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74C" w:rsidRPr="00622FDA" w:rsidRDefault="00DD391A" w:rsidP="000A1A5C">
      <w:pPr>
        <w:pStyle w:val="Default"/>
        <w:rPr>
          <w:rFonts w:ascii="Arial Black" w:hAnsi="Arial Black" w:cs="Arial Black"/>
          <w:b/>
          <w:bCs/>
          <w:sz w:val="60"/>
          <w:szCs w:val="60"/>
          <w:lang w:val="en-GB"/>
        </w:rPr>
      </w:pPr>
      <w:bookmarkStart w:id="0" w:name="_Toc321655777"/>
      <w:bookmarkStart w:id="1" w:name="_GoBack"/>
      <w:bookmarkEnd w:id="1"/>
      <w:r w:rsidRPr="00622FDA">
        <w:rPr>
          <w:rFonts w:ascii="Arial Black" w:hAnsi="Arial Black" w:cs="Arial Black"/>
          <w:b/>
          <w:bCs/>
          <w:noProof/>
          <w:sz w:val="60"/>
          <w:szCs w:val="60"/>
          <w:lang w:val="ms-MY" w:eastAsia="ms-MY"/>
        </w:rPr>
        <w:drawing>
          <wp:anchor distT="0" distB="0" distL="114300" distR="114300" simplePos="0" relativeHeight="251659264" behindDoc="1" locked="0" layoutInCell="1" allowOverlap="1" wp14:anchorId="31152084" wp14:editId="128D2865">
            <wp:simplePos x="0" y="0"/>
            <wp:positionH relativeFrom="column">
              <wp:posOffset>-2317115</wp:posOffset>
            </wp:positionH>
            <wp:positionV relativeFrom="paragraph">
              <wp:posOffset>-731520</wp:posOffset>
            </wp:positionV>
            <wp:extent cx="9258300" cy="1190625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9258300" cy="11906250"/>
                    </a:xfrm>
                    <a:prstGeom prst="rect">
                      <a:avLst/>
                    </a:prstGeom>
                    <a:noFill/>
                  </pic:spPr>
                </pic:pic>
              </a:graphicData>
            </a:graphic>
          </wp:anchor>
        </w:drawing>
      </w:r>
      <w:r w:rsidR="002B4D5E" w:rsidRPr="00622FDA">
        <w:rPr>
          <w:rFonts w:ascii="Arial Black" w:hAnsi="Arial Black" w:cs="Arial Black"/>
          <w:b/>
          <w:bCs/>
          <w:sz w:val="60"/>
          <w:szCs w:val="60"/>
          <w:lang w:val="en-GB"/>
        </w:rPr>
        <w:t xml:space="preserve"> </w:t>
      </w:r>
      <w:r w:rsidRPr="00622FDA">
        <w:rPr>
          <w:rFonts w:ascii="Arial Black" w:hAnsi="Arial Black" w:cs="Arial Black"/>
          <w:b/>
          <w:bCs/>
          <w:noProof/>
          <w:sz w:val="60"/>
          <w:szCs w:val="60"/>
          <w:lang w:val="ms-MY" w:eastAsia="ms-MY"/>
        </w:rPr>
        <w:drawing>
          <wp:anchor distT="0" distB="0" distL="114300" distR="114300" simplePos="0" relativeHeight="251661312" behindDoc="0" locked="0" layoutInCell="1" allowOverlap="1" wp14:anchorId="4C536642" wp14:editId="3686DB54">
            <wp:simplePos x="0" y="0"/>
            <wp:positionH relativeFrom="column">
              <wp:posOffset>-520919</wp:posOffset>
            </wp:positionH>
            <wp:positionV relativeFrom="paragraph">
              <wp:posOffset>-116665</wp:posOffset>
            </wp:positionV>
            <wp:extent cx="1888578" cy="1103586"/>
            <wp:effectExtent l="19050" t="0" r="0" b="0"/>
            <wp:wrapThrough wrapText="bothSides">
              <wp:wrapPolygon edited="0">
                <wp:start x="7844" y="0"/>
                <wp:lineTo x="5883" y="745"/>
                <wp:lineTo x="2833" y="4472"/>
                <wp:lineTo x="2833" y="7453"/>
                <wp:lineTo x="4576" y="11924"/>
                <wp:lineTo x="5011" y="17886"/>
                <wp:lineTo x="-218" y="17886"/>
                <wp:lineTo x="-218" y="21240"/>
                <wp:lineTo x="13291" y="21240"/>
                <wp:lineTo x="14599" y="21240"/>
                <wp:lineTo x="21571" y="21240"/>
                <wp:lineTo x="21571" y="17886"/>
                <wp:lineTo x="16995" y="17141"/>
                <wp:lineTo x="16995" y="11924"/>
                <wp:lineTo x="18738" y="7453"/>
                <wp:lineTo x="18956" y="4472"/>
                <wp:lineTo x="15688" y="745"/>
                <wp:lineTo x="13727" y="0"/>
                <wp:lineTo x="7844" y="0"/>
              </wp:wrapPolygon>
            </wp:wrapThrough>
            <wp:docPr id="9" name="Picture 8" descr="APEC logo_vertical x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 logo_vertical x200.gif"/>
                    <pic:cNvPicPr/>
                  </pic:nvPicPr>
                  <pic:blipFill>
                    <a:blip r:embed="rId9"/>
                    <a:stretch>
                      <a:fillRect/>
                    </a:stretch>
                  </pic:blipFill>
                  <pic:spPr>
                    <a:xfrm>
                      <a:off x="0" y="0"/>
                      <a:ext cx="1888490" cy="1104265"/>
                    </a:xfrm>
                    <a:prstGeom prst="rect">
                      <a:avLst/>
                    </a:prstGeom>
                  </pic:spPr>
                </pic:pic>
              </a:graphicData>
            </a:graphic>
          </wp:anchor>
        </w:drawing>
      </w:r>
    </w:p>
    <w:p w:rsidR="0024174C" w:rsidRPr="00622FDA" w:rsidRDefault="0024174C" w:rsidP="000A1A5C">
      <w:pPr>
        <w:pStyle w:val="Default"/>
        <w:rPr>
          <w:rFonts w:ascii="Arial Black" w:hAnsi="Arial Black" w:cs="Arial Black"/>
          <w:b/>
          <w:bCs/>
          <w:sz w:val="60"/>
          <w:szCs w:val="60"/>
          <w:lang w:val="en-GB"/>
        </w:rPr>
      </w:pPr>
    </w:p>
    <w:p w:rsidR="0024174C" w:rsidRPr="00622FDA" w:rsidRDefault="0024174C" w:rsidP="000A1A5C">
      <w:pPr>
        <w:pStyle w:val="Default"/>
        <w:jc w:val="center"/>
        <w:rPr>
          <w:rFonts w:ascii="Arial Black" w:hAnsi="Arial Black" w:cs="Arial Black"/>
          <w:b/>
          <w:bCs/>
          <w:sz w:val="60"/>
          <w:szCs w:val="60"/>
          <w:lang w:val="en-GB"/>
        </w:rPr>
      </w:pPr>
    </w:p>
    <w:p w:rsidR="0024174C" w:rsidRPr="00622FDA" w:rsidRDefault="0024174C" w:rsidP="000A1A5C">
      <w:pPr>
        <w:pStyle w:val="Default"/>
        <w:rPr>
          <w:rFonts w:ascii="Arial Black" w:hAnsi="Arial Black" w:cs="Arial Black"/>
          <w:b/>
          <w:bCs/>
          <w:sz w:val="60"/>
          <w:szCs w:val="60"/>
          <w:lang w:val="en-GB"/>
        </w:rPr>
      </w:pPr>
    </w:p>
    <w:p w:rsidR="0024174C" w:rsidRPr="00622FDA" w:rsidRDefault="0024174C" w:rsidP="000A1A5C">
      <w:pPr>
        <w:pStyle w:val="Default"/>
        <w:rPr>
          <w:rFonts w:ascii="Arial Black" w:hAnsi="Arial Black" w:cs="Arial Black"/>
          <w:b/>
          <w:bCs/>
          <w:sz w:val="60"/>
          <w:szCs w:val="60"/>
          <w:lang w:val="en-GB"/>
        </w:rPr>
      </w:pPr>
    </w:p>
    <w:p w:rsidR="0024174C" w:rsidRPr="00622FDA" w:rsidRDefault="00DD391A" w:rsidP="000A1A5C">
      <w:pPr>
        <w:pStyle w:val="Default"/>
        <w:rPr>
          <w:rFonts w:ascii="Arial Black" w:hAnsi="Arial Black" w:cs="Arial Black"/>
          <w:b/>
          <w:bCs/>
          <w:sz w:val="60"/>
          <w:szCs w:val="60"/>
          <w:lang w:val="en-GB"/>
        </w:rPr>
      </w:pPr>
      <w:r w:rsidRPr="00622FDA">
        <w:rPr>
          <w:rFonts w:ascii="Arial Black" w:hAnsi="Arial Black" w:cs="Arial Black"/>
          <w:b/>
          <w:bCs/>
          <w:noProof/>
          <w:sz w:val="60"/>
          <w:szCs w:val="60"/>
          <w:lang w:val="ms-MY" w:eastAsia="ms-MY"/>
        </w:rPr>
        <w:drawing>
          <wp:anchor distT="0" distB="0" distL="114300" distR="114300" simplePos="0" relativeHeight="251664384" behindDoc="0" locked="0" layoutInCell="1" allowOverlap="1" wp14:anchorId="6E98E7D3" wp14:editId="7B028056">
            <wp:simplePos x="0" y="0"/>
            <wp:positionH relativeFrom="column">
              <wp:posOffset>-583981</wp:posOffset>
            </wp:positionH>
            <wp:positionV relativeFrom="paragraph">
              <wp:posOffset>6025975</wp:posOffset>
            </wp:positionV>
            <wp:extent cx="5735364" cy="268014"/>
            <wp:effectExtent l="19050" t="0" r="0" b="0"/>
            <wp:wrapNone/>
            <wp:docPr id="17" name="Picture 16" descr="APEC_tagline_1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_tagline_1line.gif"/>
                    <pic:cNvPicPr/>
                  </pic:nvPicPr>
                  <pic:blipFill>
                    <a:blip r:embed="rId10"/>
                    <a:stretch>
                      <a:fillRect/>
                    </a:stretch>
                  </pic:blipFill>
                  <pic:spPr>
                    <a:xfrm>
                      <a:off x="0" y="0"/>
                      <a:ext cx="5735364" cy="268014"/>
                    </a:xfrm>
                    <a:prstGeom prst="rect">
                      <a:avLst/>
                    </a:prstGeom>
                  </pic:spPr>
                </pic:pic>
              </a:graphicData>
            </a:graphic>
          </wp:anchor>
        </w:drawing>
      </w:r>
    </w:p>
    <w:p w:rsidR="0024174C" w:rsidRPr="00622FDA" w:rsidRDefault="0024174C">
      <w:pPr>
        <w:rPr>
          <w:rFonts w:ascii="Arial" w:hAnsi="Arial" w:cs="Arial"/>
          <w:b/>
          <w:bCs/>
          <w:color w:val="000000"/>
          <w:sz w:val="56"/>
          <w:szCs w:val="56"/>
          <w:lang w:val="en-GB"/>
        </w:rPr>
      </w:pPr>
    </w:p>
    <w:bookmarkStart w:id="2" w:name="_MON_1398837781"/>
    <w:bookmarkEnd w:id="2"/>
    <w:p w:rsidR="0024174C" w:rsidRPr="00622FDA" w:rsidRDefault="00DD391A">
      <w:pPr>
        <w:rPr>
          <w:rFonts w:ascii="Arial" w:hAnsi="Arial" w:cs="Arial"/>
          <w:b/>
          <w:bCs/>
          <w:color w:val="000000"/>
          <w:sz w:val="56"/>
          <w:szCs w:val="56"/>
          <w:lang w:val="en-GB"/>
        </w:rPr>
      </w:pPr>
      <w:r w:rsidRPr="00622FDA">
        <w:rPr>
          <w:rFonts w:ascii="Arial" w:hAnsi="Arial" w:cs="Arial"/>
          <w:b/>
          <w:bCs/>
          <w:color w:val="000000"/>
          <w:sz w:val="56"/>
          <w:szCs w:val="56"/>
          <w:lang w:val="en-GB"/>
        </w:rPr>
        <w:object w:dxaOrig="8669" w:dyaOrig="276" w14:anchorId="5D7C1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8.25pt" o:ole="">
            <v:imagedata r:id="rId11" o:title=""/>
          </v:shape>
          <o:OLEObject Type="Embed" ProgID="Word.Document.12" ShapeID="_x0000_i1025" DrawAspect="Content" ObjectID="_1586759755" r:id="rId12">
            <o:FieldCodes>\s</o:FieldCodes>
          </o:OLEObject>
        </w:object>
      </w:r>
    </w:p>
    <w:p w:rsidR="0024174C" w:rsidRPr="00622FDA" w:rsidRDefault="0024174C">
      <w:pPr>
        <w:rPr>
          <w:rFonts w:ascii="Arial" w:hAnsi="Arial" w:cs="Arial"/>
          <w:b/>
          <w:bCs/>
          <w:color w:val="000000"/>
          <w:sz w:val="56"/>
          <w:szCs w:val="56"/>
          <w:lang w:val="en-GB"/>
        </w:rPr>
      </w:pPr>
    </w:p>
    <w:p w:rsidR="0024174C" w:rsidRPr="00622FDA" w:rsidRDefault="00D03590">
      <w:pPr>
        <w:rPr>
          <w:rFonts w:ascii="Arial" w:hAnsi="Arial" w:cs="Arial"/>
          <w:b/>
          <w:bCs/>
          <w:color w:val="000000"/>
          <w:sz w:val="56"/>
          <w:szCs w:val="56"/>
          <w:lang w:val="en-GB"/>
        </w:rPr>
      </w:pPr>
      <w:r w:rsidRPr="00622FDA">
        <w:rPr>
          <w:rFonts w:ascii="Arial Black" w:hAnsi="Arial Black" w:cs="Arial Black"/>
          <w:b/>
          <w:bCs/>
          <w:noProof/>
          <w:sz w:val="60"/>
          <w:szCs w:val="60"/>
          <w:lang w:val="ms-MY" w:eastAsia="ms-MY"/>
        </w:rPr>
        <mc:AlternateContent>
          <mc:Choice Requires="wps">
            <w:drawing>
              <wp:anchor distT="0" distB="0" distL="114300" distR="114300" simplePos="0" relativeHeight="251662336" behindDoc="0" locked="0" layoutInCell="1" allowOverlap="1" wp14:anchorId="2A0258A8" wp14:editId="370FF0C9">
                <wp:simplePos x="0" y="0"/>
                <wp:positionH relativeFrom="column">
                  <wp:posOffset>-630555</wp:posOffset>
                </wp:positionH>
                <wp:positionV relativeFrom="paragraph">
                  <wp:posOffset>250825</wp:posOffset>
                </wp:positionV>
                <wp:extent cx="5923915" cy="2621280"/>
                <wp:effectExtent l="0" t="0" r="0" b="762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3915" cy="262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DA8" w:rsidRDefault="001C7DA8" w:rsidP="00DD391A">
                            <w:pPr>
                              <w:pStyle w:val="Default"/>
                            </w:pPr>
                          </w:p>
                          <w:p w:rsidR="001C7DA8" w:rsidRPr="00652067" w:rsidRDefault="001C7DA8" w:rsidP="00DD391A">
                            <w:pPr>
                              <w:pStyle w:val="Cover-Reporttitle"/>
                              <w:rPr>
                                <w:rFonts w:eastAsia="Times New Roman"/>
                                <w:bCs/>
                                <w:color w:val="000000"/>
                                <w:sz w:val="56"/>
                                <w:szCs w:val="56"/>
                                <w:lang w:eastAsia="en-US"/>
                              </w:rPr>
                            </w:pPr>
                            <w:r w:rsidRPr="00652067">
                              <w:rPr>
                                <w:rFonts w:eastAsia="Times New Roman"/>
                                <w:bCs/>
                                <w:color w:val="000000"/>
                                <w:sz w:val="56"/>
                                <w:szCs w:val="56"/>
                                <w:lang w:eastAsia="en-US"/>
                              </w:rPr>
                              <w:t>Guidebook on APEC Projects</w:t>
                            </w:r>
                          </w:p>
                          <w:p w:rsidR="001C7DA8" w:rsidRDefault="001C7DA8" w:rsidP="00DD391A">
                            <w:pPr>
                              <w:pStyle w:val="Cover-Reporttitle"/>
                              <w:rPr>
                                <w:rFonts w:eastAsia="Times New Roman"/>
                                <w:bCs/>
                                <w:color w:val="000000"/>
                                <w:sz w:val="36"/>
                                <w:szCs w:val="36"/>
                                <w:lang w:eastAsia="en-US"/>
                              </w:rPr>
                            </w:pPr>
                            <w:r>
                              <w:rPr>
                                <w:rFonts w:eastAsia="Times New Roman"/>
                                <w:bCs/>
                                <w:color w:val="000000"/>
                                <w:sz w:val="36"/>
                                <w:szCs w:val="36"/>
                                <w:lang w:eastAsia="en-US"/>
                              </w:rPr>
                              <w:t xml:space="preserve">Edition 12 </w:t>
                            </w:r>
                          </w:p>
                          <w:p w:rsidR="001C7DA8" w:rsidRDefault="001C7DA8" w:rsidP="00DD391A">
                            <w:pPr>
                              <w:pStyle w:val="Cover-Reporttitle"/>
                              <w:rPr>
                                <w:rFonts w:eastAsia="Times New Roman"/>
                                <w:bCs/>
                                <w:color w:val="000000"/>
                                <w:sz w:val="36"/>
                                <w:szCs w:val="36"/>
                                <w:lang w:eastAsia="en-US"/>
                              </w:rPr>
                            </w:pPr>
                          </w:p>
                          <w:p w:rsidR="001C7DA8" w:rsidRPr="0016191C" w:rsidRDefault="001C7DA8" w:rsidP="00DD391A">
                            <w:pPr>
                              <w:pStyle w:val="Cover-Reporttitle"/>
                              <w:rPr>
                                <w:sz w:val="36"/>
                                <w:szCs w:val="36"/>
                              </w:rPr>
                            </w:pPr>
                          </w:p>
                          <w:p w:rsidR="001C7DA8" w:rsidRDefault="001C7DA8" w:rsidP="00DD391A">
                            <w:pPr>
                              <w:pStyle w:val="Cover-APECPolicySupportUnit"/>
                            </w:pPr>
                          </w:p>
                          <w:p w:rsidR="001C7DA8" w:rsidRDefault="001C7DA8" w:rsidP="00DD391A">
                            <w:pPr>
                              <w:pStyle w:val="Cover-APECPolicySupportUnit"/>
                            </w:pPr>
                          </w:p>
                          <w:p w:rsidR="001C7DA8" w:rsidRPr="008B0DF6" w:rsidRDefault="001C7DA8" w:rsidP="00DD391A">
                            <w:pPr>
                              <w:pStyle w:val="Cover-APECPolicySupportUnit"/>
                            </w:pPr>
                            <w:r w:rsidRPr="00340030">
                              <w:t xml:space="preserve">APEC </w:t>
                            </w:r>
                            <w:r w:rsidRPr="008B0DF6">
                              <w:t>Secretariat</w:t>
                            </w:r>
                          </w:p>
                          <w:p w:rsidR="001C7DA8" w:rsidRPr="006F43A6" w:rsidRDefault="001C7DA8" w:rsidP="00DD391A">
                            <w:pPr>
                              <w:pStyle w:val="Cover-date"/>
                              <w:rPr>
                                <w:i/>
                              </w:rPr>
                            </w:pPr>
                            <w:r>
                              <w:t xml:space="preserve">October 2017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258A8" id="_x0000_t202" coordsize="21600,21600" o:spt="202" path="m,l,21600r21600,l21600,xe">
                <v:stroke joinstyle="miter"/>
                <v:path gradientshapeok="t" o:connecttype="rect"/>
              </v:shapetype>
              <v:shape id="Text Box 5" o:spid="_x0000_s1026" type="#_x0000_t202" style="position:absolute;margin-left:-49.65pt;margin-top:19.75pt;width:466.45pt;height:20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OZvgIAAM0FAAAOAAAAZHJzL2Uyb0RvYy54bWysVNtunDAQfa/Uf7D8TrjU7AIKGyXLUlVK&#10;L1LSD/CCWayCTW3vsmnVf+/Y7C3JS9WWB8v2DGfOzBzP9c2+79COKc2lyHF4FWDERCVrLjY5/vpY&#10;eglG2lBR004KluMnpvHN4u2b63HIWCRb2dVMIQAROhuHHLfGDJnv66plPdVXcmACjI1UPTVwVBu/&#10;VnQE9L7zoyCY+aNU9aBkxbSG22Iy4oXDbxpWmc9No5lBXY6Bm3Grcuvarv7immYbRYeWVwca9C9Y&#10;9JQLCHqCKqihaKv4K6ieV0pq2ZirSva+bBpeMZcDZBMGL7J5aOnAXC5QHD2cyqT/H2z1afdFIV7n&#10;OMJI0B5a9Mj2Bt3JPYptdcZBZ+D0MICb2cM1dNllqod7WX3TSMhlS8WG3eoBqm2t5yul5NgyWgPh&#10;0IL5F2gTtLa46/GjrCEy3RrpsPeN6m01oT4IAkLjnk7NsuwquIzT6F0axhhVYItmURglrp0+zY6/&#10;D0qb90z2yG5yrICfg6e7e20sHZodXWw0IUvedU4RnXh2AY7TDQSHX63N0nAN/pkG6SpZJcQj0Wzl&#10;kaAovNtySbxZGc7j4l2xXBbhLxs3JFnL65oJG+YotpD8WTMPsp9kcpKblh2vLZylpNVmvewU2lEQ&#10;e+k+V3SwnN385zRcESCXFymFEQnuotQrZ8ncIyWJvXQeJF4QpnfpLCApKcrnKd1zwf49JTTmOI2j&#10;eBLYmfSL3AL3vc6NZj03ME463uc4OTnRzGpwJWrXWkN5N+0vSmHpn0sB7T422inWinSSq9mv94Bi&#10;ZbyW9RNoV0lQFggUZiBsWql+YDTCPMmx/r6limHUfRCg/zQkxA4gdyDxPIKDurSsLy1UVACVY4PR&#10;tF2aaWhtB8U3LUSaHqGQt/BmGu7UfGZ1eGkwM1xSh/lmh9Ll2Xmdp/DiNwAAAP//AwBQSwMEFAAG&#10;AAgAAAAhAOGFSirfAAAACgEAAA8AAABkcnMvZG93bnJldi54bWxMj8tOwzAQRfdI/IM1SOxam7qp&#10;mpBJhUBsQZSHxM6Np0lEPI5itwl/j1nBcnSP7j1T7mbXizONofOMcLNUIIhrbztuEN5eHxdbECEa&#10;tqb3TAjfFGBXXV6UprB+4hc672MjUgmHwiC0MQ6FlKFuyZmw9ANxyo5+dCamc2ykHc2Uyl0vV0pt&#10;pDMdp4XWDHTfUv21PzmE96fj58daPTcPLhsmPyvJLpeI11fz3S2ISHP8g+FXP6lDlZwO/sQ2iB5h&#10;kec6oQg6z0AkYKv1BsQBYZ2tNMiqlP9fqH4AAAD//wMAUEsBAi0AFAAGAAgAAAAhALaDOJL+AAAA&#10;4QEAABMAAAAAAAAAAAAAAAAAAAAAAFtDb250ZW50X1R5cGVzXS54bWxQSwECLQAUAAYACAAAACEA&#10;OP0h/9YAAACUAQAACwAAAAAAAAAAAAAAAAAvAQAAX3JlbHMvLnJlbHNQSwECLQAUAAYACAAAACEA&#10;WguTmb4CAADNBQAADgAAAAAAAAAAAAAAAAAuAgAAZHJzL2Uyb0RvYy54bWxQSwECLQAUAAYACAAA&#10;ACEA4YVKKt8AAAAKAQAADwAAAAAAAAAAAAAAAAAYBQAAZHJzL2Rvd25yZXYueG1sUEsFBgAAAAAE&#10;AAQA8wAAACQGAAAAAA==&#10;" filled="f" stroked="f">
                <o:lock v:ext="edit" aspectratio="t"/>
                <v:textbox>
                  <w:txbxContent>
                    <w:p w:rsidR="001C7DA8" w:rsidRDefault="001C7DA8" w:rsidP="00DD391A">
                      <w:pPr>
                        <w:pStyle w:val="Default"/>
                      </w:pPr>
                    </w:p>
                    <w:p w:rsidR="001C7DA8" w:rsidRPr="00652067" w:rsidRDefault="001C7DA8" w:rsidP="00DD391A">
                      <w:pPr>
                        <w:pStyle w:val="Cover-Reporttitle"/>
                        <w:rPr>
                          <w:rFonts w:eastAsia="Times New Roman"/>
                          <w:bCs/>
                          <w:color w:val="000000"/>
                          <w:sz w:val="56"/>
                          <w:szCs w:val="56"/>
                          <w:lang w:eastAsia="en-US"/>
                        </w:rPr>
                      </w:pPr>
                      <w:r w:rsidRPr="00652067">
                        <w:rPr>
                          <w:rFonts w:eastAsia="Times New Roman"/>
                          <w:bCs/>
                          <w:color w:val="000000"/>
                          <w:sz w:val="56"/>
                          <w:szCs w:val="56"/>
                          <w:lang w:eastAsia="en-US"/>
                        </w:rPr>
                        <w:t>Guidebook on APEC Projects</w:t>
                      </w:r>
                    </w:p>
                    <w:p w:rsidR="001C7DA8" w:rsidRDefault="001C7DA8" w:rsidP="00DD391A">
                      <w:pPr>
                        <w:pStyle w:val="Cover-Reporttitle"/>
                        <w:rPr>
                          <w:rFonts w:eastAsia="Times New Roman"/>
                          <w:bCs/>
                          <w:color w:val="000000"/>
                          <w:sz w:val="36"/>
                          <w:szCs w:val="36"/>
                          <w:lang w:eastAsia="en-US"/>
                        </w:rPr>
                      </w:pPr>
                      <w:r>
                        <w:rPr>
                          <w:rFonts w:eastAsia="Times New Roman"/>
                          <w:bCs/>
                          <w:color w:val="000000"/>
                          <w:sz w:val="36"/>
                          <w:szCs w:val="36"/>
                          <w:lang w:eastAsia="en-US"/>
                        </w:rPr>
                        <w:t xml:space="preserve">Edition 12 </w:t>
                      </w:r>
                    </w:p>
                    <w:p w:rsidR="001C7DA8" w:rsidRDefault="001C7DA8" w:rsidP="00DD391A">
                      <w:pPr>
                        <w:pStyle w:val="Cover-Reporttitle"/>
                        <w:rPr>
                          <w:rFonts w:eastAsia="Times New Roman"/>
                          <w:bCs/>
                          <w:color w:val="000000"/>
                          <w:sz w:val="36"/>
                          <w:szCs w:val="36"/>
                          <w:lang w:eastAsia="en-US"/>
                        </w:rPr>
                      </w:pPr>
                    </w:p>
                    <w:p w:rsidR="001C7DA8" w:rsidRPr="0016191C" w:rsidRDefault="001C7DA8" w:rsidP="00DD391A">
                      <w:pPr>
                        <w:pStyle w:val="Cover-Reporttitle"/>
                        <w:rPr>
                          <w:sz w:val="36"/>
                          <w:szCs w:val="36"/>
                        </w:rPr>
                      </w:pPr>
                    </w:p>
                    <w:p w:rsidR="001C7DA8" w:rsidRDefault="001C7DA8" w:rsidP="00DD391A">
                      <w:pPr>
                        <w:pStyle w:val="Cover-APECPolicySupportUnit"/>
                      </w:pPr>
                    </w:p>
                    <w:p w:rsidR="001C7DA8" w:rsidRDefault="001C7DA8" w:rsidP="00DD391A">
                      <w:pPr>
                        <w:pStyle w:val="Cover-APECPolicySupportUnit"/>
                      </w:pPr>
                    </w:p>
                    <w:p w:rsidR="001C7DA8" w:rsidRPr="008B0DF6" w:rsidRDefault="001C7DA8" w:rsidP="00DD391A">
                      <w:pPr>
                        <w:pStyle w:val="Cover-APECPolicySupportUnit"/>
                      </w:pPr>
                      <w:r w:rsidRPr="00340030">
                        <w:t xml:space="preserve">APEC </w:t>
                      </w:r>
                      <w:r w:rsidRPr="008B0DF6">
                        <w:t>Secretariat</w:t>
                      </w:r>
                    </w:p>
                    <w:p w:rsidR="001C7DA8" w:rsidRPr="006F43A6" w:rsidRDefault="001C7DA8" w:rsidP="00DD391A">
                      <w:pPr>
                        <w:pStyle w:val="Cover-date"/>
                        <w:rPr>
                          <w:i/>
                        </w:rPr>
                      </w:pPr>
                      <w:r>
                        <w:t xml:space="preserve">October 2017 </w:t>
                      </w:r>
                    </w:p>
                  </w:txbxContent>
                </v:textbox>
              </v:shape>
            </w:pict>
          </mc:Fallback>
        </mc:AlternateContent>
      </w:r>
    </w:p>
    <w:p w:rsidR="0024174C" w:rsidRPr="00622FDA" w:rsidRDefault="0024174C">
      <w:pPr>
        <w:rPr>
          <w:rFonts w:ascii="Arial" w:hAnsi="Arial" w:cs="Arial"/>
          <w:b/>
          <w:bCs/>
          <w:color w:val="000000"/>
          <w:sz w:val="56"/>
          <w:szCs w:val="56"/>
          <w:lang w:val="en-GB"/>
        </w:rPr>
      </w:pPr>
    </w:p>
    <w:p w:rsidR="0024174C" w:rsidRPr="00622FDA" w:rsidRDefault="0024174C">
      <w:pPr>
        <w:rPr>
          <w:rFonts w:ascii="Arial" w:hAnsi="Arial" w:cs="Arial"/>
          <w:b/>
          <w:bCs/>
          <w:color w:val="000000"/>
          <w:sz w:val="56"/>
          <w:szCs w:val="56"/>
          <w:lang w:val="en-GB"/>
        </w:rPr>
      </w:pPr>
    </w:p>
    <w:p w:rsidR="0024174C" w:rsidRPr="00622FDA" w:rsidRDefault="0024174C">
      <w:pPr>
        <w:rPr>
          <w:rFonts w:ascii="Arial" w:hAnsi="Arial" w:cs="Arial"/>
          <w:b/>
          <w:bCs/>
          <w:color w:val="000000"/>
          <w:sz w:val="56"/>
          <w:szCs w:val="56"/>
          <w:lang w:val="en-GB"/>
        </w:rPr>
      </w:pPr>
    </w:p>
    <w:p w:rsidR="00DD391A" w:rsidRPr="00622FDA" w:rsidRDefault="00DD391A">
      <w:pPr>
        <w:rPr>
          <w:rFonts w:ascii="Arial" w:hAnsi="Arial" w:cs="Arial"/>
          <w:b/>
          <w:bCs/>
          <w:color w:val="000000"/>
          <w:sz w:val="56"/>
          <w:szCs w:val="56"/>
          <w:lang w:val="en-GB"/>
        </w:rPr>
      </w:pPr>
      <w:r w:rsidRPr="00622FDA">
        <w:rPr>
          <w:rFonts w:ascii="Arial" w:hAnsi="Arial" w:cs="Arial"/>
          <w:b/>
          <w:bCs/>
          <w:color w:val="000000"/>
          <w:sz w:val="56"/>
          <w:szCs w:val="56"/>
          <w:lang w:val="en-GB"/>
        </w:rPr>
        <w:br w:type="page"/>
      </w:r>
    </w:p>
    <w:p w:rsidR="00AB4C00" w:rsidRDefault="00AB4C00">
      <w:pPr>
        <w:rPr>
          <w:rFonts w:ascii="Arial" w:hAnsi="Arial" w:cs="Arial"/>
          <w:b/>
          <w:bCs/>
          <w:color w:val="000000"/>
          <w:sz w:val="56"/>
          <w:szCs w:val="56"/>
          <w:lang w:val="en-GB"/>
        </w:rPr>
      </w:pPr>
    </w:p>
    <w:p w:rsidR="0024174C" w:rsidRPr="00783CE6" w:rsidRDefault="00AB4C00" w:rsidP="00AE4E4D">
      <w:pPr>
        <w:ind w:right="-1123"/>
        <w:rPr>
          <w:rFonts w:ascii="Arial" w:hAnsi="Arial" w:cs="Arial"/>
          <w:b/>
          <w:bCs/>
          <w:color w:val="000000"/>
          <w:sz w:val="44"/>
          <w:szCs w:val="44"/>
          <w:lang w:val="en-GB"/>
        </w:rPr>
      </w:pPr>
      <w:r w:rsidRPr="00783CE6">
        <w:rPr>
          <w:rFonts w:ascii="Arial" w:hAnsi="Arial" w:cs="Arial"/>
          <w:b/>
          <w:bCs/>
          <w:color w:val="000000"/>
          <w:sz w:val="44"/>
          <w:szCs w:val="44"/>
          <w:lang w:val="en-GB"/>
        </w:rPr>
        <w:t xml:space="preserve">Summary of </w:t>
      </w:r>
      <w:r w:rsidR="00FA14A6" w:rsidRPr="00783CE6">
        <w:rPr>
          <w:rFonts w:ascii="Arial" w:hAnsi="Arial" w:cs="Arial"/>
          <w:b/>
          <w:bCs/>
          <w:color w:val="000000"/>
          <w:sz w:val="44"/>
          <w:szCs w:val="44"/>
          <w:lang w:val="en-GB"/>
        </w:rPr>
        <w:t xml:space="preserve">Main </w:t>
      </w:r>
      <w:r w:rsidRPr="00783CE6">
        <w:rPr>
          <w:rFonts w:ascii="Arial" w:hAnsi="Arial" w:cs="Arial"/>
          <w:b/>
          <w:bCs/>
          <w:color w:val="000000"/>
          <w:sz w:val="44"/>
          <w:szCs w:val="44"/>
          <w:lang w:val="en-GB"/>
        </w:rPr>
        <w:t xml:space="preserve">Changes in </w:t>
      </w:r>
      <w:r w:rsidR="00FA5AB5">
        <w:rPr>
          <w:rFonts w:ascii="Arial" w:hAnsi="Arial" w:cs="Arial"/>
          <w:b/>
          <w:bCs/>
          <w:color w:val="000000"/>
          <w:sz w:val="44"/>
          <w:szCs w:val="44"/>
          <w:lang w:val="en-GB"/>
        </w:rPr>
        <w:t>Edition 1</w:t>
      </w:r>
      <w:r w:rsidR="005A06AC" w:rsidRPr="00783CE6">
        <w:rPr>
          <w:rFonts w:ascii="Arial" w:hAnsi="Arial" w:cs="Arial"/>
          <w:b/>
          <w:bCs/>
          <w:color w:val="000000"/>
          <w:sz w:val="44"/>
          <w:szCs w:val="44"/>
          <w:lang w:val="en-GB"/>
        </w:rPr>
        <w:t>2</w:t>
      </w:r>
    </w:p>
    <w:p w:rsidR="00DB36F5" w:rsidRPr="000966CD" w:rsidRDefault="00AB4C00" w:rsidP="00AE4E4D">
      <w:pPr>
        <w:spacing w:after="0" w:line="240" w:lineRule="auto"/>
        <w:rPr>
          <w:rFonts w:ascii="Arial" w:hAnsi="Arial" w:cs="Arial"/>
          <w:bCs/>
          <w:color w:val="000000"/>
          <w:lang w:val="en-GB"/>
        </w:rPr>
      </w:pPr>
      <w:r w:rsidRPr="000966CD">
        <w:rPr>
          <w:rFonts w:ascii="Arial" w:hAnsi="Arial" w:cs="Arial"/>
          <w:bCs/>
          <w:color w:val="000000"/>
          <w:lang w:val="en-GB"/>
        </w:rPr>
        <w:t xml:space="preserve">This </w:t>
      </w:r>
      <w:r w:rsidR="001F7B52" w:rsidRPr="000966CD">
        <w:rPr>
          <w:rFonts w:ascii="Arial" w:hAnsi="Arial" w:cs="Arial"/>
          <w:bCs/>
          <w:color w:val="000000"/>
          <w:lang w:val="en-GB"/>
        </w:rPr>
        <w:t xml:space="preserve">current </w:t>
      </w:r>
      <w:r w:rsidRPr="000966CD">
        <w:rPr>
          <w:rFonts w:ascii="Arial" w:hAnsi="Arial" w:cs="Arial"/>
          <w:bCs/>
          <w:color w:val="000000"/>
          <w:lang w:val="en-GB"/>
        </w:rPr>
        <w:t>Versi</w:t>
      </w:r>
      <w:r w:rsidR="00DB36F5" w:rsidRPr="000966CD">
        <w:rPr>
          <w:rFonts w:ascii="Arial" w:hAnsi="Arial" w:cs="Arial"/>
          <w:bCs/>
          <w:color w:val="000000"/>
          <w:lang w:val="en-GB"/>
        </w:rPr>
        <w:t>on 1</w:t>
      </w:r>
      <w:r w:rsidR="005A06AC" w:rsidRPr="000966CD">
        <w:rPr>
          <w:rFonts w:ascii="Arial" w:hAnsi="Arial" w:cs="Arial"/>
          <w:bCs/>
          <w:color w:val="000000"/>
          <w:lang w:val="en-GB"/>
        </w:rPr>
        <w:t>2</w:t>
      </w:r>
      <w:r w:rsidR="00DB36F5" w:rsidRPr="000966CD">
        <w:rPr>
          <w:rFonts w:ascii="Arial" w:hAnsi="Arial" w:cs="Arial"/>
          <w:bCs/>
          <w:color w:val="000000"/>
          <w:lang w:val="en-GB"/>
        </w:rPr>
        <w:t xml:space="preserve"> of the Guidebook on APEC P</w:t>
      </w:r>
      <w:r w:rsidRPr="000966CD">
        <w:rPr>
          <w:rFonts w:ascii="Arial" w:hAnsi="Arial" w:cs="Arial"/>
          <w:bCs/>
          <w:color w:val="000000"/>
          <w:lang w:val="en-GB"/>
        </w:rPr>
        <w:t>rojects</w:t>
      </w:r>
      <w:r w:rsidR="00DB36F5" w:rsidRPr="000966CD">
        <w:rPr>
          <w:rFonts w:ascii="Arial" w:hAnsi="Arial" w:cs="Arial"/>
          <w:bCs/>
          <w:color w:val="000000"/>
          <w:lang w:val="en-GB"/>
        </w:rPr>
        <w:t xml:space="preserve"> (</w:t>
      </w:r>
      <w:r w:rsidR="000E3D7F">
        <w:rPr>
          <w:rFonts w:ascii="Arial" w:hAnsi="Arial" w:cs="Arial"/>
          <w:bCs/>
          <w:color w:val="000000"/>
          <w:lang w:val="en-GB"/>
        </w:rPr>
        <w:t>October 2017</w:t>
      </w:r>
      <w:r w:rsidR="00DB36F5" w:rsidRPr="00EB7465">
        <w:rPr>
          <w:rFonts w:ascii="Arial" w:hAnsi="Arial" w:cs="Arial"/>
          <w:bCs/>
          <w:color w:val="000000"/>
          <w:lang w:val="en-GB"/>
        </w:rPr>
        <w:t>)</w:t>
      </w:r>
      <w:r w:rsidRPr="00EB7465">
        <w:rPr>
          <w:rFonts w:ascii="Arial" w:hAnsi="Arial" w:cs="Arial"/>
          <w:bCs/>
          <w:color w:val="000000"/>
          <w:lang w:val="en-GB"/>
        </w:rPr>
        <w:t xml:space="preserve"> contains </w:t>
      </w:r>
      <w:r w:rsidR="00DB36F5" w:rsidRPr="00EB7465">
        <w:rPr>
          <w:rFonts w:ascii="Arial" w:hAnsi="Arial" w:cs="Arial"/>
          <w:bCs/>
          <w:color w:val="000000"/>
          <w:lang w:val="en-GB"/>
        </w:rPr>
        <w:t>updates from</w:t>
      </w:r>
      <w:r w:rsidR="001F7B52" w:rsidRPr="000966CD">
        <w:rPr>
          <w:rFonts w:ascii="Arial" w:hAnsi="Arial" w:cs="Arial"/>
          <w:bCs/>
          <w:color w:val="000000"/>
          <w:lang w:val="en-GB"/>
        </w:rPr>
        <w:t xml:space="preserve"> the previous</w:t>
      </w:r>
      <w:r w:rsidR="00DB36F5" w:rsidRPr="000966CD">
        <w:rPr>
          <w:rFonts w:ascii="Arial" w:hAnsi="Arial" w:cs="Arial"/>
          <w:bCs/>
          <w:color w:val="000000"/>
          <w:lang w:val="en-GB"/>
        </w:rPr>
        <w:t xml:space="preserve"> Version </w:t>
      </w:r>
      <w:r w:rsidR="005A06AC" w:rsidRPr="000966CD">
        <w:rPr>
          <w:rFonts w:ascii="Arial" w:hAnsi="Arial" w:cs="Arial"/>
          <w:bCs/>
          <w:color w:val="000000"/>
          <w:lang w:val="en-GB"/>
        </w:rPr>
        <w:t>11</w:t>
      </w:r>
      <w:r w:rsidR="00DB36F5" w:rsidRPr="000966CD">
        <w:rPr>
          <w:rFonts w:ascii="Arial" w:hAnsi="Arial" w:cs="Arial"/>
          <w:bCs/>
          <w:color w:val="000000"/>
          <w:lang w:val="en-GB"/>
        </w:rPr>
        <w:t xml:space="preserve"> </w:t>
      </w:r>
      <w:r w:rsidR="001F7B52" w:rsidRPr="000966CD">
        <w:rPr>
          <w:rFonts w:ascii="Arial" w:hAnsi="Arial" w:cs="Arial"/>
          <w:bCs/>
          <w:color w:val="000000"/>
          <w:lang w:val="en-GB"/>
        </w:rPr>
        <w:t xml:space="preserve">of the Guidebook, </w:t>
      </w:r>
      <w:r w:rsidR="001D5131">
        <w:rPr>
          <w:rFonts w:ascii="Arial" w:hAnsi="Arial" w:cs="Arial"/>
          <w:bCs/>
          <w:color w:val="000000"/>
          <w:lang w:val="en-GB"/>
        </w:rPr>
        <w:t>as summarised</w:t>
      </w:r>
      <w:r w:rsidR="00DB36F5" w:rsidRPr="000966CD">
        <w:rPr>
          <w:rFonts w:ascii="Arial" w:hAnsi="Arial" w:cs="Arial"/>
          <w:bCs/>
          <w:color w:val="000000"/>
          <w:lang w:val="en-GB"/>
        </w:rPr>
        <w:t xml:space="preserve"> below.</w:t>
      </w:r>
      <w:r w:rsidR="001D5131">
        <w:rPr>
          <w:rFonts w:ascii="Arial" w:hAnsi="Arial" w:cs="Arial"/>
          <w:bCs/>
          <w:color w:val="000000"/>
          <w:lang w:val="en-GB"/>
        </w:rPr>
        <w:t xml:space="preserve"> These summaries are designed to provide a reference point only and readers are strongly encouraged to familiarise themselves with the relevant text within the Guidebook as required.</w:t>
      </w:r>
    </w:p>
    <w:p w:rsidR="00DB36F5" w:rsidRPr="000966CD" w:rsidRDefault="00DB36F5" w:rsidP="00AE4E4D">
      <w:pPr>
        <w:spacing w:after="0" w:line="240" w:lineRule="auto"/>
        <w:rPr>
          <w:rFonts w:ascii="Arial" w:hAnsi="Arial" w:cs="Arial"/>
          <w:b/>
          <w:bCs/>
          <w:color w:val="000000"/>
          <w:lang w:val="en-GB"/>
        </w:rPr>
      </w:pPr>
    </w:p>
    <w:p w:rsidR="005A06AC" w:rsidRPr="000966CD" w:rsidRDefault="00FA14A6" w:rsidP="00AE4E4D">
      <w:pPr>
        <w:spacing w:after="0" w:line="240" w:lineRule="auto"/>
        <w:rPr>
          <w:rFonts w:ascii="Arial" w:hAnsi="Arial" w:cs="Arial"/>
          <w:b/>
          <w:bCs/>
          <w:color w:val="000000"/>
          <w:lang w:val="en-GB"/>
        </w:rPr>
      </w:pPr>
      <w:r w:rsidRPr="000966CD">
        <w:rPr>
          <w:rFonts w:ascii="Arial" w:hAnsi="Arial" w:cs="Arial"/>
          <w:b/>
          <w:bCs/>
          <w:color w:val="000000"/>
          <w:lang w:val="en-GB"/>
        </w:rPr>
        <w:t>Chapter 1: Introduction</w:t>
      </w:r>
    </w:p>
    <w:p w:rsidR="004C032B" w:rsidRPr="000966CD" w:rsidRDefault="004C032B" w:rsidP="00AE4E4D">
      <w:pPr>
        <w:spacing w:after="0" w:line="240" w:lineRule="auto"/>
        <w:rPr>
          <w:rFonts w:ascii="Arial" w:hAnsi="Arial" w:cs="Arial"/>
          <w:bCs/>
          <w:color w:val="000000"/>
          <w:lang w:val="en-GB"/>
        </w:rPr>
      </w:pPr>
      <w:r w:rsidRPr="000966CD">
        <w:rPr>
          <w:rFonts w:ascii="Arial" w:hAnsi="Arial" w:cs="Arial"/>
          <w:bCs/>
          <w:color w:val="000000"/>
          <w:lang w:val="en-GB"/>
        </w:rPr>
        <w:t>A new section has been added to highlight APEC’s commitment to capacity building in projects, especially through the new Policy on Capacity Building and the Guidelines on Capacity Building.</w:t>
      </w:r>
    </w:p>
    <w:p w:rsidR="004C032B" w:rsidRPr="000966CD" w:rsidRDefault="004C032B" w:rsidP="00AE4E4D">
      <w:pPr>
        <w:spacing w:after="0" w:line="240" w:lineRule="auto"/>
        <w:rPr>
          <w:rFonts w:ascii="Arial" w:hAnsi="Arial" w:cs="Arial"/>
          <w:bCs/>
          <w:color w:val="000000"/>
          <w:lang w:val="en-GB"/>
        </w:rPr>
      </w:pPr>
    </w:p>
    <w:p w:rsidR="004C032B" w:rsidRPr="000966CD" w:rsidRDefault="004C032B" w:rsidP="00AE4E4D">
      <w:pPr>
        <w:spacing w:after="0" w:line="240" w:lineRule="auto"/>
        <w:rPr>
          <w:rFonts w:ascii="Arial" w:hAnsi="Arial" w:cs="Arial"/>
          <w:b/>
          <w:bCs/>
          <w:color w:val="000000"/>
          <w:lang w:val="en-GB"/>
        </w:rPr>
      </w:pPr>
      <w:r w:rsidRPr="000966CD">
        <w:rPr>
          <w:rFonts w:ascii="Arial" w:hAnsi="Arial" w:cs="Arial"/>
          <w:b/>
          <w:bCs/>
          <w:color w:val="000000"/>
          <w:lang w:val="en-GB"/>
        </w:rPr>
        <w:t>Chapter 2: Roles and Responsibilities</w:t>
      </w:r>
    </w:p>
    <w:p w:rsidR="004C032B" w:rsidRPr="000966CD" w:rsidRDefault="0025626A" w:rsidP="00AE4E4D">
      <w:pPr>
        <w:spacing w:after="0" w:line="240" w:lineRule="auto"/>
        <w:rPr>
          <w:rFonts w:ascii="Arial" w:hAnsi="Arial" w:cs="Arial"/>
          <w:bCs/>
          <w:color w:val="000000"/>
          <w:lang w:val="en-GB"/>
        </w:rPr>
      </w:pPr>
      <w:r>
        <w:rPr>
          <w:rFonts w:ascii="Arial" w:hAnsi="Arial" w:cs="Arial"/>
          <w:bCs/>
          <w:color w:val="000000"/>
          <w:lang w:val="en-GB"/>
        </w:rPr>
        <w:t xml:space="preserve">The </w:t>
      </w:r>
      <w:r w:rsidR="007659F8">
        <w:rPr>
          <w:rFonts w:ascii="Arial" w:hAnsi="Arial" w:cs="Arial"/>
          <w:bCs/>
          <w:color w:val="000000"/>
          <w:lang w:val="en-GB"/>
        </w:rPr>
        <w:t>responsibilities of</w:t>
      </w:r>
      <w:r>
        <w:rPr>
          <w:rFonts w:ascii="Arial" w:hAnsi="Arial" w:cs="Arial"/>
          <w:bCs/>
          <w:color w:val="000000"/>
          <w:lang w:val="en-GB"/>
        </w:rPr>
        <w:t xml:space="preserve"> Senior Officials </w:t>
      </w:r>
      <w:r w:rsidR="007659F8">
        <w:rPr>
          <w:rFonts w:ascii="Arial" w:hAnsi="Arial" w:cs="Arial"/>
          <w:bCs/>
          <w:color w:val="000000"/>
          <w:lang w:val="en-GB"/>
        </w:rPr>
        <w:t>now include reference to</w:t>
      </w:r>
      <w:r>
        <w:rPr>
          <w:rFonts w:ascii="Arial" w:hAnsi="Arial" w:cs="Arial"/>
          <w:bCs/>
          <w:color w:val="000000"/>
          <w:lang w:val="en-GB"/>
        </w:rPr>
        <w:t xml:space="preserve"> eligibility </w:t>
      </w:r>
      <w:r w:rsidR="007659F8">
        <w:rPr>
          <w:rFonts w:ascii="Arial" w:hAnsi="Arial" w:cs="Arial"/>
          <w:bCs/>
          <w:color w:val="000000"/>
          <w:lang w:val="en-GB"/>
        </w:rPr>
        <w:t>and scoring roles in relation to</w:t>
      </w:r>
      <w:r>
        <w:rPr>
          <w:rFonts w:ascii="Arial" w:hAnsi="Arial" w:cs="Arial"/>
          <w:bCs/>
          <w:color w:val="000000"/>
          <w:lang w:val="en-GB"/>
        </w:rPr>
        <w:t xml:space="preserve"> the General Project Account</w:t>
      </w:r>
      <w:r w:rsidR="00E70831">
        <w:rPr>
          <w:rFonts w:ascii="Arial" w:hAnsi="Arial" w:cs="Arial"/>
          <w:bCs/>
          <w:color w:val="000000"/>
          <w:lang w:val="en-GB"/>
        </w:rPr>
        <w:t xml:space="preserve"> (GPA)</w:t>
      </w:r>
      <w:r>
        <w:rPr>
          <w:rFonts w:ascii="Arial" w:hAnsi="Arial" w:cs="Arial"/>
          <w:bCs/>
          <w:color w:val="000000"/>
          <w:lang w:val="en-GB"/>
        </w:rPr>
        <w:t xml:space="preserve"> and the APEC Support Fund</w:t>
      </w:r>
      <w:r w:rsidR="00E70831">
        <w:rPr>
          <w:rFonts w:ascii="Arial" w:hAnsi="Arial" w:cs="Arial"/>
          <w:bCs/>
          <w:color w:val="000000"/>
          <w:lang w:val="en-GB"/>
        </w:rPr>
        <w:t xml:space="preserve"> (ASF)</w:t>
      </w:r>
      <w:r>
        <w:rPr>
          <w:rFonts w:ascii="Arial" w:hAnsi="Arial" w:cs="Arial"/>
          <w:bCs/>
          <w:color w:val="000000"/>
          <w:lang w:val="en-GB"/>
        </w:rPr>
        <w:t xml:space="preserve">. </w:t>
      </w:r>
      <w:r w:rsidR="007659F8">
        <w:rPr>
          <w:rFonts w:ascii="Arial" w:hAnsi="Arial" w:cs="Arial"/>
          <w:bCs/>
          <w:color w:val="000000"/>
          <w:lang w:val="en-GB"/>
        </w:rPr>
        <w:t>Text in relation to Principle Decision Makers</w:t>
      </w:r>
      <w:r w:rsidR="00E70831">
        <w:rPr>
          <w:rFonts w:ascii="Arial" w:hAnsi="Arial" w:cs="Arial"/>
          <w:bCs/>
          <w:color w:val="000000"/>
          <w:lang w:val="en-GB"/>
        </w:rPr>
        <w:t xml:space="preserve"> (PDMs)</w:t>
      </w:r>
      <w:r w:rsidR="007659F8">
        <w:rPr>
          <w:rFonts w:ascii="Arial" w:hAnsi="Arial" w:cs="Arial"/>
          <w:bCs/>
          <w:color w:val="000000"/>
          <w:lang w:val="en-GB"/>
        </w:rPr>
        <w:t xml:space="preserve"> has been deleted. APEC Committee information has been replaced with reference to the roles and responsibilities of Responsible APEC Fora, in relation to eligibility and scoring for specified APEC funding sources.</w:t>
      </w:r>
      <w:r w:rsidR="00E70831">
        <w:rPr>
          <w:rFonts w:ascii="Arial" w:hAnsi="Arial" w:cs="Arial"/>
          <w:bCs/>
          <w:color w:val="000000"/>
          <w:lang w:val="en-GB"/>
        </w:rPr>
        <w:t xml:space="preserve"> T</w:t>
      </w:r>
      <w:r w:rsidR="004C032B" w:rsidRPr="000966CD">
        <w:rPr>
          <w:rFonts w:ascii="Arial" w:hAnsi="Arial" w:cs="Arial"/>
          <w:bCs/>
          <w:color w:val="000000"/>
          <w:lang w:val="en-GB"/>
        </w:rPr>
        <w:t xml:space="preserve">he description of ‘project overseers’ has been </w:t>
      </w:r>
      <w:r w:rsidR="00694765" w:rsidRPr="000966CD">
        <w:rPr>
          <w:rFonts w:ascii="Arial" w:hAnsi="Arial" w:cs="Arial"/>
          <w:bCs/>
          <w:color w:val="000000"/>
          <w:lang w:val="en-GB"/>
        </w:rPr>
        <w:t>amended</w:t>
      </w:r>
      <w:r w:rsidR="004C032B" w:rsidRPr="000966CD">
        <w:rPr>
          <w:rFonts w:ascii="Arial" w:hAnsi="Arial" w:cs="Arial"/>
          <w:bCs/>
          <w:color w:val="000000"/>
          <w:lang w:val="en-GB"/>
        </w:rPr>
        <w:t xml:space="preserve"> to clarify the role that the private sector can play in implementing APEC projects. </w:t>
      </w:r>
    </w:p>
    <w:p w:rsidR="004C032B" w:rsidRPr="000966CD" w:rsidRDefault="004C032B" w:rsidP="00AE4E4D">
      <w:pPr>
        <w:spacing w:after="0" w:line="240" w:lineRule="auto"/>
        <w:rPr>
          <w:rFonts w:ascii="Arial" w:hAnsi="Arial" w:cs="Arial"/>
          <w:bCs/>
          <w:color w:val="000000"/>
          <w:lang w:val="en-GB"/>
        </w:rPr>
      </w:pPr>
    </w:p>
    <w:p w:rsidR="004C032B" w:rsidRPr="00783CE6" w:rsidRDefault="004C032B" w:rsidP="00AE4E4D">
      <w:pPr>
        <w:spacing w:after="0" w:line="240" w:lineRule="auto"/>
        <w:rPr>
          <w:rFonts w:ascii="Arial" w:hAnsi="Arial" w:cs="Arial"/>
          <w:b/>
          <w:bCs/>
          <w:color w:val="000000"/>
          <w:lang w:val="en-GB"/>
        </w:rPr>
      </w:pPr>
      <w:r w:rsidRPr="00783CE6">
        <w:rPr>
          <w:rFonts w:ascii="Arial" w:hAnsi="Arial" w:cs="Arial"/>
          <w:b/>
          <w:bCs/>
          <w:color w:val="000000"/>
          <w:lang w:val="en-GB"/>
        </w:rPr>
        <w:t>Chapter 3: Funding and Accounts</w:t>
      </w:r>
    </w:p>
    <w:p w:rsidR="00FA14A6" w:rsidRPr="000966CD" w:rsidRDefault="00E70831" w:rsidP="00E70831">
      <w:pPr>
        <w:spacing w:after="0" w:line="240" w:lineRule="auto"/>
        <w:rPr>
          <w:rFonts w:ascii="Arial" w:hAnsi="Arial" w:cs="Arial"/>
          <w:bCs/>
          <w:color w:val="000000"/>
          <w:lang w:val="en-GB"/>
        </w:rPr>
      </w:pPr>
      <w:r w:rsidRPr="00E70831">
        <w:rPr>
          <w:rFonts w:ascii="Arial" w:hAnsi="Arial" w:cs="Arial"/>
          <w:bCs/>
          <w:color w:val="000000"/>
          <w:lang w:val="en-GB"/>
        </w:rPr>
        <w:t>Update</w:t>
      </w:r>
      <w:r>
        <w:rPr>
          <w:rFonts w:ascii="Arial" w:hAnsi="Arial" w:cs="Arial"/>
          <w:bCs/>
          <w:color w:val="000000"/>
          <w:lang w:val="en-GB"/>
        </w:rPr>
        <w:t>d</w:t>
      </w:r>
      <w:r w:rsidRPr="00E70831">
        <w:rPr>
          <w:rFonts w:ascii="Arial" w:hAnsi="Arial" w:cs="Arial"/>
          <w:bCs/>
          <w:color w:val="000000"/>
          <w:lang w:val="en-GB"/>
        </w:rPr>
        <w:t xml:space="preserve"> to specify that the funding priorities of the GPA shall be </w:t>
      </w:r>
      <w:r w:rsidR="00713942">
        <w:rPr>
          <w:rFonts w:ascii="Arial" w:hAnsi="Arial" w:cs="Arial"/>
          <w:bCs/>
          <w:color w:val="000000"/>
          <w:lang w:val="en-GB"/>
        </w:rPr>
        <w:t xml:space="preserve">the </w:t>
      </w:r>
      <w:r w:rsidRPr="00E70831">
        <w:rPr>
          <w:rFonts w:ascii="Arial" w:hAnsi="Arial" w:cs="Arial"/>
          <w:bCs/>
          <w:color w:val="000000"/>
          <w:lang w:val="en-GB"/>
        </w:rPr>
        <w:t>combined host-year priorities of the outgoing APEC host economy and the incoming host economy, as agreed by Senior Officials.</w:t>
      </w:r>
      <w:r w:rsidR="006E1A53">
        <w:rPr>
          <w:rFonts w:ascii="Arial" w:hAnsi="Arial" w:cs="Arial"/>
          <w:bCs/>
          <w:color w:val="000000"/>
          <w:lang w:val="en-GB"/>
        </w:rPr>
        <w:t xml:space="preserve"> Also u</w:t>
      </w:r>
      <w:r w:rsidRPr="00E70831">
        <w:rPr>
          <w:rFonts w:ascii="Arial" w:hAnsi="Arial" w:cs="Arial"/>
          <w:bCs/>
          <w:color w:val="000000"/>
          <w:lang w:val="en-GB"/>
        </w:rPr>
        <w:t>pdate</w:t>
      </w:r>
      <w:r>
        <w:rPr>
          <w:rFonts w:ascii="Arial" w:hAnsi="Arial" w:cs="Arial"/>
          <w:bCs/>
          <w:color w:val="000000"/>
          <w:lang w:val="en-GB"/>
        </w:rPr>
        <w:t>d</w:t>
      </w:r>
      <w:r w:rsidRPr="00E70831">
        <w:rPr>
          <w:rFonts w:ascii="Arial" w:hAnsi="Arial" w:cs="Arial"/>
          <w:bCs/>
          <w:color w:val="000000"/>
          <w:lang w:val="en-GB"/>
        </w:rPr>
        <w:t xml:space="preserve"> to specify that the funding priorities of the ASF General Fund are the Priority Themes of the Manila Framework for Strengthening Economic Cooperation and Development. Deletion of statement that Concept Notes found ineligible for ASF sub-funds,</w:t>
      </w:r>
      <w:r>
        <w:rPr>
          <w:rFonts w:ascii="Arial" w:hAnsi="Arial" w:cs="Arial"/>
          <w:bCs/>
          <w:color w:val="000000"/>
          <w:lang w:val="en-GB"/>
        </w:rPr>
        <w:t xml:space="preserve"> will be otherwise be considered</w:t>
      </w:r>
      <w:r w:rsidRPr="00E70831">
        <w:rPr>
          <w:rFonts w:ascii="Arial" w:hAnsi="Arial" w:cs="Arial"/>
          <w:bCs/>
          <w:color w:val="000000"/>
          <w:lang w:val="en-GB"/>
        </w:rPr>
        <w:t xml:space="preserve"> for</w:t>
      </w:r>
      <w:r>
        <w:rPr>
          <w:rFonts w:ascii="Arial" w:hAnsi="Arial" w:cs="Arial"/>
          <w:bCs/>
          <w:color w:val="000000"/>
          <w:lang w:val="en-GB"/>
        </w:rPr>
        <w:t xml:space="preserve"> the</w:t>
      </w:r>
      <w:r w:rsidRPr="00E70831">
        <w:rPr>
          <w:rFonts w:ascii="Arial" w:hAnsi="Arial" w:cs="Arial"/>
          <w:bCs/>
          <w:color w:val="000000"/>
          <w:lang w:val="en-GB"/>
        </w:rPr>
        <w:t xml:space="preserve"> ASF General Fund.</w:t>
      </w:r>
      <w:r>
        <w:rPr>
          <w:rFonts w:ascii="Arial" w:hAnsi="Arial" w:cs="Arial"/>
          <w:bCs/>
          <w:color w:val="000000"/>
          <w:lang w:val="en-GB"/>
        </w:rPr>
        <w:t xml:space="preserve"> </w:t>
      </w:r>
      <w:r w:rsidR="004C032B" w:rsidRPr="000966CD">
        <w:rPr>
          <w:rFonts w:ascii="Arial" w:hAnsi="Arial" w:cs="Arial"/>
          <w:bCs/>
          <w:color w:val="000000"/>
          <w:lang w:val="en-GB"/>
        </w:rPr>
        <w:t xml:space="preserve">The section on self-funding has been </w:t>
      </w:r>
      <w:r w:rsidR="00694765" w:rsidRPr="000966CD">
        <w:rPr>
          <w:rFonts w:ascii="Arial" w:hAnsi="Arial" w:cs="Arial"/>
          <w:bCs/>
          <w:color w:val="000000"/>
          <w:lang w:val="en-GB"/>
        </w:rPr>
        <w:t>amended</w:t>
      </w:r>
      <w:r w:rsidR="004C032B" w:rsidRPr="000966CD">
        <w:rPr>
          <w:rFonts w:ascii="Arial" w:hAnsi="Arial" w:cs="Arial"/>
          <w:bCs/>
          <w:color w:val="000000"/>
          <w:lang w:val="en-GB"/>
        </w:rPr>
        <w:t xml:space="preserve"> to better explain the obligations of self-funded projects. A new section has been added to </w:t>
      </w:r>
      <w:r w:rsidR="004C032B" w:rsidRPr="00EB7465">
        <w:rPr>
          <w:rFonts w:ascii="Arial" w:hAnsi="Arial" w:cs="Arial"/>
          <w:bCs/>
          <w:color w:val="000000"/>
          <w:lang w:val="en-GB"/>
        </w:rPr>
        <w:t>explain the opportunities for private sector contributions for self-funded project, using APEC</w:t>
      </w:r>
      <w:r w:rsidR="004C032B" w:rsidRPr="000966CD">
        <w:rPr>
          <w:rFonts w:ascii="Arial" w:hAnsi="Arial" w:cs="Arial"/>
          <w:bCs/>
          <w:color w:val="000000"/>
          <w:lang w:val="en-GB"/>
        </w:rPr>
        <w:t xml:space="preserve">’s Sponsorship Guidelines. </w:t>
      </w:r>
    </w:p>
    <w:p w:rsidR="004C032B" w:rsidRPr="000966CD" w:rsidRDefault="004C032B" w:rsidP="00AE4E4D">
      <w:pPr>
        <w:spacing w:after="0" w:line="240" w:lineRule="auto"/>
        <w:rPr>
          <w:rFonts w:ascii="Arial" w:hAnsi="Arial" w:cs="Arial"/>
          <w:bCs/>
          <w:color w:val="000000"/>
          <w:lang w:val="en-GB"/>
        </w:rPr>
      </w:pPr>
    </w:p>
    <w:p w:rsidR="004C032B" w:rsidRPr="000966CD" w:rsidRDefault="004C032B" w:rsidP="00AE4E4D">
      <w:pPr>
        <w:spacing w:after="0" w:line="240" w:lineRule="auto"/>
        <w:rPr>
          <w:rFonts w:ascii="Arial" w:hAnsi="Arial" w:cs="Arial"/>
          <w:b/>
          <w:bCs/>
          <w:color w:val="000000"/>
          <w:lang w:val="en-GB"/>
        </w:rPr>
      </w:pPr>
      <w:r w:rsidRPr="000966CD">
        <w:rPr>
          <w:rFonts w:ascii="Arial" w:hAnsi="Arial" w:cs="Arial"/>
          <w:b/>
          <w:bCs/>
          <w:color w:val="000000"/>
          <w:lang w:val="en-GB"/>
        </w:rPr>
        <w:t>Chapter 5: Applying for Funding</w:t>
      </w:r>
    </w:p>
    <w:p w:rsidR="00493046" w:rsidRPr="0029289A" w:rsidRDefault="00E70831" w:rsidP="00AE4E4D">
      <w:pPr>
        <w:spacing w:after="0" w:line="240" w:lineRule="auto"/>
        <w:rPr>
          <w:rFonts w:ascii="Arial" w:hAnsi="Arial" w:cs="Arial"/>
          <w:bCs/>
          <w:color w:val="000000"/>
          <w:lang w:val="en-GB"/>
        </w:rPr>
      </w:pPr>
      <w:r>
        <w:rPr>
          <w:rFonts w:ascii="Arial" w:hAnsi="Arial" w:cs="Arial"/>
          <w:bCs/>
          <w:color w:val="000000"/>
          <w:lang w:val="en-GB"/>
        </w:rPr>
        <w:t xml:space="preserve">A number of changes to express the revised Concept Note selection process, such as the assignment of </w:t>
      </w:r>
      <w:r w:rsidR="000E3D7F">
        <w:rPr>
          <w:rFonts w:ascii="Arial" w:hAnsi="Arial" w:cs="Arial"/>
          <w:bCs/>
          <w:color w:val="000000"/>
          <w:lang w:val="en-GB"/>
        </w:rPr>
        <w:t xml:space="preserve">Concept Note </w:t>
      </w:r>
      <w:r>
        <w:rPr>
          <w:rFonts w:ascii="Arial" w:hAnsi="Arial" w:cs="Arial"/>
          <w:bCs/>
          <w:color w:val="000000"/>
          <w:lang w:val="en-GB"/>
        </w:rPr>
        <w:t>eligibility assessment and scoring to specified APEC fora, or Senior Officials, depending on the funding source; practices around</w:t>
      </w:r>
      <w:r w:rsidR="000E3D7F">
        <w:rPr>
          <w:rFonts w:ascii="Arial" w:hAnsi="Arial" w:cs="Arial"/>
          <w:bCs/>
          <w:color w:val="000000"/>
          <w:lang w:val="en-GB"/>
        </w:rPr>
        <w:t xml:space="preserve"> Concept Note</w:t>
      </w:r>
      <w:r>
        <w:rPr>
          <w:rFonts w:ascii="Arial" w:hAnsi="Arial" w:cs="Arial"/>
          <w:bCs/>
          <w:color w:val="000000"/>
          <w:lang w:val="en-GB"/>
        </w:rPr>
        <w:t xml:space="preserve"> ineligibility</w:t>
      </w:r>
      <w:r w:rsidR="000E3D7F">
        <w:rPr>
          <w:rFonts w:ascii="Arial" w:hAnsi="Arial" w:cs="Arial"/>
          <w:bCs/>
          <w:color w:val="000000"/>
          <w:lang w:val="en-GB"/>
        </w:rPr>
        <w:t xml:space="preserve"> and scoring</w:t>
      </w:r>
      <w:r>
        <w:rPr>
          <w:rFonts w:ascii="Arial" w:hAnsi="Arial" w:cs="Arial"/>
          <w:bCs/>
          <w:color w:val="000000"/>
          <w:lang w:val="en-GB"/>
        </w:rPr>
        <w:t xml:space="preserve">; the establishment of a single scoring round; cessation of prioritisation by PDMs; </w:t>
      </w:r>
      <w:r w:rsidR="000E3D7F">
        <w:rPr>
          <w:rFonts w:ascii="Arial" w:hAnsi="Arial" w:cs="Arial"/>
          <w:bCs/>
          <w:color w:val="000000"/>
          <w:lang w:val="en-GB"/>
        </w:rPr>
        <w:t xml:space="preserve">and various other process updates. </w:t>
      </w:r>
      <w:r w:rsidR="004C032B" w:rsidRPr="000966CD">
        <w:rPr>
          <w:rFonts w:ascii="Arial" w:hAnsi="Arial" w:cs="Arial"/>
          <w:bCs/>
          <w:color w:val="000000"/>
          <w:lang w:val="en-GB"/>
        </w:rPr>
        <w:t>Th</w:t>
      </w:r>
      <w:r w:rsidR="00694765" w:rsidRPr="000966CD">
        <w:rPr>
          <w:rFonts w:ascii="Arial" w:hAnsi="Arial" w:cs="Arial"/>
          <w:bCs/>
          <w:color w:val="000000"/>
          <w:lang w:val="en-GB"/>
        </w:rPr>
        <w:t>is chapter has been amended to clarify that POs should consult APEC’s capacity, building, goals, principles and objectives as they develop their project application. The chapter has also been amended to clarify that all deadlines expire on the advertised date at midnight in the time zone of each economy.</w:t>
      </w:r>
      <w:r w:rsidR="000E3D7F">
        <w:rPr>
          <w:rFonts w:ascii="Arial" w:hAnsi="Arial" w:cs="Arial"/>
          <w:bCs/>
          <w:color w:val="000000"/>
          <w:lang w:val="en-GB"/>
        </w:rPr>
        <w:t xml:space="preserve"> </w:t>
      </w:r>
      <w:r w:rsidR="00B21CD2">
        <w:rPr>
          <w:rFonts w:ascii="Arial" w:hAnsi="Arial" w:cs="Arial"/>
          <w:bCs/>
          <w:color w:val="000000"/>
          <w:lang w:val="en-GB"/>
        </w:rPr>
        <w:t xml:space="preserve">The chapter has also been amended to remove the requirement for </w:t>
      </w:r>
      <w:r w:rsidR="0099340D">
        <w:rPr>
          <w:rFonts w:ascii="Arial" w:hAnsi="Arial" w:cs="Arial"/>
          <w:bCs/>
          <w:color w:val="000000"/>
          <w:lang w:val="en-GB"/>
        </w:rPr>
        <w:t xml:space="preserve">peer review by the </w:t>
      </w:r>
      <w:r w:rsidR="002A690B">
        <w:rPr>
          <w:rFonts w:ascii="Arial" w:hAnsi="Arial" w:cs="Arial"/>
          <w:bCs/>
          <w:color w:val="000000"/>
          <w:lang w:val="en-GB"/>
        </w:rPr>
        <w:t>proposing</w:t>
      </w:r>
      <w:r w:rsidR="0099340D">
        <w:rPr>
          <w:rFonts w:ascii="Arial" w:hAnsi="Arial" w:cs="Arial"/>
          <w:bCs/>
          <w:color w:val="000000"/>
          <w:lang w:val="en-GB"/>
        </w:rPr>
        <w:t xml:space="preserve"> forum of </w:t>
      </w:r>
      <w:r w:rsidR="004A5BCE">
        <w:rPr>
          <w:rFonts w:ascii="Arial" w:hAnsi="Arial" w:cs="Arial"/>
          <w:bCs/>
          <w:color w:val="000000"/>
          <w:lang w:val="en-GB"/>
        </w:rPr>
        <w:t>Project Proposal</w:t>
      </w:r>
      <w:r w:rsidR="0099340D">
        <w:rPr>
          <w:rFonts w:ascii="Arial" w:hAnsi="Arial" w:cs="Arial"/>
          <w:bCs/>
          <w:color w:val="000000"/>
          <w:lang w:val="en-GB"/>
        </w:rPr>
        <w:t>s through the Quality Assessment Framework (QAF) process.</w:t>
      </w:r>
      <w:r w:rsidR="000E3D7F">
        <w:rPr>
          <w:rFonts w:ascii="Arial" w:hAnsi="Arial" w:cs="Arial"/>
          <w:bCs/>
          <w:color w:val="000000"/>
          <w:lang w:val="en-GB"/>
        </w:rPr>
        <w:t xml:space="preserve"> </w:t>
      </w:r>
      <w:r w:rsidR="00493046">
        <w:rPr>
          <w:rFonts w:ascii="Arial" w:hAnsi="Arial" w:cs="Arial"/>
          <w:bCs/>
          <w:color w:val="000000"/>
          <w:lang w:val="en-GB"/>
        </w:rPr>
        <w:t xml:space="preserve">The chapter has also been amended to note that </w:t>
      </w:r>
      <w:r w:rsidR="004A5BCE">
        <w:rPr>
          <w:rFonts w:ascii="Arial" w:eastAsia="Times New Roman" w:hAnsi="Arial" w:cs="Arial"/>
          <w:color w:val="000000"/>
        </w:rPr>
        <w:t>Project Proposal</w:t>
      </w:r>
      <w:r w:rsidR="00493046" w:rsidRPr="0025626A">
        <w:rPr>
          <w:rFonts w:ascii="Arial" w:eastAsia="Times New Roman" w:hAnsi="Arial" w:cs="Arial"/>
          <w:color w:val="000000"/>
        </w:rPr>
        <w:t xml:space="preserve">s that are not submitted by the </w:t>
      </w:r>
      <w:r w:rsidR="002A690B">
        <w:rPr>
          <w:rFonts w:ascii="Arial" w:eastAsia="Times New Roman" w:hAnsi="Arial" w:cs="Arial"/>
          <w:color w:val="000000"/>
        </w:rPr>
        <w:t>BMC-agreed</w:t>
      </w:r>
      <w:r w:rsidR="00493046">
        <w:rPr>
          <w:rFonts w:ascii="Arial" w:eastAsia="Times New Roman" w:hAnsi="Arial" w:cs="Arial"/>
          <w:color w:val="000000"/>
        </w:rPr>
        <w:t xml:space="preserve"> </w:t>
      </w:r>
      <w:r w:rsidR="00493046" w:rsidRPr="0025626A">
        <w:rPr>
          <w:rFonts w:ascii="Arial" w:eastAsia="Times New Roman" w:hAnsi="Arial" w:cs="Arial"/>
          <w:color w:val="000000"/>
        </w:rPr>
        <w:t>deadline will be given a grace period of one week following the deadline, after which they will be considered withdrawn and ‘in-principle’ approval</w:t>
      </w:r>
      <w:r w:rsidR="002A690B">
        <w:rPr>
          <w:rFonts w:ascii="Arial" w:eastAsia="Times New Roman" w:hAnsi="Arial" w:cs="Arial"/>
          <w:color w:val="000000"/>
        </w:rPr>
        <w:t xml:space="preserve"> of the Concept Note</w:t>
      </w:r>
      <w:r w:rsidR="00493046" w:rsidRPr="0025626A">
        <w:rPr>
          <w:rFonts w:ascii="Arial" w:eastAsia="Times New Roman" w:hAnsi="Arial" w:cs="Arial"/>
          <w:color w:val="000000"/>
        </w:rPr>
        <w:t xml:space="preserve"> will be revoked.</w:t>
      </w:r>
    </w:p>
    <w:p w:rsidR="000E3D7F" w:rsidRDefault="000E3D7F" w:rsidP="00AE4E4D">
      <w:pPr>
        <w:spacing w:after="0" w:line="240" w:lineRule="auto"/>
        <w:rPr>
          <w:rFonts w:ascii="Arial" w:hAnsi="Arial" w:cs="Arial"/>
          <w:b/>
          <w:bCs/>
          <w:color w:val="000000"/>
          <w:lang w:val="en-GB"/>
        </w:rPr>
      </w:pPr>
    </w:p>
    <w:p w:rsidR="001D5131" w:rsidRDefault="001D5131" w:rsidP="00AE4E4D">
      <w:pPr>
        <w:spacing w:after="0" w:line="240" w:lineRule="auto"/>
        <w:rPr>
          <w:rFonts w:ascii="Arial" w:hAnsi="Arial" w:cs="Arial"/>
          <w:b/>
          <w:bCs/>
          <w:color w:val="000000"/>
          <w:lang w:val="en-GB"/>
        </w:rPr>
      </w:pPr>
    </w:p>
    <w:p w:rsidR="0024118A" w:rsidRDefault="0024118A" w:rsidP="00AE4E4D">
      <w:pPr>
        <w:spacing w:after="0" w:line="240" w:lineRule="auto"/>
        <w:rPr>
          <w:rFonts w:ascii="Arial" w:hAnsi="Arial" w:cs="Arial"/>
          <w:b/>
          <w:bCs/>
          <w:color w:val="000000"/>
          <w:lang w:val="en-GB"/>
        </w:rPr>
      </w:pPr>
      <w:r>
        <w:rPr>
          <w:rFonts w:ascii="Arial" w:hAnsi="Arial" w:cs="Arial"/>
          <w:b/>
          <w:bCs/>
          <w:color w:val="000000"/>
          <w:lang w:val="en-GB"/>
        </w:rPr>
        <w:lastRenderedPageBreak/>
        <w:t>Chapter 6: Project Implementation and Monitoring</w:t>
      </w:r>
    </w:p>
    <w:p w:rsidR="0024118A" w:rsidRPr="0029289A" w:rsidRDefault="0024118A" w:rsidP="00AE4E4D">
      <w:pPr>
        <w:spacing w:after="0" w:line="240" w:lineRule="auto"/>
        <w:rPr>
          <w:rFonts w:ascii="Arial" w:hAnsi="Arial" w:cs="Arial"/>
          <w:bCs/>
          <w:color w:val="000000"/>
          <w:lang w:val="en-GB"/>
        </w:rPr>
      </w:pPr>
      <w:r>
        <w:rPr>
          <w:rFonts w:ascii="Arial" w:hAnsi="Arial" w:cs="Arial"/>
          <w:bCs/>
          <w:color w:val="000000"/>
          <w:lang w:val="en-GB"/>
        </w:rPr>
        <w:t>This chapter has been updated to reflect that project monitoring reports are now due for submission annually instead of every six months. Monitoring reports are due on 1 April each year and penalties still apply for non-submission.</w:t>
      </w:r>
    </w:p>
    <w:p w:rsidR="001D5131" w:rsidRDefault="001D5131" w:rsidP="00AE4E4D">
      <w:pPr>
        <w:spacing w:after="0" w:line="240" w:lineRule="auto"/>
        <w:rPr>
          <w:rFonts w:ascii="Arial" w:hAnsi="Arial" w:cs="Arial"/>
          <w:b/>
          <w:bCs/>
          <w:color w:val="000000"/>
          <w:lang w:val="en-GB"/>
        </w:rPr>
      </w:pPr>
    </w:p>
    <w:p w:rsidR="00694765" w:rsidRPr="000E3D7F" w:rsidRDefault="000E3D7F" w:rsidP="00AE4E4D">
      <w:pPr>
        <w:spacing w:after="0" w:line="240" w:lineRule="auto"/>
        <w:rPr>
          <w:rFonts w:ascii="Arial" w:hAnsi="Arial" w:cs="Arial"/>
          <w:b/>
          <w:bCs/>
          <w:color w:val="000000"/>
          <w:lang w:val="en-GB"/>
        </w:rPr>
      </w:pPr>
      <w:r w:rsidRPr="000E3D7F">
        <w:rPr>
          <w:rFonts w:ascii="Arial" w:hAnsi="Arial" w:cs="Arial"/>
          <w:b/>
          <w:bCs/>
          <w:color w:val="000000"/>
          <w:lang w:val="en-GB"/>
        </w:rPr>
        <w:t>Chapter 9: APEC Project Expenses</w:t>
      </w:r>
      <w:r w:rsidR="00680E88">
        <w:rPr>
          <w:rFonts w:ascii="Arial" w:hAnsi="Arial" w:cs="Arial"/>
          <w:b/>
          <w:bCs/>
          <w:color w:val="000000"/>
          <w:lang w:val="en-GB"/>
        </w:rPr>
        <w:t xml:space="preserve"> and Chapter 10: General </w:t>
      </w:r>
      <w:r w:rsidR="00F27AB0">
        <w:rPr>
          <w:rFonts w:ascii="Arial" w:hAnsi="Arial" w:cs="Arial"/>
          <w:b/>
          <w:bCs/>
          <w:color w:val="000000"/>
          <w:lang w:val="en-GB"/>
        </w:rPr>
        <w:t>Disbursement Procedures</w:t>
      </w:r>
    </w:p>
    <w:p w:rsidR="000E3D7F" w:rsidRDefault="000E3D7F" w:rsidP="00AE4E4D">
      <w:pPr>
        <w:spacing w:after="0" w:line="240" w:lineRule="auto"/>
        <w:rPr>
          <w:rFonts w:ascii="Arial" w:hAnsi="Arial" w:cs="Arial"/>
          <w:bCs/>
          <w:color w:val="000000"/>
          <w:lang w:val="en-GB"/>
        </w:rPr>
      </w:pPr>
      <w:r>
        <w:rPr>
          <w:rFonts w:ascii="Arial" w:hAnsi="Arial" w:cs="Arial"/>
          <w:bCs/>
          <w:color w:val="000000"/>
          <w:lang w:val="en-GB"/>
        </w:rPr>
        <w:t xml:space="preserve">A </w:t>
      </w:r>
      <w:r w:rsidR="00680E88">
        <w:rPr>
          <w:rFonts w:ascii="Arial" w:hAnsi="Arial" w:cs="Arial"/>
          <w:bCs/>
          <w:color w:val="000000"/>
          <w:lang w:val="en-GB"/>
        </w:rPr>
        <w:t xml:space="preserve">wide </w:t>
      </w:r>
      <w:r>
        <w:rPr>
          <w:rFonts w:ascii="Arial" w:hAnsi="Arial" w:cs="Arial"/>
          <w:bCs/>
          <w:color w:val="000000"/>
          <w:lang w:val="en-GB"/>
        </w:rPr>
        <w:t xml:space="preserve">range of clarifications to project financial </w:t>
      </w:r>
      <w:r w:rsidR="001D5131">
        <w:rPr>
          <w:rFonts w:ascii="Arial" w:hAnsi="Arial" w:cs="Arial"/>
          <w:bCs/>
          <w:color w:val="000000"/>
          <w:lang w:val="en-GB"/>
        </w:rPr>
        <w:t xml:space="preserve">governance </w:t>
      </w:r>
      <w:r>
        <w:rPr>
          <w:rFonts w:ascii="Arial" w:hAnsi="Arial" w:cs="Arial"/>
          <w:bCs/>
          <w:color w:val="000000"/>
          <w:lang w:val="en-GB"/>
        </w:rPr>
        <w:t xml:space="preserve">have been included in this Edition, to assist Project Overseers with budgeting and expenditure management. Clarifications </w:t>
      </w:r>
      <w:r w:rsidR="00240510">
        <w:rPr>
          <w:rFonts w:ascii="Arial" w:hAnsi="Arial" w:cs="Arial"/>
          <w:bCs/>
          <w:color w:val="000000"/>
          <w:lang w:val="en-GB"/>
        </w:rPr>
        <w:t>have been</w:t>
      </w:r>
      <w:r w:rsidR="001D5131">
        <w:rPr>
          <w:rFonts w:ascii="Arial" w:hAnsi="Arial" w:cs="Arial"/>
          <w:bCs/>
          <w:color w:val="000000"/>
          <w:lang w:val="en-GB"/>
        </w:rPr>
        <w:t xml:space="preserve"> incorporated to sections on Labour and Personnel; Travel Expenses; Publication and Distribution Costs; Event Hosting; </w:t>
      </w:r>
      <w:r w:rsidR="00680E88">
        <w:rPr>
          <w:rFonts w:ascii="Arial" w:hAnsi="Arial" w:cs="Arial"/>
          <w:bCs/>
          <w:color w:val="000000"/>
          <w:lang w:val="en-GB"/>
        </w:rPr>
        <w:t xml:space="preserve">as well as General Disbursement Procedures in relation to Claiming Payment for Honoraria, Travel </w:t>
      </w:r>
      <w:r w:rsidR="00F27AB0">
        <w:rPr>
          <w:rFonts w:ascii="Arial" w:hAnsi="Arial" w:cs="Arial"/>
          <w:bCs/>
          <w:color w:val="000000"/>
          <w:lang w:val="en-GB"/>
        </w:rPr>
        <w:t>E</w:t>
      </w:r>
      <w:r w:rsidR="00680E88">
        <w:rPr>
          <w:rFonts w:ascii="Arial" w:hAnsi="Arial" w:cs="Arial"/>
          <w:bCs/>
          <w:color w:val="000000"/>
          <w:lang w:val="en-GB"/>
        </w:rPr>
        <w:t>xpenses</w:t>
      </w:r>
      <w:r w:rsidR="00F27AB0">
        <w:rPr>
          <w:rFonts w:ascii="Arial" w:hAnsi="Arial" w:cs="Arial"/>
          <w:bCs/>
          <w:color w:val="000000"/>
          <w:lang w:val="en-GB"/>
        </w:rPr>
        <w:t>, and All Other Payment Types.</w:t>
      </w:r>
      <w:r>
        <w:rPr>
          <w:rFonts w:ascii="Arial" w:hAnsi="Arial" w:cs="Arial"/>
          <w:bCs/>
          <w:color w:val="000000"/>
          <w:lang w:val="en-GB"/>
        </w:rPr>
        <w:t xml:space="preserve">  </w:t>
      </w:r>
    </w:p>
    <w:p w:rsidR="000E3D7F" w:rsidRDefault="000E3D7F" w:rsidP="00AE4E4D">
      <w:pPr>
        <w:spacing w:after="0" w:line="240" w:lineRule="auto"/>
        <w:rPr>
          <w:rFonts w:ascii="Arial" w:hAnsi="Arial" w:cs="Arial"/>
          <w:bCs/>
          <w:color w:val="000000"/>
          <w:lang w:val="en-GB"/>
        </w:rPr>
      </w:pPr>
    </w:p>
    <w:p w:rsidR="00F27AB0" w:rsidRPr="00F27AB0" w:rsidRDefault="00F27AB0" w:rsidP="00AE4E4D">
      <w:pPr>
        <w:spacing w:after="0" w:line="240" w:lineRule="auto"/>
        <w:rPr>
          <w:rFonts w:ascii="Arial" w:hAnsi="Arial" w:cs="Arial"/>
          <w:b/>
          <w:bCs/>
          <w:color w:val="000000"/>
          <w:lang w:val="en-GB"/>
        </w:rPr>
      </w:pPr>
      <w:r w:rsidRPr="00F27AB0">
        <w:rPr>
          <w:rFonts w:ascii="Arial" w:hAnsi="Arial" w:cs="Arial"/>
          <w:b/>
          <w:bCs/>
          <w:color w:val="000000"/>
          <w:lang w:val="en-GB"/>
        </w:rPr>
        <w:t>Chapter 12: Contracting</w:t>
      </w:r>
    </w:p>
    <w:p w:rsidR="00F27AB0" w:rsidRDefault="00F27AB0" w:rsidP="00F27AB0">
      <w:pPr>
        <w:spacing w:after="0" w:line="240" w:lineRule="auto"/>
        <w:rPr>
          <w:rFonts w:ascii="Arial" w:hAnsi="Arial" w:cs="Arial"/>
          <w:bCs/>
          <w:color w:val="000000"/>
          <w:lang w:val="en-GB"/>
        </w:rPr>
      </w:pPr>
      <w:r w:rsidRPr="00F27AB0">
        <w:rPr>
          <w:rFonts w:ascii="Arial" w:hAnsi="Arial" w:cs="Arial"/>
          <w:bCs/>
          <w:color w:val="000000"/>
          <w:lang w:val="en-GB"/>
        </w:rPr>
        <w:t>Clarification on the extent to which APEC meets the travel and per diem expenses of contractors engaged to provide clerical, admin</w:t>
      </w:r>
      <w:r>
        <w:rPr>
          <w:rFonts w:ascii="Arial" w:hAnsi="Arial" w:cs="Arial"/>
          <w:bCs/>
          <w:color w:val="000000"/>
          <w:lang w:val="en-GB"/>
        </w:rPr>
        <w:t>istrative or logistical support; and e</w:t>
      </w:r>
      <w:r w:rsidRPr="00F27AB0">
        <w:rPr>
          <w:rFonts w:ascii="Arial" w:hAnsi="Arial" w:cs="Arial"/>
          <w:bCs/>
          <w:color w:val="000000"/>
          <w:lang w:val="en-GB"/>
        </w:rPr>
        <w:t>xplanation of the ‘notice of declaration’ requ</w:t>
      </w:r>
      <w:r>
        <w:rPr>
          <w:rFonts w:ascii="Arial" w:hAnsi="Arial" w:cs="Arial"/>
          <w:bCs/>
          <w:color w:val="000000"/>
          <w:lang w:val="en-GB"/>
        </w:rPr>
        <w:t>irement for contractors, as</w:t>
      </w:r>
      <w:r w:rsidRPr="00F27AB0">
        <w:rPr>
          <w:rFonts w:ascii="Arial" w:hAnsi="Arial" w:cs="Arial"/>
          <w:bCs/>
          <w:color w:val="000000"/>
          <w:lang w:val="en-GB"/>
        </w:rPr>
        <w:t xml:space="preserve"> </w:t>
      </w:r>
      <w:r>
        <w:rPr>
          <w:rFonts w:ascii="Arial" w:hAnsi="Arial" w:cs="Arial"/>
          <w:bCs/>
          <w:color w:val="000000"/>
          <w:lang w:val="en-GB"/>
        </w:rPr>
        <w:t xml:space="preserve">it applies across </w:t>
      </w:r>
      <w:r w:rsidRPr="00F27AB0">
        <w:rPr>
          <w:rFonts w:ascii="Arial" w:hAnsi="Arial" w:cs="Arial"/>
          <w:bCs/>
          <w:color w:val="000000"/>
          <w:lang w:val="en-GB"/>
        </w:rPr>
        <w:t>th</w:t>
      </w:r>
      <w:r>
        <w:rPr>
          <w:rFonts w:ascii="Arial" w:hAnsi="Arial" w:cs="Arial"/>
          <w:bCs/>
          <w:color w:val="000000"/>
          <w:lang w:val="en-GB"/>
        </w:rPr>
        <w:t>e various procurement levels</w:t>
      </w:r>
      <w:r w:rsidRPr="00F27AB0">
        <w:rPr>
          <w:rFonts w:ascii="Arial" w:hAnsi="Arial" w:cs="Arial"/>
          <w:bCs/>
          <w:color w:val="000000"/>
          <w:lang w:val="en-GB"/>
        </w:rPr>
        <w:t>.</w:t>
      </w:r>
      <w:r>
        <w:rPr>
          <w:rFonts w:ascii="Arial" w:hAnsi="Arial" w:cs="Arial"/>
          <w:bCs/>
          <w:color w:val="000000"/>
          <w:lang w:val="en-GB"/>
        </w:rPr>
        <w:t xml:space="preserve"> </w:t>
      </w:r>
    </w:p>
    <w:p w:rsidR="000E3D7F" w:rsidRPr="000966CD" w:rsidRDefault="000E3D7F" w:rsidP="00AE4E4D">
      <w:pPr>
        <w:spacing w:after="0" w:line="240" w:lineRule="auto"/>
        <w:rPr>
          <w:rFonts w:ascii="Arial" w:hAnsi="Arial" w:cs="Arial"/>
          <w:bCs/>
          <w:color w:val="000000"/>
          <w:lang w:val="en-GB"/>
        </w:rPr>
      </w:pPr>
    </w:p>
    <w:p w:rsidR="00694765" w:rsidRPr="000966CD" w:rsidRDefault="00694765" w:rsidP="00AE4E4D">
      <w:pPr>
        <w:spacing w:after="0" w:line="240" w:lineRule="auto"/>
        <w:rPr>
          <w:rFonts w:ascii="Arial" w:hAnsi="Arial" w:cs="Arial"/>
          <w:b/>
          <w:bCs/>
          <w:color w:val="000000"/>
          <w:lang w:val="en-GB"/>
        </w:rPr>
      </w:pPr>
      <w:r w:rsidRPr="00783CE6">
        <w:rPr>
          <w:rFonts w:ascii="Arial" w:hAnsi="Arial" w:cs="Arial"/>
          <w:b/>
          <w:bCs/>
          <w:color w:val="000000"/>
          <w:lang w:val="en-GB"/>
        </w:rPr>
        <w:t>Appendix A: Concept Note Template</w:t>
      </w:r>
    </w:p>
    <w:p w:rsidR="00694765" w:rsidRPr="000966CD" w:rsidRDefault="00694765" w:rsidP="00AE4E4D">
      <w:pPr>
        <w:spacing w:after="0" w:line="240" w:lineRule="auto"/>
        <w:rPr>
          <w:rFonts w:ascii="Arial" w:hAnsi="Arial" w:cs="Arial"/>
          <w:bCs/>
          <w:color w:val="000000"/>
          <w:lang w:val="en-GB"/>
        </w:rPr>
      </w:pPr>
      <w:r w:rsidRPr="00EB7465">
        <w:rPr>
          <w:rFonts w:ascii="Arial" w:hAnsi="Arial" w:cs="Arial"/>
          <w:bCs/>
          <w:color w:val="000000"/>
          <w:lang w:val="en-GB"/>
        </w:rPr>
        <w:t>The template has been amended to</w:t>
      </w:r>
      <w:r w:rsidR="00F27AB0">
        <w:rPr>
          <w:rFonts w:ascii="Arial" w:hAnsi="Arial" w:cs="Arial"/>
          <w:bCs/>
          <w:color w:val="000000"/>
          <w:lang w:val="en-GB"/>
        </w:rPr>
        <w:t xml:space="preserve"> remove reference to the APEC Funding Criteria, and</w:t>
      </w:r>
      <w:r w:rsidRPr="00EB7465">
        <w:rPr>
          <w:rFonts w:ascii="Arial" w:hAnsi="Arial" w:cs="Arial"/>
          <w:bCs/>
          <w:color w:val="000000"/>
          <w:lang w:val="en-GB"/>
        </w:rPr>
        <w:t xml:space="preserve"> </w:t>
      </w:r>
      <w:r w:rsidR="00F27AB0">
        <w:rPr>
          <w:rFonts w:ascii="Arial" w:hAnsi="Arial" w:cs="Arial"/>
          <w:bCs/>
          <w:color w:val="000000"/>
          <w:lang w:val="en-GB"/>
        </w:rPr>
        <w:t xml:space="preserve">to </w:t>
      </w:r>
      <w:r w:rsidRPr="00EB7465">
        <w:rPr>
          <w:rFonts w:ascii="Arial" w:hAnsi="Arial" w:cs="Arial"/>
          <w:bCs/>
          <w:color w:val="000000"/>
          <w:lang w:val="en-GB"/>
        </w:rPr>
        <w:t xml:space="preserve">require discussion about how the project will address APEC’s capacity building goals, principles and objectives. There is also a requirement to </w:t>
      </w:r>
      <w:r w:rsidRPr="000966CD">
        <w:rPr>
          <w:rFonts w:ascii="Arial" w:hAnsi="Arial" w:cs="Arial"/>
          <w:bCs/>
          <w:color w:val="000000"/>
          <w:lang w:val="en-GB"/>
        </w:rPr>
        <w:t>discuss how the project will address the eligibility criteria for the AP</w:t>
      </w:r>
      <w:r w:rsidR="00F27AB0">
        <w:rPr>
          <w:rFonts w:ascii="Arial" w:hAnsi="Arial" w:cs="Arial"/>
          <w:bCs/>
          <w:color w:val="000000"/>
          <w:lang w:val="en-GB"/>
        </w:rPr>
        <w:t>EC fund to which it is applying, and to identify which developing economies will benefit from the project (for ASF projects).</w:t>
      </w:r>
      <w:r w:rsidRPr="000966CD">
        <w:rPr>
          <w:rFonts w:ascii="Arial" w:hAnsi="Arial" w:cs="Arial"/>
          <w:bCs/>
          <w:color w:val="000000"/>
          <w:lang w:val="en-GB"/>
        </w:rPr>
        <w:t xml:space="preserve"> The cover page has been amended to make it clearer for which APEC fund/ sub-fund the project is applying. </w:t>
      </w:r>
    </w:p>
    <w:p w:rsidR="00694765" w:rsidRPr="000966CD" w:rsidRDefault="00694765" w:rsidP="00AE4E4D">
      <w:pPr>
        <w:spacing w:after="0" w:line="240" w:lineRule="auto"/>
        <w:rPr>
          <w:rFonts w:ascii="Arial" w:hAnsi="Arial" w:cs="Arial"/>
          <w:bCs/>
          <w:color w:val="000000"/>
          <w:lang w:val="en-GB"/>
        </w:rPr>
      </w:pPr>
    </w:p>
    <w:p w:rsidR="00694765" w:rsidRPr="000966CD" w:rsidRDefault="00694765" w:rsidP="00AE4E4D">
      <w:pPr>
        <w:spacing w:after="0" w:line="240" w:lineRule="auto"/>
        <w:rPr>
          <w:rFonts w:ascii="Arial" w:hAnsi="Arial" w:cs="Arial"/>
          <w:b/>
          <w:bCs/>
          <w:color w:val="000000"/>
          <w:lang w:val="en-GB"/>
        </w:rPr>
      </w:pPr>
      <w:r w:rsidRPr="000966CD">
        <w:rPr>
          <w:rFonts w:ascii="Arial" w:hAnsi="Arial" w:cs="Arial"/>
          <w:b/>
          <w:bCs/>
          <w:color w:val="000000"/>
          <w:lang w:val="en-GB"/>
        </w:rPr>
        <w:t>Appendix B: Project Proposal Template</w:t>
      </w:r>
    </w:p>
    <w:p w:rsidR="005A06AC" w:rsidRPr="000966CD" w:rsidRDefault="00694765" w:rsidP="00AE4E4D">
      <w:pPr>
        <w:spacing w:after="0" w:line="240" w:lineRule="auto"/>
        <w:rPr>
          <w:rFonts w:ascii="Arial" w:hAnsi="Arial" w:cs="Arial"/>
          <w:bCs/>
          <w:color w:val="000000"/>
          <w:lang w:val="en-GB"/>
        </w:rPr>
      </w:pPr>
      <w:r w:rsidRPr="000966CD">
        <w:rPr>
          <w:rFonts w:ascii="Arial" w:hAnsi="Arial" w:cs="Arial"/>
          <w:bCs/>
          <w:color w:val="000000"/>
          <w:lang w:val="en-GB"/>
        </w:rPr>
        <w:t xml:space="preserve">The template has been amended so that the sections on relevance align with the same sections in the </w:t>
      </w:r>
      <w:r w:rsidR="00F27AB0">
        <w:rPr>
          <w:rFonts w:ascii="Arial" w:hAnsi="Arial" w:cs="Arial"/>
          <w:bCs/>
          <w:color w:val="000000"/>
          <w:lang w:val="en-GB"/>
        </w:rPr>
        <w:t>C</w:t>
      </w:r>
      <w:r w:rsidRPr="000966CD">
        <w:rPr>
          <w:rFonts w:ascii="Arial" w:hAnsi="Arial" w:cs="Arial"/>
          <w:bCs/>
          <w:color w:val="000000"/>
          <w:lang w:val="en-GB"/>
        </w:rPr>
        <w:t xml:space="preserve">oncept </w:t>
      </w:r>
      <w:r w:rsidR="00F27AB0">
        <w:rPr>
          <w:rFonts w:ascii="Arial" w:hAnsi="Arial" w:cs="Arial"/>
          <w:bCs/>
          <w:color w:val="000000"/>
          <w:lang w:val="en-GB"/>
        </w:rPr>
        <w:t>N</w:t>
      </w:r>
      <w:r w:rsidRPr="000966CD">
        <w:rPr>
          <w:rFonts w:ascii="Arial" w:hAnsi="Arial" w:cs="Arial"/>
          <w:bCs/>
          <w:color w:val="000000"/>
          <w:lang w:val="en-GB"/>
        </w:rPr>
        <w:t>ote template</w:t>
      </w:r>
      <w:r w:rsidR="00F27AB0">
        <w:rPr>
          <w:rFonts w:ascii="Arial" w:hAnsi="Arial" w:cs="Arial"/>
          <w:bCs/>
          <w:color w:val="000000"/>
          <w:lang w:val="en-GB"/>
        </w:rPr>
        <w:t xml:space="preserve">. </w:t>
      </w:r>
      <w:r w:rsidRPr="000966CD">
        <w:rPr>
          <w:rFonts w:ascii="Arial" w:hAnsi="Arial" w:cs="Arial"/>
          <w:bCs/>
          <w:color w:val="000000"/>
          <w:lang w:val="en-GB"/>
        </w:rPr>
        <w:t xml:space="preserve">The cover page has been amended to make it clearer for which APEC fund/sub-fund the project is applying. </w:t>
      </w:r>
    </w:p>
    <w:p w:rsidR="00694765" w:rsidRPr="000966CD" w:rsidRDefault="00694765" w:rsidP="00AE4E4D">
      <w:pPr>
        <w:spacing w:after="0" w:line="240" w:lineRule="auto"/>
        <w:rPr>
          <w:rFonts w:ascii="Arial" w:hAnsi="Arial" w:cs="Arial"/>
          <w:bCs/>
          <w:color w:val="000000"/>
          <w:lang w:val="en-GB"/>
        </w:rPr>
      </w:pPr>
    </w:p>
    <w:p w:rsidR="00694765" w:rsidRPr="000966CD" w:rsidRDefault="00694765" w:rsidP="00AE4E4D">
      <w:pPr>
        <w:spacing w:after="0" w:line="240" w:lineRule="auto"/>
        <w:rPr>
          <w:rFonts w:ascii="Arial" w:hAnsi="Arial" w:cs="Arial"/>
          <w:b/>
          <w:bCs/>
          <w:color w:val="000000"/>
          <w:lang w:val="en-GB"/>
        </w:rPr>
      </w:pPr>
      <w:r w:rsidRPr="000966CD">
        <w:rPr>
          <w:rFonts w:ascii="Arial" w:hAnsi="Arial" w:cs="Arial"/>
          <w:b/>
          <w:bCs/>
          <w:color w:val="000000"/>
          <w:lang w:val="en-GB"/>
        </w:rPr>
        <w:t>Appendix C: Self-Funded Project Template</w:t>
      </w:r>
    </w:p>
    <w:p w:rsidR="001F7B52" w:rsidRPr="000966CD" w:rsidRDefault="00694765" w:rsidP="00AE4E4D">
      <w:pPr>
        <w:spacing w:after="0" w:line="240" w:lineRule="auto"/>
        <w:rPr>
          <w:rFonts w:ascii="Arial" w:hAnsi="Arial" w:cs="Arial"/>
          <w:bCs/>
          <w:color w:val="000000"/>
          <w:lang w:val="en-GB"/>
        </w:rPr>
      </w:pPr>
      <w:r w:rsidRPr="000966CD">
        <w:rPr>
          <w:rFonts w:ascii="Arial" w:hAnsi="Arial" w:cs="Arial"/>
          <w:bCs/>
          <w:color w:val="000000"/>
          <w:lang w:val="en-GB"/>
        </w:rPr>
        <w:t>The template has been amended</w:t>
      </w:r>
      <w:r w:rsidR="001F7B52" w:rsidRPr="000966CD">
        <w:rPr>
          <w:rFonts w:ascii="Arial" w:hAnsi="Arial" w:cs="Arial"/>
          <w:bCs/>
          <w:color w:val="000000"/>
          <w:lang w:val="en-GB"/>
        </w:rPr>
        <w:t xml:space="preserve"> to require more information on relevance, alignment and methodology, including on capacity building, to assist members with understanding the project prior to endorsement.</w:t>
      </w:r>
    </w:p>
    <w:p w:rsidR="001F7B52" w:rsidRPr="000966CD" w:rsidRDefault="001F7B52" w:rsidP="00AE4E4D">
      <w:pPr>
        <w:spacing w:after="0" w:line="240" w:lineRule="auto"/>
        <w:rPr>
          <w:rFonts w:ascii="Arial" w:hAnsi="Arial" w:cs="Arial"/>
          <w:bCs/>
          <w:color w:val="000000"/>
          <w:lang w:val="en-GB"/>
        </w:rPr>
      </w:pPr>
    </w:p>
    <w:p w:rsidR="00E3770C" w:rsidRDefault="00E3770C" w:rsidP="00AE4E4D">
      <w:pPr>
        <w:spacing w:after="0" w:line="240" w:lineRule="auto"/>
        <w:rPr>
          <w:rFonts w:ascii="Arial" w:hAnsi="Arial" w:cs="Arial"/>
          <w:b/>
          <w:bCs/>
          <w:color w:val="000000"/>
          <w:lang w:val="en-GB"/>
        </w:rPr>
      </w:pPr>
      <w:r>
        <w:rPr>
          <w:rFonts w:ascii="Arial" w:hAnsi="Arial" w:cs="Arial"/>
          <w:b/>
          <w:bCs/>
          <w:color w:val="000000"/>
          <w:lang w:val="en-GB"/>
        </w:rPr>
        <w:t>Appendix E: Monitoring Report Template</w:t>
      </w:r>
    </w:p>
    <w:p w:rsidR="00E3770C" w:rsidRPr="00E3770C" w:rsidRDefault="00E3770C" w:rsidP="00AE4E4D">
      <w:pPr>
        <w:spacing w:after="0" w:line="240" w:lineRule="auto"/>
        <w:rPr>
          <w:rFonts w:ascii="Arial" w:hAnsi="Arial" w:cs="Arial"/>
          <w:bCs/>
          <w:color w:val="000000"/>
          <w:lang w:val="en-GB"/>
        </w:rPr>
      </w:pPr>
      <w:r w:rsidRPr="00E3770C">
        <w:rPr>
          <w:rFonts w:ascii="Arial" w:hAnsi="Arial" w:cs="Arial"/>
          <w:bCs/>
          <w:color w:val="000000"/>
          <w:lang w:val="en-GB"/>
        </w:rPr>
        <w:t>Amended to reflect the new annual reporting requirement (1 April).</w:t>
      </w:r>
    </w:p>
    <w:p w:rsidR="00E3770C" w:rsidRDefault="00E3770C" w:rsidP="00AE4E4D">
      <w:pPr>
        <w:spacing w:after="0" w:line="240" w:lineRule="auto"/>
        <w:rPr>
          <w:rFonts w:ascii="Arial" w:hAnsi="Arial" w:cs="Arial"/>
          <w:b/>
          <w:bCs/>
          <w:color w:val="000000"/>
          <w:lang w:val="en-GB"/>
        </w:rPr>
      </w:pPr>
    </w:p>
    <w:p w:rsidR="00E3770C" w:rsidRPr="00E3770C" w:rsidRDefault="00E3770C" w:rsidP="00E3770C">
      <w:pPr>
        <w:spacing w:after="0" w:line="240" w:lineRule="auto"/>
        <w:rPr>
          <w:rFonts w:ascii="Arial" w:hAnsi="Arial" w:cs="Arial"/>
          <w:b/>
          <w:bCs/>
          <w:color w:val="000000"/>
          <w:lang w:val="en-GB"/>
        </w:rPr>
      </w:pPr>
      <w:r>
        <w:rPr>
          <w:rFonts w:ascii="Arial" w:hAnsi="Arial" w:cs="Arial"/>
          <w:b/>
          <w:bCs/>
          <w:color w:val="000000"/>
          <w:lang w:val="en-GB"/>
        </w:rPr>
        <w:t xml:space="preserve">Appendix K: </w:t>
      </w:r>
      <w:r w:rsidRPr="00E3770C">
        <w:rPr>
          <w:rFonts w:ascii="Arial" w:hAnsi="Arial" w:cs="Arial"/>
          <w:b/>
          <w:bCs/>
          <w:color w:val="000000"/>
          <w:lang w:val="en-GB"/>
        </w:rPr>
        <w:t xml:space="preserve">Capacity Building Goals, Objectives and Principles </w:t>
      </w:r>
    </w:p>
    <w:p w:rsidR="005A06AC" w:rsidRPr="00783CE6" w:rsidRDefault="001F7B52" w:rsidP="00AE4E4D">
      <w:pPr>
        <w:spacing w:after="0" w:line="240" w:lineRule="auto"/>
        <w:rPr>
          <w:rFonts w:ascii="Arial" w:hAnsi="Arial" w:cs="Arial"/>
          <w:bCs/>
          <w:color w:val="000000"/>
          <w:lang w:val="en-GB"/>
        </w:rPr>
      </w:pPr>
      <w:r w:rsidRPr="000966CD">
        <w:rPr>
          <w:rFonts w:ascii="Arial" w:hAnsi="Arial" w:cs="Arial"/>
          <w:bCs/>
          <w:color w:val="000000"/>
          <w:lang w:val="en-GB"/>
        </w:rPr>
        <w:t xml:space="preserve">APEC’s capacity building goals, objectives and principles have been listed in this new appendix.  </w:t>
      </w:r>
    </w:p>
    <w:p w:rsidR="005A06AC" w:rsidRDefault="005A06AC" w:rsidP="00AE4E4D">
      <w:pPr>
        <w:spacing w:after="0" w:line="240" w:lineRule="auto"/>
        <w:rPr>
          <w:rFonts w:ascii="Arial" w:hAnsi="Arial" w:cs="Arial"/>
          <w:b/>
          <w:bCs/>
          <w:color w:val="000000"/>
          <w:lang w:val="en-GB"/>
        </w:rPr>
      </w:pPr>
    </w:p>
    <w:p w:rsidR="001F7B52" w:rsidRDefault="001F7B52" w:rsidP="00AE4E4D">
      <w:pPr>
        <w:spacing w:after="0" w:line="240" w:lineRule="auto"/>
        <w:rPr>
          <w:rFonts w:ascii="Arial" w:hAnsi="Arial" w:cs="Arial"/>
          <w:b/>
          <w:bCs/>
          <w:color w:val="000000"/>
          <w:sz w:val="18"/>
          <w:szCs w:val="18"/>
          <w:lang w:val="en-GB"/>
        </w:rPr>
      </w:pPr>
    </w:p>
    <w:p w:rsidR="001F7B52" w:rsidRDefault="001F7B52" w:rsidP="00AE4E4D">
      <w:pPr>
        <w:spacing w:after="0" w:line="240" w:lineRule="auto"/>
        <w:rPr>
          <w:rFonts w:ascii="Arial" w:hAnsi="Arial" w:cs="Arial"/>
          <w:b/>
          <w:bCs/>
          <w:color w:val="000000"/>
          <w:sz w:val="18"/>
          <w:szCs w:val="18"/>
          <w:lang w:val="en-GB"/>
        </w:rPr>
      </w:pPr>
    </w:p>
    <w:p w:rsidR="001F7B52" w:rsidRDefault="001F7B52" w:rsidP="00AE4E4D">
      <w:pPr>
        <w:spacing w:after="0" w:line="240" w:lineRule="auto"/>
        <w:rPr>
          <w:rFonts w:ascii="Arial" w:hAnsi="Arial" w:cs="Arial"/>
          <w:b/>
          <w:bCs/>
          <w:color w:val="000000"/>
          <w:sz w:val="18"/>
          <w:szCs w:val="18"/>
          <w:lang w:val="en-GB"/>
        </w:rPr>
      </w:pPr>
    </w:p>
    <w:p w:rsidR="001F7B52" w:rsidRDefault="001F7B52" w:rsidP="00AE4E4D">
      <w:pPr>
        <w:spacing w:after="0" w:line="240" w:lineRule="auto"/>
        <w:rPr>
          <w:rFonts w:ascii="Arial" w:hAnsi="Arial" w:cs="Arial"/>
          <w:b/>
          <w:bCs/>
          <w:color w:val="000000"/>
          <w:sz w:val="18"/>
          <w:szCs w:val="18"/>
          <w:lang w:val="en-GB"/>
        </w:rPr>
      </w:pPr>
    </w:p>
    <w:p w:rsidR="001F7B52" w:rsidRDefault="001F7B52" w:rsidP="00AE4E4D">
      <w:pPr>
        <w:spacing w:after="0" w:line="240" w:lineRule="auto"/>
        <w:rPr>
          <w:rFonts w:ascii="Arial" w:hAnsi="Arial" w:cs="Arial"/>
          <w:b/>
          <w:bCs/>
          <w:color w:val="000000"/>
          <w:sz w:val="18"/>
          <w:szCs w:val="18"/>
          <w:lang w:val="en-GB"/>
        </w:rPr>
      </w:pPr>
    </w:p>
    <w:p w:rsidR="001F7B52" w:rsidRDefault="001F7B52" w:rsidP="00AE4E4D">
      <w:pPr>
        <w:spacing w:after="0" w:line="240" w:lineRule="auto"/>
        <w:rPr>
          <w:rFonts w:ascii="Arial" w:hAnsi="Arial" w:cs="Arial"/>
          <w:b/>
          <w:bCs/>
          <w:color w:val="000000"/>
          <w:sz w:val="18"/>
          <w:szCs w:val="18"/>
          <w:lang w:val="en-GB"/>
        </w:rPr>
      </w:pPr>
    </w:p>
    <w:p w:rsidR="006C43D9" w:rsidRDefault="006C43D9" w:rsidP="00D36517">
      <w:pPr>
        <w:spacing w:after="0"/>
        <w:rPr>
          <w:rFonts w:cs="Arial"/>
          <w:bCs/>
          <w:lang w:val="en-GB"/>
        </w:rPr>
      </w:pPr>
    </w:p>
    <w:p w:rsidR="006C43D9" w:rsidRDefault="006C43D9" w:rsidP="00D36517">
      <w:pPr>
        <w:spacing w:after="0"/>
        <w:rPr>
          <w:rFonts w:cs="Arial"/>
          <w:bCs/>
          <w:lang w:val="en-GB"/>
        </w:rPr>
      </w:pPr>
    </w:p>
    <w:p w:rsidR="006C43D9" w:rsidRDefault="006C43D9" w:rsidP="00D36517">
      <w:pPr>
        <w:spacing w:after="0"/>
        <w:rPr>
          <w:rFonts w:cs="Arial"/>
          <w:bCs/>
          <w:lang w:val="en-GB"/>
        </w:rPr>
      </w:pPr>
    </w:p>
    <w:p w:rsidR="006C43D9" w:rsidRDefault="006C43D9" w:rsidP="00D36517">
      <w:pPr>
        <w:spacing w:after="0"/>
        <w:rPr>
          <w:rFonts w:cs="Arial"/>
          <w:bCs/>
          <w:lang w:val="en-GB"/>
        </w:rPr>
      </w:pPr>
    </w:p>
    <w:p w:rsidR="006C43D9" w:rsidRPr="006C43D9" w:rsidRDefault="006C43D9" w:rsidP="00D36517">
      <w:pPr>
        <w:spacing w:after="0"/>
        <w:rPr>
          <w:rFonts w:cs="Arial"/>
          <w:bCs/>
          <w:lang w:val="en-GB"/>
        </w:rPr>
      </w:pPr>
    </w:p>
    <w:p w:rsidR="00AB4C00" w:rsidRPr="00AE4E4D" w:rsidRDefault="00AB4C00" w:rsidP="00AE4E4D">
      <w:pPr>
        <w:spacing w:after="0" w:line="240" w:lineRule="auto"/>
        <w:rPr>
          <w:rFonts w:ascii="Arial" w:hAnsi="Arial" w:cs="Arial"/>
          <w:b/>
          <w:bCs/>
          <w:color w:val="000000"/>
          <w:lang w:val="en-GB"/>
        </w:rPr>
      </w:pPr>
      <w:r w:rsidRPr="00AE4E4D">
        <w:rPr>
          <w:rFonts w:ascii="Arial" w:hAnsi="Arial" w:cs="Arial"/>
          <w:b/>
          <w:bCs/>
          <w:color w:val="000000"/>
          <w:lang w:val="en-GB"/>
        </w:rPr>
        <w:br w:type="page"/>
      </w:r>
    </w:p>
    <w:p w:rsidR="0024174C" w:rsidRPr="009F4734" w:rsidRDefault="006C375E" w:rsidP="00D36517">
      <w:pPr>
        <w:autoSpaceDE w:val="0"/>
        <w:autoSpaceDN w:val="0"/>
        <w:adjustRightInd w:val="0"/>
        <w:spacing w:before="600" w:after="0" w:line="240" w:lineRule="auto"/>
        <w:rPr>
          <w:rFonts w:ascii="Arial" w:hAnsi="Arial" w:cs="Arial"/>
          <w:b/>
          <w:bCs/>
          <w:color w:val="000000"/>
          <w:sz w:val="56"/>
          <w:szCs w:val="56"/>
          <w:lang w:val="en-GB"/>
        </w:rPr>
      </w:pPr>
      <w:r w:rsidRPr="009F4734">
        <w:rPr>
          <w:rFonts w:ascii="Arial" w:hAnsi="Arial" w:cs="Arial"/>
          <w:b/>
          <w:bCs/>
          <w:color w:val="000000"/>
          <w:sz w:val="56"/>
          <w:szCs w:val="56"/>
          <w:lang w:val="en-GB"/>
        </w:rPr>
        <w:lastRenderedPageBreak/>
        <w:t>Contents</w:t>
      </w:r>
    </w:p>
    <w:p w:rsidR="006C375E" w:rsidRPr="00AA7499" w:rsidRDefault="006C375E" w:rsidP="006C375E">
      <w:pPr>
        <w:autoSpaceDE w:val="0"/>
        <w:autoSpaceDN w:val="0"/>
        <w:adjustRightInd w:val="0"/>
        <w:spacing w:after="0" w:line="240" w:lineRule="auto"/>
        <w:rPr>
          <w:rFonts w:ascii="Arial" w:hAnsi="Arial" w:cs="Arial"/>
          <w:color w:val="000000"/>
          <w:sz w:val="28"/>
          <w:szCs w:val="28"/>
          <w:lang w:val="en-GB"/>
        </w:rPr>
      </w:pPr>
      <w:r w:rsidRPr="009F4734">
        <w:rPr>
          <w:rFonts w:ascii="Arial" w:hAnsi="Arial" w:cs="Arial"/>
          <w:b/>
          <w:bCs/>
          <w:color w:val="000000"/>
          <w:sz w:val="56"/>
          <w:szCs w:val="56"/>
          <w:lang w:val="en-GB"/>
        </w:rPr>
        <w:t xml:space="preserve"> </w:t>
      </w:r>
    </w:p>
    <w:p w:rsidR="001C7DA8" w:rsidRDefault="004907C1">
      <w:pPr>
        <w:pStyle w:val="TOC1"/>
        <w:rPr>
          <w:rFonts w:asciiTheme="minorHAnsi" w:eastAsiaTheme="minorEastAsia" w:hAnsiTheme="minorHAnsi" w:cstheme="minorBidi"/>
          <w:b w:val="0"/>
          <w:sz w:val="22"/>
          <w:lang w:val="en-AU" w:eastAsia="en-AU"/>
        </w:rPr>
      </w:pPr>
      <w:r w:rsidRPr="00E57D2E">
        <w:rPr>
          <w:rFonts w:cs="Arial"/>
          <w:b w:val="0"/>
          <w:bCs/>
          <w:color w:val="000000"/>
          <w:szCs w:val="20"/>
          <w:lang w:val="en-GB"/>
        </w:rPr>
        <w:fldChar w:fldCharType="begin"/>
      </w:r>
      <w:r w:rsidR="007E6857" w:rsidRPr="00954E41">
        <w:rPr>
          <w:rFonts w:cs="Arial"/>
          <w:b w:val="0"/>
          <w:bCs/>
          <w:color w:val="000000"/>
          <w:szCs w:val="20"/>
          <w:lang w:val="en-GB"/>
        </w:rPr>
        <w:instrText xml:space="preserve"> TOC \o "1-2" \h \z \u </w:instrText>
      </w:r>
      <w:r w:rsidRPr="00E57D2E">
        <w:rPr>
          <w:rFonts w:cs="Arial"/>
          <w:b w:val="0"/>
          <w:bCs/>
          <w:color w:val="000000"/>
          <w:szCs w:val="20"/>
          <w:lang w:val="en-GB"/>
        </w:rPr>
        <w:fldChar w:fldCharType="separate"/>
      </w:r>
      <w:hyperlink w:anchor="_Toc494192060" w:history="1">
        <w:r w:rsidR="001C7DA8" w:rsidRPr="009142BE">
          <w:rPr>
            <w:rStyle w:val="Hyperlink"/>
            <w:rFonts w:cs="Arial"/>
          </w:rPr>
          <w:t>1.</w:t>
        </w:r>
        <w:r w:rsidR="001C7DA8">
          <w:rPr>
            <w:rFonts w:asciiTheme="minorHAnsi" w:eastAsiaTheme="minorEastAsia" w:hAnsiTheme="minorHAnsi" w:cstheme="minorBidi"/>
            <w:b w:val="0"/>
            <w:sz w:val="22"/>
            <w:lang w:val="en-AU" w:eastAsia="en-AU"/>
          </w:rPr>
          <w:tab/>
        </w:r>
        <w:r w:rsidR="001C7DA8" w:rsidRPr="009142BE">
          <w:rPr>
            <w:rStyle w:val="Hyperlink"/>
            <w:rFonts w:cs="Arial"/>
          </w:rPr>
          <w:t>Introduction</w:t>
        </w:r>
        <w:r w:rsidR="001C7DA8">
          <w:rPr>
            <w:webHidden/>
          </w:rPr>
          <w:tab/>
        </w:r>
        <w:r w:rsidR="001C7DA8">
          <w:rPr>
            <w:webHidden/>
          </w:rPr>
          <w:fldChar w:fldCharType="begin"/>
        </w:r>
        <w:r w:rsidR="001C7DA8">
          <w:rPr>
            <w:webHidden/>
          </w:rPr>
          <w:instrText xml:space="preserve"> PAGEREF _Toc494192060 \h </w:instrText>
        </w:r>
        <w:r w:rsidR="001C7DA8">
          <w:rPr>
            <w:webHidden/>
          </w:rPr>
        </w:r>
        <w:r w:rsidR="001C7DA8">
          <w:rPr>
            <w:webHidden/>
          </w:rPr>
          <w:fldChar w:fldCharType="separate"/>
        </w:r>
        <w:r w:rsidR="001C7DA8">
          <w:rPr>
            <w:webHidden/>
          </w:rPr>
          <w:t>8</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61" w:history="1">
        <w:r w:rsidR="001C7DA8" w:rsidRPr="009142BE">
          <w:rPr>
            <w:rStyle w:val="Hyperlink"/>
          </w:rPr>
          <w:t>Capacity Building in APEC</w:t>
        </w:r>
        <w:r w:rsidR="001C7DA8">
          <w:rPr>
            <w:webHidden/>
          </w:rPr>
          <w:tab/>
        </w:r>
        <w:r w:rsidR="001C7DA8">
          <w:rPr>
            <w:webHidden/>
          </w:rPr>
          <w:fldChar w:fldCharType="begin"/>
        </w:r>
        <w:r w:rsidR="001C7DA8">
          <w:rPr>
            <w:webHidden/>
          </w:rPr>
          <w:instrText xml:space="preserve"> PAGEREF _Toc494192061 \h </w:instrText>
        </w:r>
        <w:r w:rsidR="001C7DA8">
          <w:rPr>
            <w:webHidden/>
          </w:rPr>
        </w:r>
        <w:r w:rsidR="001C7DA8">
          <w:rPr>
            <w:webHidden/>
          </w:rPr>
          <w:fldChar w:fldCharType="separate"/>
        </w:r>
        <w:r w:rsidR="001C7DA8">
          <w:rPr>
            <w:webHidden/>
          </w:rPr>
          <w:t>8</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062" w:history="1">
        <w:r w:rsidR="001C7DA8" w:rsidRPr="009142BE">
          <w:rPr>
            <w:rStyle w:val="Hyperlink"/>
            <w:rFonts w:cs="Arial"/>
          </w:rPr>
          <w:t>2.</w:t>
        </w:r>
        <w:r w:rsidR="001C7DA8">
          <w:rPr>
            <w:rFonts w:asciiTheme="minorHAnsi" w:eastAsiaTheme="minorEastAsia" w:hAnsiTheme="minorHAnsi" w:cstheme="minorBidi"/>
            <w:b w:val="0"/>
            <w:sz w:val="22"/>
            <w:lang w:val="en-AU" w:eastAsia="en-AU"/>
          </w:rPr>
          <w:tab/>
        </w:r>
        <w:r w:rsidR="001C7DA8" w:rsidRPr="009142BE">
          <w:rPr>
            <w:rStyle w:val="Hyperlink"/>
            <w:rFonts w:cs="Arial"/>
          </w:rPr>
          <w:t>Roles and Responsibilities</w:t>
        </w:r>
        <w:r w:rsidR="001C7DA8">
          <w:rPr>
            <w:webHidden/>
          </w:rPr>
          <w:tab/>
        </w:r>
        <w:r w:rsidR="001C7DA8">
          <w:rPr>
            <w:webHidden/>
          </w:rPr>
          <w:fldChar w:fldCharType="begin"/>
        </w:r>
        <w:r w:rsidR="001C7DA8">
          <w:rPr>
            <w:webHidden/>
          </w:rPr>
          <w:instrText xml:space="preserve"> PAGEREF _Toc494192062 \h </w:instrText>
        </w:r>
        <w:r w:rsidR="001C7DA8">
          <w:rPr>
            <w:webHidden/>
          </w:rPr>
        </w:r>
        <w:r w:rsidR="001C7DA8">
          <w:rPr>
            <w:webHidden/>
          </w:rPr>
          <w:fldChar w:fldCharType="separate"/>
        </w:r>
        <w:r w:rsidR="001C7DA8">
          <w:rPr>
            <w:webHidden/>
          </w:rPr>
          <w:t>10</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63" w:history="1">
        <w:r w:rsidR="001C7DA8" w:rsidRPr="009142BE">
          <w:rPr>
            <w:rStyle w:val="Hyperlink"/>
          </w:rPr>
          <w:t>Senior Officials</w:t>
        </w:r>
        <w:r w:rsidR="001C7DA8">
          <w:rPr>
            <w:webHidden/>
          </w:rPr>
          <w:tab/>
        </w:r>
        <w:r w:rsidR="001C7DA8">
          <w:rPr>
            <w:webHidden/>
          </w:rPr>
          <w:fldChar w:fldCharType="begin"/>
        </w:r>
        <w:r w:rsidR="001C7DA8">
          <w:rPr>
            <w:webHidden/>
          </w:rPr>
          <w:instrText xml:space="preserve"> PAGEREF _Toc494192063 \h </w:instrText>
        </w:r>
        <w:r w:rsidR="001C7DA8">
          <w:rPr>
            <w:webHidden/>
          </w:rPr>
        </w:r>
        <w:r w:rsidR="001C7DA8">
          <w:rPr>
            <w:webHidden/>
          </w:rPr>
          <w:fldChar w:fldCharType="separate"/>
        </w:r>
        <w:r w:rsidR="001C7DA8">
          <w:rPr>
            <w:webHidden/>
          </w:rPr>
          <w:t>10</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64" w:history="1">
        <w:r w:rsidR="001C7DA8" w:rsidRPr="009142BE">
          <w:rPr>
            <w:rStyle w:val="Hyperlink"/>
          </w:rPr>
          <w:t>Budget and Management Committee (BMC)</w:t>
        </w:r>
        <w:r w:rsidR="001C7DA8">
          <w:rPr>
            <w:webHidden/>
          </w:rPr>
          <w:tab/>
        </w:r>
        <w:r w:rsidR="001C7DA8">
          <w:rPr>
            <w:webHidden/>
          </w:rPr>
          <w:fldChar w:fldCharType="begin"/>
        </w:r>
        <w:r w:rsidR="001C7DA8">
          <w:rPr>
            <w:webHidden/>
          </w:rPr>
          <w:instrText xml:space="preserve"> PAGEREF _Toc494192064 \h </w:instrText>
        </w:r>
        <w:r w:rsidR="001C7DA8">
          <w:rPr>
            <w:webHidden/>
          </w:rPr>
        </w:r>
        <w:r w:rsidR="001C7DA8">
          <w:rPr>
            <w:webHidden/>
          </w:rPr>
          <w:fldChar w:fldCharType="separate"/>
        </w:r>
        <w:r w:rsidR="001C7DA8">
          <w:rPr>
            <w:webHidden/>
          </w:rPr>
          <w:t>10</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65" w:history="1">
        <w:r w:rsidR="001C7DA8" w:rsidRPr="009142BE">
          <w:rPr>
            <w:rStyle w:val="Hyperlink"/>
          </w:rPr>
          <w:t>Responsible APEC Fora</w:t>
        </w:r>
        <w:r w:rsidR="001C7DA8">
          <w:rPr>
            <w:webHidden/>
          </w:rPr>
          <w:tab/>
        </w:r>
        <w:r w:rsidR="001C7DA8">
          <w:rPr>
            <w:webHidden/>
          </w:rPr>
          <w:fldChar w:fldCharType="begin"/>
        </w:r>
        <w:r w:rsidR="001C7DA8">
          <w:rPr>
            <w:webHidden/>
          </w:rPr>
          <w:instrText xml:space="preserve"> PAGEREF _Toc494192065 \h </w:instrText>
        </w:r>
        <w:r w:rsidR="001C7DA8">
          <w:rPr>
            <w:webHidden/>
          </w:rPr>
        </w:r>
        <w:r w:rsidR="001C7DA8">
          <w:rPr>
            <w:webHidden/>
          </w:rPr>
          <w:fldChar w:fldCharType="separate"/>
        </w:r>
        <w:r w:rsidR="001C7DA8">
          <w:rPr>
            <w:webHidden/>
          </w:rPr>
          <w:t>10</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66" w:history="1">
        <w:r w:rsidR="001C7DA8" w:rsidRPr="009142BE">
          <w:rPr>
            <w:rStyle w:val="Hyperlink"/>
          </w:rPr>
          <w:t>Proposing Forum</w:t>
        </w:r>
        <w:r w:rsidR="001C7DA8">
          <w:rPr>
            <w:webHidden/>
          </w:rPr>
          <w:tab/>
        </w:r>
        <w:r w:rsidR="001C7DA8">
          <w:rPr>
            <w:webHidden/>
          </w:rPr>
          <w:fldChar w:fldCharType="begin"/>
        </w:r>
        <w:r w:rsidR="001C7DA8">
          <w:rPr>
            <w:webHidden/>
          </w:rPr>
          <w:instrText xml:space="preserve"> PAGEREF _Toc494192066 \h </w:instrText>
        </w:r>
        <w:r w:rsidR="001C7DA8">
          <w:rPr>
            <w:webHidden/>
          </w:rPr>
        </w:r>
        <w:r w:rsidR="001C7DA8">
          <w:rPr>
            <w:webHidden/>
          </w:rPr>
          <w:fldChar w:fldCharType="separate"/>
        </w:r>
        <w:r w:rsidR="001C7DA8">
          <w:rPr>
            <w:webHidden/>
          </w:rPr>
          <w:t>11</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67" w:history="1">
        <w:r w:rsidR="001C7DA8" w:rsidRPr="009142BE">
          <w:rPr>
            <w:rStyle w:val="Hyperlink"/>
          </w:rPr>
          <w:t>Project Overseer (PO)</w:t>
        </w:r>
        <w:r w:rsidR="001C7DA8">
          <w:rPr>
            <w:webHidden/>
          </w:rPr>
          <w:tab/>
        </w:r>
        <w:r w:rsidR="001C7DA8">
          <w:rPr>
            <w:webHidden/>
          </w:rPr>
          <w:fldChar w:fldCharType="begin"/>
        </w:r>
        <w:r w:rsidR="001C7DA8">
          <w:rPr>
            <w:webHidden/>
          </w:rPr>
          <w:instrText xml:space="preserve"> PAGEREF _Toc494192067 \h </w:instrText>
        </w:r>
        <w:r w:rsidR="001C7DA8">
          <w:rPr>
            <w:webHidden/>
          </w:rPr>
        </w:r>
        <w:r w:rsidR="001C7DA8">
          <w:rPr>
            <w:webHidden/>
          </w:rPr>
          <w:fldChar w:fldCharType="separate"/>
        </w:r>
        <w:r w:rsidR="001C7DA8">
          <w:rPr>
            <w:webHidden/>
          </w:rPr>
          <w:t>11</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68" w:history="1">
        <w:r w:rsidR="001C7DA8" w:rsidRPr="009142BE">
          <w:rPr>
            <w:rStyle w:val="Hyperlink"/>
          </w:rPr>
          <w:t>APEC Secretariat</w:t>
        </w:r>
        <w:r w:rsidR="001C7DA8">
          <w:rPr>
            <w:webHidden/>
          </w:rPr>
          <w:tab/>
        </w:r>
        <w:r w:rsidR="001C7DA8">
          <w:rPr>
            <w:webHidden/>
          </w:rPr>
          <w:fldChar w:fldCharType="begin"/>
        </w:r>
        <w:r w:rsidR="001C7DA8">
          <w:rPr>
            <w:webHidden/>
          </w:rPr>
          <w:instrText xml:space="preserve"> PAGEREF _Toc494192068 \h </w:instrText>
        </w:r>
        <w:r w:rsidR="001C7DA8">
          <w:rPr>
            <w:webHidden/>
          </w:rPr>
        </w:r>
        <w:r w:rsidR="001C7DA8">
          <w:rPr>
            <w:webHidden/>
          </w:rPr>
          <w:fldChar w:fldCharType="separate"/>
        </w:r>
        <w:r w:rsidR="001C7DA8">
          <w:rPr>
            <w:webHidden/>
          </w:rPr>
          <w:t>12</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69" w:history="1">
        <w:r w:rsidR="001C7DA8" w:rsidRPr="009142BE">
          <w:rPr>
            <w:rStyle w:val="Hyperlink"/>
          </w:rPr>
          <w:t>Program Director (PD)</w:t>
        </w:r>
        <w:r w:rsidR="001C7DA8">
          <w:rPr>
            <w:webHidden/>
          </w:rPr>
          <w:tab/>
        </w:r>
        <w:r w:rsidR="001C7DA8">
          <w:rPr>
            <w:webHidden/>
          </w:rPr>
          <w:fldChar w:fldCharType="begin"/>
        </w:r>
        <w:r w:rsidR="001C7DA8">
          <w:rPr>
            <w:webHidden/>
          </w:rPr>
          <w:instrText xml:space="preserve"> PAGEREF _Toc494192069 \h </w:instrText>
        </w:r>
        <w:r w:rsidR="001C7DA8">
          <w:rPr>
            <w:webHidden/>
          </w:rPr>
        </w:r>
        <w:r w:rsidR="001C7DA8">
          <w:rPr>
            <w:webHidden/>
          </w:rPr>
          <w:fldChar w:fldCharType="separate"/>
        </w:r>
        <w:r w:rsidR="001C7DA8">
          <w:rPr>
            <w:webHidden/>
          </w:rPr>
          <w:t>13</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70" w:history="1">
        <w:r w:rsidR="001C7DA8" w:rsidRPr="009142BE">
          <w:rPr>
            <w:rStyle w:val="Hyperlink"/>
          </w:rPr>
          <w:t>Program Executive (PE)</w:t>
        </w:r>
        <w:r w:rsidR="001C7DA8">
          <w:rPr>
            <w:webHidden/>
          </w:rPr>
          <w:tab/>
        </w:r>
        <w:r w:rsidR="001C7DA8">
          <w:rPr>
            <w:webHidden/>
          </w:rPr>
          <w:fldChar w:fldCharType="begin"/>
        </w:r>
        <w:r w:rsidR="001C7DA8">
          <w:rPr>
            <w:webHidden/>
          </w:rPr>
          <w:instrText xml:space="preserve"> PAGEREF _Toc494192070 \h </w:instrText>
        </w:r>
        <w:r w:rsidR="001C7DA8">
          <w:rPr>
            <w:webHidden/>
          </w:rPr>
        </w:r>
        <w:r w:rsidR="001C7DA8">
          <w:rPr>
            <w:webHidden/>
          </w:rPr>
          <w:fldChar w:fldCharType="separate"/>
        </w:r>
        <w:r w:rsidR="001C7DA8">
          <w:rPr>
            <w:webHidden/>
          </w:rPr>
          <w:t>13</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71" w:history="1">
        <w:r w:rsidR="001C7DA8" w:rsidRPr="009142BE">
          <w:rPr>
            <w:rStyle w:val="Hyperlink"/>
          </w:rPr>
          <w:t>Project Management Unit (PMU)</w:t>
        </w:r>
        <w:r w:rsidR="001C7DA8">
          <w:rPr>
            <w:webHidden/>
          </w:rPr>
          <w:tab/>
        </w:r>
        <w:r w:rsidR="001C7DA8">
          <w:rPr>
            <w:webHidden/>
          </w:rPr>
          <w:fldChar w:fldCharType="begin"/>
        </w:r>
        <w:r w:rsidR="001C7DA8">
          <w:rPr>
            <w:webHidden/>
          </w:rPr>
          <w:instrText xml:space="preserve"> PAGEREF _Toc494192071 \h </w:instrText>
        </w:r>
        <w:r w:rsidR="001C7DA8">
          <w:rPr>
            <w:webHidden/>
          </w:rPr>
        </w:r>
        <w:r w:rsidR="001C7DA8">
          <w:rPr>
            <w:webHidden/>
          </w:rPr>
          <w:fldChar w:fldCharType="separate"/>
        </w:r>
        <w:r w:rsidR="001C7DA8">
          <w:rPr>
            <w:webHidden/>
          </w:rPr>
          <w:t>13</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072" w:history="1">
        <w:r w:rsidR="001C7DA8" w:rsidRPr="009142BE">
          <w:rPr>
            <w:rStyle w:val="Hyperlink"/>
          </w:rPr>
          <w:t>3.</w:t>
        </w:r>
        <w:r w:rsidR="001C7DA8">
          <w:rPr>
            <w:rFonts w:asciiTheme="minorHAnsi" w:eastAsiaTheme="minorEastAsia" w:hAnsiTheme="minorHAnsi" w:cstheme="minorBidi"/>
            <w:b w:val="0"/>
            <w:sz w:val="22"/>
            <w:lang w:val="en-AU" w:eastAsia="en-AU"/>
          </w:rPr>
          <w:tab/>
        </w:r>
        <w:r w:rsidR="001C7DA8" w:rsidRPr="009142BE">
          <w:rPr>
            <w:rStyle w:val="Hyperlink"/>
          </w:rPr>
          <w:t>Funding and Accounts</w:t>
        </w:r>
        <w:r w:rsidR="001C7DA8">
          <w:rPr>
            <w:webHidden/>
          </w:rPr>
          <w:tab/>
        </w:r>
        <w:r w:rsidR="001C7DA8">
          <w:rPr>
            <w:webHidden/>
          </w:rPr>
          <w:fldChar w:fldCharType="begin"/>
        </w:r>
        <w:r w:rsidR="001C7DA8">
          <w:rPr>
            <w:webHidden/>
          </w:rPr>
          <w:instrText xml:space="preserve"> PAGEREF _Toc494192072 \h </w:instrText>
        </w:r>
        <w:r w:rsidR="001C7DA8">
          <w:rPr>
            <w:webHidden/>
          </w:rPr>
        </w:r>
        <w:r w:rsidR="001C7DA8">
          <w:rPr>
            <w:webHidden/>
          </w:rPr>
          <w:fldChar w:fldCharType="separate"/>
        </w:r>
        <w:r w:rsidR="001C7DA8">
          <w:rPr>
            <w:webHidden/>
          </w:rPr>
          <w:t>15</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73" w:history="1">
        <w:r w:rsidR="001C7DA8" w:rsidRPr="009142BE">
          <w:rPr>
            <w:rStyle w:val="Hyperlink"/>
          </w:rPr>
          <w:t>The General Project Account (GPA)</w:t>
        </w:r>
        <w:r w:rsidR="001C7DA8">
          <w:rPr>
            <w:webHidden/>
          </w:rPr>
          <w:tab/>
        </w:r>
        <w:r w:rsidR="001C7DA8">
          <w:rPr>
            <w:webHidden/>
          </w:rPr>
          <w:fldChar w:fldCharType="begin"/>
        </w:r>
        <w:r w:rsidR="001C7DA8">
          <w:rPr>
            <w:webHidden/>
          </w:rPr>
          <w:instrText xml:space="preserve"> PAGEREF _Toc494192073 \h </w:instrText>
        </w:r>
        <w:r w:rsidR="001C7DA8">
          <w:rPr>
            <w:webHidden/>
          </w:rPr>
        </w:r>
        <w:r w:rsidR="001C7DA8">
          <w:rPr>
            <w:webHidden/>
          </w:rPr>
          <w:fldChar w:fldCharType="separate"/>
        </w:r>
        <w:r w:rsidR="001C7DA8">
          <w:rPr>
            <w:webHidden/>
          </w:rPr>
          <w:t>15</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74" w:history="1">
        <w:r w:rsidR="001C7DA8" w:rsidRPr="009142BE">
          <w:rPr>
            <w:rStyle w:val="Hyperlink"/>
          </w:rPr>
          <w:t>The Trade and Investment Liberalization and Facilitation Account (TILF)</w:t>
        </w:r>
        <w:r w:rsidR="001C7DA8">
          <w:rPr>
            <w:webHidden/>
          </w:rPr>
          <w:tab/>
        </w:r>
        <w:r w:rsidR="001C7DA8">
          <w:rPr>
            <w:webHidden/>
          </w:rPr>
          <w:fldChar w:fldCharType="begin"/>
        </w:r>
        <w:r w:rsidR="001C7DA8">
          <w:rPr>
            <w:webHidden/>
          </w:rPr>
          <w:instrText xml:space="preserve"> PAGEREF _Toc494192074 \h </w:instrText>
        </w:r>
        <w:r w:rsidR="001C7DA8">
          <w:rPr>
            <w:webHidden/>
          </w:rPr>
        </w:r>
        <w:r w:rsidR="001C7DA8">
          <w:rPr>
            <w:webHidden/>
          </w:rPr>
          <w:fldChar w:fldCharType="separate"/>
        </w:r>
        <w:r w:rsidR="001C7DA8">
          <w:rPr>
            <w:webHidden/>
          </w:rPr>
          <w:t>16</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75" w:history="1">
        <w:r w:rsidR="001C7DA8" w:rsidRPr="009142BE">
          <w:rPr>
            <w:rStyle w:val="Hyperlink"/>
          </w:rPr>
          <w:t>The APEC Support Fund (ASF)</w:t>
        </w:r>
        <w:r w:rsidR="001C7DA8">
          <w:rPr>
            <w:webHidden/>
          </w:rPr>
          <w:tab/>
        </w:r>
        <w:r w:rsidR="001C7DA8">
          <w:rPr>
            <w:webHidden/>
          </w:rPr>
          <w:fldChar w:fldCharType="begin"/>
        </w:r>
        <w:r w:rsidR="001C7DA8">
          <w:rPr>
            <w:webHidden/>
          </w:rPr>
          <w:instrText xml:space="preserve"> PAGEREF _Toc494192075 \h </w:instrText>
        </w:r>
        <w:r w:rsidR="001C7DA8">
          <w:rPr>
            <w:webHidden/>
          </w:rPr>
        </w:r>
        <w:r w:rsidR="001C7DA8">
          <w:rPr>
            <w:webHidden/>
          </w:rPr>
          <w:fldChar w:fldCharType="separate"/>
        </w:r>
        <w:r w:rsidR="001C7DA8">
          <w:rPr>
            <w:webHidden/>
          </w:rPr>
          <w:t>17</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76" w:history="1">
        <w:r w:rsidR="001C7DA8" w:rsidRPr="009142BE">
          <w:rPr>
            <w:rStyle w:val="Hyperlink"/>
          </w:rPr>
          <w:t>Self-Funding</w:t>
        </w:r>
        <w:r w:rsidR="001C7DA8">
          <w:rPr>
            <w:webHidden/>
          </w:rPr>
          <w:tab/>
        </w:r>
        <w:r w:rsidR="001C7DA8">
          <w:rPr>
            <w:webHidden/>
          </w:rPr>
          <w:fldChar w:fldCharType="begin"/>
        </w:r>
        <w:r w:rsidR="001C7DA8">
          <w:rPr>
            <w:webHidden/>
          </w:rPr>
          <w:instrText xml:space="preserve"> PAGEREF _Toc494192076 \h </w:instrText>
        </w:r>
        <w:r w:rsidR="001C7DA8">
          <w:rPr>
            <w:webHidden/>
          </w:rPr>
        </w:r>
        <w:r w:rsidR="001C7DA8">
          <w:rPr>
            <w:webHidden/>
          </w:rPr>
          <w:fldChar w:fldCharType="separate"/>
        </w:r>
        <w:r w:rsidR="001C7DA8">
          <w:rPr>
            <w:webHidden/>
          </w:rPr>
          <w:t>18</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77" w:history="1">
        <w:r w:rsidR="001C7DA8" w:rsidRPr="009142BE">
          <w:rPr>
            <w:rStyle w:val="Hyperlink"/>
          </w:rPr>
          <w:t>Other Sources of Project Funding</w:t>
        </w:r>
        <w:r w:rsidR="001C7DA8">
          <w:rPr>
            <w:webHidden/>
          </w:rPr>
          <w:tab/>
        </w:r>
        <w:r w:rsidR="001C7DA8">
          <w:rPr>
            <w:webHidden/>
          </w:rPr>
          <w:fldChar w:fldCharType="begin"/>
        </w:r>
        <w:r w:rsidR="001C7DA8">
          <w:rPr>
            <w:webHidden/>
          </w:rPr>
          <w:instrText xml:space="preserve"> PAGEREF _Toc494192077 \h </w:instrText>
        </w:r>
        <w:r w:rsidR="001C7DA8">
          <w:rPr>
            <w:webHidden/>
          </w:rPr>
        </w:r>
        <w:r w:rsidR="001C7DA8">
          <w:rPr>
            <w:webHidden/>
          </w:rPr>
          <w:fldChar w:fldCharType="separate"/>
        </w:r>
        <w:r w:rsidR="001C7DA8">
          <w:rPr>
            <w:webHidden/>
          </w:rPr>
          <w:t>18</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078" w:history="1">
        <w:r w:rsidR="001C7DA8" w:rsidRPr="009142BE">
          <w:rPr>
            <w:rStyle w:val="Hyperlink"/>
            <w:rFonts w:cs="Arial"/>
          </w:rPr>
          <w:t>4.</w:t>
        </w:r>
        <w:r w:rsidR="001C7DA8">
          <w:rPr>
            <w:rFonts w:asciiTheme="minorHAnsi" w:eastAsiaTheme="minorEastAsia" w:hAnsiTheme="minorHAnsi" w:cstheme="minorBidi"/>
            <w:b w:val="0"/>
            <w:sz w:val="22"/>
            <w:lang w:val="en-AU" w:eastAsia="en-AU"/>
          </w:rPr>
          <w:tab/>
        </w:r>
        <w:r w:rsidR="001C7DA8" w:rsidRPr="009142BE">
          <w:rPr>
            <w:rStyle w:val="Hyperlink"/>
            <w:rFonts w:cs="Arial"/>
          </w:rPr>
          <w:t>APEC Project Cycle</w:t>
        </w:r>
        <w:r w:rsidR="001C7DA8">
          <w:rPr>
            <w:webHidden/>
          </w:rPr>
          <w:tab/>
        </w:r>
        <w:r w:rsidR="001C7DA8">
          <w:rPr>
            <w:webHidden/>
          </w:rPr>
          <w:fldChar w:fldCharType="begin"/>
        </w:r>
        <w:r w:rsidR="001C7DA8">
          <w:rPr>
            <w:webHidden/>
          </w:rPr>
          <w:instrText xml:space="preserve"> PAGEREF _Toc494192078 \h </w:instrText>
        </w:r>
        <w:r w:rsidR="001C7DA8">
          <w:rPr>
            <w:webHidden/>
          </w:rPr>
        </w:r>
        <w:r w:rsidR="001C7DA8">
          <w:rPr>
            <w:webHidden/>
          </w:rPr>
          <w:fldChar w:fldCharType="separate"/>
        </w:r>
        <w:r w:rsidR="001C7DA8">
          <w:rPr>
            <w:webHidden/>
          </w:rPr>
          <w:t>20</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079" w:history="1">
        <w:r w:rsidR="001C7DA8" w:rsidRPr="009142BE">
          <w:rPr>
            <w:rStyle w:val="Hyperlink"/>
            <w:rFonts w:cs="Arial"/>
          </w:rPr>
          <w:t>5.</w:t>
        </w:r>
        <w:r w:rsidR="001C7DA8">
          <w:rPr>
            <w:rFonts w:asciiTheme="minorHAnsi" w:eastAsiaTheme="minorEastAsia" w:hAnsiTheme="minorHAnsi" w:cstheme="minorBidi"/>
            <w:b w:val="0"/>
            <w:sz w:val="22"/>
            <w:lang w:val="en-AU" w:eastAsia="en-AU"/>
          </w:rPr>
          <w:tab/>
        </w:r>
        <w:r w:rsidR="001C7DA8" w:rsidRPr="009142BE">
          <w:rPr>
            <w:rStyle w:val="Hyperlink"/>
            <w:rFonts w:cs="Arial"/>
          </w:rPr>
          <w:t>Applying for Funding</w:t>
        </w:r>
        <w:r w:rsidR="001C7DA8">
          <w:rPr>
            <w:webHidden/>
          </w:rPr>
          <w:tab/>
        </w:r>
        <w:r w:rsidR="001C7DA8">
          <w:rPr>
            <w:webHidden/>
          </w:rPr>
          <w:fldChar w:fldCharType="begin"/>
        </w:r>
        <w:r w:rsidR="001C7DA8">
          <w:rPr>
            <w:webHidden/>
          </w:rPr>
          <w:instrText xml:space="preserve"> PAGEREF _Toc494192079 \h </w:instrText>
        </w:r>
        <w:r w:rsidR="001C7DA8">
          <w:rPr>
            <w:webHidden/>
          </w:rPr>
        </w:r>
        <w:r w:rsidR="001C7DA8">
          <w:rPr>
            <w:webHidden/>
          </w:rPr>
          <w:fldChar w:fldCharType="separate"/>
        </w:r>
        <w:r w:rsidR="001C7DA8">
          <w:rPr>
            <w:webHidden/>
          </w:rPr>
          <w:t>21</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80" w:history="1">
        <w:r w:rsidR="001C7DA8" w:rsidRPr="009142BE">
          <w:rPr>
            <w:rStyle w:val="Hyperlink"/>
            <w:rFonts w:cs="Arial"/>
          </w:rPr>
          <w:t>Stage 1—Concept Note Preparation and Submission</w:t>
        </w:r>
        <w:r w:rsidR="001C7DA8">
          <w:rPr>
            <w:webHidden/>
          </w:rPr>
          <w:tab/>
        </w:r>
        <w:r w:rsidR="001C7DA8">
          <w:rPr>
            <w:webHidden/>
          </w:rPr>
          <w:fldChar w:fldCharType="begin"/>
        </w:r>
        <w:r w:rsidR="001C7DA8">
          <w:rPr>
            <w:webHidden/>
          </w:rPr>
          <w:instrText xml:space="preserve"> PAGEREF _Toc494192080 \h </w:instrText>
        </w:r>
        <w:r w:rsidR="001C7DA8">
          <w:rPr>
            <w:webHidden/>
          </w:rPr>
        </w:r>
        <w:r w:rsidR="001C7DA8">
          <w:rPr>
            <w:webHidden/>
          </w:rPr>
          <w:fldChar w:fldCharType="separate"/>
        </w:r>
        <w:r w:rsidR="001C7DA8">
          <w:rPr>
            <w:webHidden/>
          </w:rPr>
          <w:t>21</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81" w:history="1">
        <w:r w:rsidR="001C7DA8" w:rsidRPr="009142BE">
          <w:rPr>
            <w:rStyle w:val="Hyperlink"/>
            <w:rFonts w:cs="Arial"/>
          </w:rPr>
          <w:t>Stage 2—Eligibility Assessment and Scoring of Concept Notes</w:t>
        </w:r>
        <w:r w:rsidR="001C7DA8">
          <w:rPr>
            <w:webHidden/>
          </w:rPr>
          <w:tab/>
        </w:r>
        <w:r w:rsidR="001C7DA8">
          <w:rPr>
            <w:webHidden/>
          </w:rPr>
          <w:fldChar w:fldCharType="begin"/>
        </w:r>
        <w:r w:rsidR="001C7DA8">
          <w:rPr>
            <w:webHidden/>
          </w:rPr>
          <w:instrText xml:space="preserve"> PAGEREF _Toc494192081 \h </w:instrText>
        </w:r>
        <w:r w:rsidR="001C7DA8">
          <w:rPr>
            <w:webHidden/>
          </w:rPr>
        </w:r>
        <w:r w:rsidR="001C7DA8">
          <w:rPr>
            <w:webHidden/>
          </w:rPr>
          <w:fldChar w:fldCharType="separate"/>
        </w:r>
        <w:r w:rsidR="001C7DA8">
          <w:rPr>
            <w:webHidden/>
          </w:rPr>
          <w:t>23</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82" w:history="1">
        <w:r w:rsidR="001C7DA8" w:rsidRPr="009142BE">
          <w:rPr>
            <w:rStyle w:val="Hyperlink"/>
            <w:rFonts w:cs="Arial"/>
          </w:rPr>
          <w:t>Stage 3—Quality Assessment of Project Proposals</w:t>
        </w:r>
        <w:r w:rsidR="001C7DA8">
          <w:rPr>
            <w:webHidden/>
          </w:rPr>
          <w:tab/>
        </w:r>
        <w:r w:rsidR="001C7DA8">
          <w:rPr>
            <w:webHidden/>
          </w:rPr>
          <w:fldChar w:fldCharType="begin"/>
        </w:r>
        <w:r w:rsidR="001C7DA8">
          <w:rPr>
            <w:webHidden/>
          </w:rPr>
          <w:instrText xml:space="preserve"> PAGEREF _Toc494192082 \h </w:instrText>
        </w:r>
        <w:r w:rsidR="001C7DA8">
          <w:rPr>
            <w:webHidden/>
          </w:rPr>
        </w:r>
        <w:r w:rsidR="001C7DA8">
          <w:rPr>
            <w:webHidden/>
          </w:rPr>
          <w:fldChar w:fldCharType="separate"/>
        </w:r>
        <w:r w:rsidR="001C7DA8">
          <w:rPr>
            <w:webHidden/>
          </w:rPr>
          <w:t>24</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083" w:history="1">
        <w:r w:rsidR="001C7DA8" w:rsidRPr="009142BE">
          <w:rPr>
            <w:rStyle w:val="Hyperlink"/>
            <w:rFonts w:cs="Arial"/>
          </w:rPr>
          <w:t>6.</w:t>
        </w:r>
        <w:r w:rsidR="001C7DA8">
          <w:rPr>
            <w:rFonts w:asciiTheme="minorHAnsi" w:eastAsiaTheme="minorEastAsia" w:hAnsiTheme="minorHAnsi" w:cstheme="minorBidi"/>
            <w:b w:val="0"/>
            <w:sz w:val="22"/>
            <w:lang w:val="en-AU" w:eastAsia="en-AU"/>
          </w:rPr>
          <w:tab/>
        </w:r>
        <w:r w:rsidR="001C7DA8" w:rsidRPr="009142BE">
          <w:rPr>
            <w:rStyle w:val="Hyperlink"/>
            <w:rFonts w:cs="Arial"/>
          </w:rPr>
          <w:t>Project Implementation and Monitoring</w:t>
        </w:r>
        <w:r w:rsidR="001C7DA8">
          <w:rPr>
            <w:webHidden/>
          </w:rPr>
          <w:tab/>
        </w:r>
        <w:r w:rsidR="001C7DA8">
          <w:rPr>
            <w:webHidden/>
          </w:rPr>
          <w:fldChar w:fldCharType="begin"/>
        </w:r>
        <w:r w:rsidR="001C7DA8">
          <w:rPr>
            <w:webHidden/>
          </w:rPr>
          <w:instrText xml:space="preserve"> PAGEREF _Toc494192083 \h </w:instrText>
        </w:r>
        <w:r w:rsidR="001C7DA8">
          <w:rPr>
            <w:webHidden/>
          </w:rPr>
        </w:r>
        <w:r w:rsidR="001C7DA8">
          <w:rPr>
            <w:webHidden/>
          </w:rPr>
          <w:fldChar w:fldCharType="separate"/>
        </w:r>
        <w:r w:rsidR="001C7DA8">
          <w:rPr>
            <w:webHidden/>
          </w:rPr>
          <w:t>27</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84" w:history="1">
        <w:r w:rsidR="001C7DA8" w:rsidRPr="009142BE">
          <w:rPr>
            <w:rStyle w:val="Hyperlink"/>
            <w:rFonts w:cs="Arial"/>
          </w:rPr>
          <w:t>Stage 4—Implementation and Monitoring</w:t>
        </w:r>
        <w:r w:rsidR="001C7DA8">
          <w:rPr>
            <w:webHidden/>
          </w:rPr>
          <w:tab/>
        </w:r>
        <w:r w:rsidR="001C7DA8">
          <w:rPr>
            <w:webHidden/>
          </w:rPr>
          <w:fldChar w:fldCharType="begin"/>
        </w:r>
        <w:r w:rsidR="001C7DA8">
          <w:rPr>
            <w:webHidden/>
          </w:rPr>
          <w:instrText xml:space="preserve"> PAGEREF _Toc494192084 \h </w:instrText>
        </w:r>
        <w:r w:rsidR="001C7DA8">
          <w:rPr>
            <w:webHidden/>
          </w:rPr>
        </w:r>
        <w:r w:rsidR="001C7DA8">
          <w:rPr>
            <w:webHidden/>
          </w:rPr>
          <w:fldChar w:fldCharType="separate"/>
        </w:r>
        <w:r w:rsidR="001C7DA8">
          <w:rPr>
            <w:webHidden/>
          </w:rPr>
          <w:t>27</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085" w:history="1">
        <w:r w:rsidR="001C7DA8" w:rsidRPr="009142BE">
          <w:rPr>
            <w:rStyle w:val="Hyperlink"/>
            <w:rFonts w:cs="Arial"/>
          </w:rPr>
          <w:t>7.</w:t>
        </w:r>
        <w:r w:rsidR="001C7DA8">
          <w:rPr>
            <w:rFonts w:asciiTheme="minorHAnsi" w:eastAsiaTheme="minorEastAsia" w:hAnsiTheme="minorHAnsi" w:cstheme="minorBidi"/>
            <w:b w:val="0"/>
            <w:sz w:val="22"/>
            <w:lang w:val="en-AU" w:eastAsia="en-AU"/>
          </w:rPr>
          <w:tab/>
        </w:r>
        <w:r w:rsidR="001C7DA8" w:rsidRPr="009142BE">
          <w:rPr>
            <w:rStyle w:val="Hyperlink"/>
            <w:rFonts w:cs="Arial"/>
          </w:rPr>
          <w:t>Project Completion</w:t>
        </w:r>
        <w:r w:rsidR="001C7DA8">
          <w:rPr>
            <w:webHidden/>
          </w:rPr>
          <w:tab/>
        </w:r>
        <w:r w:rsidR="001C7DA8">
          <w:rPr>
            <w:webHidden/>
          </w:rPr>
          <w:fldChar w:fldCharType="begin"/>
        </w:r>
        <w:r w:rsidR="001C7DA8">
          <w:rPr>
            <w:webHidden/>
          </w:rPr>
          <w:instrText xml:space="preserve"> PAGEREF _Toc494192085 \h </w:instrText>
        </w:r>
        <w:r w:rsidR="001C7DA8">
          <w:rPr>
            <w:webHidden/>
          </w:rPr>
        </w:r>
        <w:r w:rsidR="001C7DA8">
          <w:rPr>
            <w:webHidden/>
          </w:rPr>
          <w:fldChar w:fldCharType="separate"/>
        </w:r>
        <w:r w:rsidR="001C7DA8">
          <w:rPr>
            <w:webHidden/>
          </w:rPr>
          <w:t>29</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86" w:history="1">
        <w:r w:rsidR="001C7DA8" w:rsidRPr="009142BE">
          <w:rPr>
            <w:rStyle w:val="Hyperlink"/>
            <w:rFonts w:cs="Arial"/>
          </w:rPr>
          <w:t>Stage 5—Project Completion</w:t>
        </w:r>
        <w:r w:rsidR="001C7DA8">
          <w:rPr>
            <w:webHidden/>
          </w:rPr>
          <w:tab/>
        </w:r>
        <w:r w:rsidR="001C7DA8">
          <w:rPr>
            <w:webHidden/>
          </w:rPr>
          <w:fldChar w:fldCharType="begin"/>
        </w:r>
        <w:r w:rsidR="001C7DA8">
          <w:rPr>
            <w:webHidden/>
          </w:rPr>
          <w:instrText xml:space="preserve"> PAGEREF _Toc494192086 \h </w:instrText>
        </w:r>
        <w:r w:rsidR="001C7DA8">
          <w:rPr>
            <w:webHidden/>
          </w:rPr>
        </w:r>
        <w:r w:rsidR="001C7DA8">
          <w:rPr>
            <w:webHidden/>
          </w:rPr>
          <w:fldChar w:fldCharType="separate"/>
        </w:r>
        <w:r w:rsidR="001C7DA8">
          <w:rPr>
            <w:webHidden/>
          </w:rPr>
          <w:t>29</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87" w:history="1">
        <w:r w:rsidR="001C7DA8" w:rsidRPr="009142BE">
          <w:rPr>
            <w:rStyle w:val="Hyperlink"/>
            <w:rFonts w:cs="Arial"/>
          </w:rPr>
          <w:t>Noncompliance with Monitoring and Completion Reporting Requirements</w:t>
        </w:r>
        <w:r w:rsidR="001C7DA8">
          <w:rPr>
            <w:webHidden/>
          </w:rPr>
          <w:tab/>
        </w:r>
        <w:r w:rsidR="001C7DA8">
          <w:rPr>
            <w:webHidden/>
          </w:rPr>
          <w:fldChar w:fldCharType="begin"/>
        </w:r>
        <w:r w:rsidR="001C7DA8">
          <w:rPr>
            <w:webHidden/>
          </w:rPr>
          <w:instrText xml:space="preserve"> PAGEREF _Toc494192087 \h </w:instrText>
        </w:r>
        <w:r w:rsidR="001C7DA8">
          <w:rPr>
            <w:webHidden/>
          </w:rPr>
        </w:r>
        <w:r w:rsidR="001C7DA8">
          <w:rPr>
            <w:webHidden/>
          </w:rPr>
          <w:fldChar w:fldCharType="separate"/>
        </w:r>
        <w:r w:rsidR="001C7DA8">
          <w:rPr>
            <w:webHidden/>
          </w:rPr>
          <w:t>30</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088" w:history="1">
        <w:r w:rsidR="001C7DA8" w:rsidRPr="009142BE">
          <w:rPr>
            <w:rStyle w:val="Hyperlink"/>
            <w:rFonts w:cs="Arial"/>
            <w:kern w:val="22"/>
          </w:rPr>
          <w:t>8.</w:t>
        </w:r>
        <w:r w:rsidR="001C7DA8">
          <w:rPr>
            <w:rFonts w:asciiTheme="minorHAnsi" w:eastAsiaTheme="minorEastAsia" w:hAnsiTheme="minorHAnsi" w:cstheme="minorBidi"/>
            <w:b w:val="0"/>
            <w:sz w:val="22"/>
            <w:lang w:val="en-AU" w:eastAsia="en-AU"/>
          </w:rPr>
          <w:tab/>
        </w:r>
        <w:r w:rsidR="001C7DA8" w:rsidRPr="009142BE">
          <w:rPr>
            <w:rStyle w:val="Hyperlink"/>
            <w:rFonts w:cs="Arial"/>
            <w:kern w:val="22"/>
          </w:rPr>
          <w:t>Multi-Year Projects</w:t>
        </w:r>
        <w:r w:rsidR="001C7DA8">
          <w:rPr>
            <w:webHidden/>
          </w:rPr>
          <w:tab/>
        </w:r>
        <w:r w:rsidR="001C7DA8">
          <w:rPr>
            <w:webHidden/>
          </w:rPr>
          <w:fldChar w:fldCharType="begin"/>
        </w:r>
        <w:r w:rsidR="001C7DA8">
          <w:rPr>
            <w:webHidden/>
          </w:rPr>
          <w:instrText xml:space="preserve"> PAGEREF _Toc494192088 \h </w:instrText>
        </w:r>
        <w:r w:rsidR="001C7DA8">
          <w:rPr>
            <w:webHidden/>
          </w:rPr>
        </w:r>
        <w:r w:rsidR="001C7DA8">
          <w:rPr>
            <w:webHidden/>
          </w:rPr>
          <w:fldChar w:fldCharType="separate"/>
        </w:r>
        <w:r w:rsidR="001C7DA8">
          <w:rPr>
            <w:webHidden/>
          </w:rPr>
          <w:t>31</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89" w:history="1">
        <w:r w:rsidR="001C7DA8" w:rsidRPr="009142BE">
          <w:rPr>
            <w:rStyle w:val="Hyperlink"/>
            <w:rFonts w:cs="Arial"/>
          </w:rPr>
          <w:t>Submission and Selection of Multi-year Projects</w:t>
        </w:r>
        <w:r w:rsidR="001C7DA8">
          <w:rPr>
            <w:webHidden/>
          </w:rPr>
          <w:tab/>
        </w:r>
        <w:r w:rsidR="001C7DA8">
          <w:rPr>
            <w:webHidden/>
          </w:rPr>
          <w:fldChar w:fldCharType="begin"/>
        </w:r>
        <w:r w:rsidR="001C7DA8">
          <w:rPr>
            <w:webHidden/>
          </w:rPr>
          <w:instrText xml:space="preserve"> PAGEREF _Toc494192089 \h </w:instrText>
        </w:r>
        <w:r w:rsidR="001C7DA8">
          <w:rPr>
            <w:webHidden/>
          </w:rPr>
        </w:r>
        <w:r w:rsidR="001C7DA8">
          <w:rPr>
            <w:webHidden/>
          </w:rPr>
          <w:fldChar w:fldCharType="separate"/>
        </w:r>
        <w:r w:rsidR="001C7DA8">
          <w:rPr>
            <w:webHidden/>
          </w:rPr>
          <w:t>32</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90" w:history="1">
        <w:r w:rsidR="001C7DA8" w:rsidRPr="009142BE">
          <w:rPr>
            <w:rStyle w:val="Hyperlink"/>
            <w:rFonts w:cs="Arial"/>
          </w:rPr>
          <w:t>Implementation of Multi-year Projects</w:t>
        </w:r>
        <w:r w:rsidR="001C7DA8">
          <w:rPr>
            <w:webHidden/>
          </w:rPr>
          <w:tab/>
        </w:r>
        <w:r w:rsidR="001C7DA8">
          <w:rPr>
            <w:webHidden/>
          </w:rPr>
          <w:fldChar w:fldCharType="begin"/>
        </w:r>
        <w:r w:rsidR="001C7DA8">
          <w:rPr>
            <w:webHidden/>
          </w:rPr>
          <w:instrText xml:space="preserve"> PAGEREF _Toc494192090 \h </w:instrText>
        </w:r>
        <w:r w:rsidR="001C7DA8">
          <w:rPr>
            <w:webHidden/>
          </w:rPr>
        </w:r>
        <w:r w:rsidR="001C7DA8">
          <w:rPr>
            <w:webHidden/>
          </w:rPr>
          <w:fldChar w:fldCharType="separate"/>
        </w:r>
        <w:r w:rsidR="001C7DA8">
          <w:rPr>
            <w:webHidden/>
          </w:rPr>
          <w:t>33</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91" w:history="1">
        <w:r w:rsidR="001C7DA8" w:rsidRPr="009142BE">
          <w:rPr>
            <w:rStyle w:val="Hyperlink"/>
            <w:rFonts w:cs="Arial"/>
          </w:rPr>
          <w:t>Multi-year Project Forms</w:t>
        </w:r>
        <w:r w:rsidR="001C7DA8">
          <w:rPr>
            <w:webHidden/>
          </w:rPr>
          <w:tab/>
        </w:r>
        <w:r w:rsidR="001C7DA8">
          <w:rPr>
            <w:webHidden/>
          </w:rPr>
          <w:fldChar w:fldCharType="begin"/>
        </w:r>
        <w:r w:rsidR="001C7DA8">
          <w:rPr>
            <w:webHidden/>
          </w:rPr>
          <w:instrText xml:space="preserve"> PAGEREF _Toc494192091 \h </w:instrText>
        </w:r>
        <w:r w:rsidR="001C7DA8">
          <w:rPr>
            <w:webHidden/>
          </w:rPr>
        </w:r>
        <w:r w:rsidR="001C7DA8">
          <w:rPr>
            <w:webHidden/>
          </w:rPr>
          <w:fldChar w:fldCharType="separate"/>
        </w:r>
        <w:r w:rsidR="001C7DA8">
          <w:rPr>
            <w:webHidden/>
          </w:rPr>
          <w:t>33</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092" w:history="1">
        <w:r w:rsidR="001C7DA8" w:rsidRPr="009142BE">
          <w:rPr>
            <w:rStyle w:val="Hyperlink"/>
            <w:rFonts w:cs="Arial"/>
          </w:rPr>
          <w:t>9.</w:t>
        </w:r>
        <w:r w:rsidR="001C7DA8">
          <w:rPr>
            <w:rFonts w:asciiTheme="minorHAnsi" w:eastAsiaTheme="minorEastAsia" w:hAnsiTheme="minorHAnsi" w:cstheme="minorBidi"/>
            <w:b w:val="0"/>
            <w:sz w:val="22"/>
            <w:lang w:val="en-AU" w:eastAsia="en-AU"/>
          </w:rPr>
          <w:tab/>
        </w:r>
        <w:r w:rsidR="001C7DA8" w:rsidRPr="009142BE">
          <w:rPr>
            <w:rStyle w:val="Hyperlink"/>
            <w:rFonts w:cs="Arial"/>
          </w:rPr>
          <w:t>APEC Project Expenses</w:t>
        </w:r>
        <w:r w:rsidR="001C7DA8">
          <w:rPr>
            <w:webHidden/>
          </w:rPr>
          <w:tab/>
        </w:r>
        <w:r w:rsidR="001C7DA8">
          <w:rPr>
            <w:webHidden/>
          </w:rPr>
          <w:fldChar w:fldCharType="begin"/>
        </w:r>
        <w:r w:rsidR="001C7DA8">
          <w:rPr>
            <w:webHidden/>
          </w:rPr>
          <w:instrText xml:space="preserve"> PAGEREF _Toc494192092 \h </w:instrText>
        </w:r>
        <w:r w:rsidR="001C7DA8">
          <w:rPr>
            <w:webHidden/>
          </w:rPr>
        </w:r>
        <w:r w:rsidR="001C7DA8">
          <w:rPr>
            <w:webHidden/>
          </w:rPr>
          <w:fldChar w:fldCharType="separate"/>
        </w:r>
        <w:r w:rsidR="001C7DA8">
          <w:rPr>
            <w:webHidden/>
          </w:rPr>
          <w:t>34</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93" w:history="1">
        <w:r w:rsidR="001C7DA8" w:rsidRPr="009142BE">
          <w:rPr>
            <w:rStyle w:val="Hyperlink"/>
            <w:rFonts w:cs="Arial"/>
            <w:u w:color="0000FF"/>
          </w:rPr>
          <w:t>Labour and Personnel (i.e., contractors)</w:t>
        </w:r>
        <w:r w:rsidR="001C7DA8">
          <w:rPr>
            <w:webHidden/>
          </w:rPr>
          <w:tab/>
        </w:r>
        <w:r w:rsidR="001C7DA8">
          <w:rPr>
            <w:webHidden/>
          </w:rPr>
          <w:fldChar w:fldCharType="begin"/>
        </w:r>
        <w:r w:rsidR="001C7DA8">
          <w:rPr>
            <w:webHidden/>
          </w:rPr>
          <w:instrText xml:space="preserve"> PAGEREF _Toc494192093 \h </w:instrText>
        </w:r>
        <w:r w:rsidR="001C7DA8">
          <w:rPr>
            <w:webHidden/>
          </w:rPr>
        </w:r>
        <w:r w:rsidR="001C7DA8">
          <w:rPr>
            <w:webHidden/>
          </w:rPr>
          <w:fldChar w:fldCharType="separate"/>
        </w:r>
        <w:r w:rsidR="001C7DA8">
          <w:rPr>
            <w:webHidden/>
          </w:rPr>
          <w:t>34</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94" w:history="1">
        <w:r w:rsidR="001C7DA8" w:rsidRPr="009142BE">
          <w:rPr>
            <w:rStyle w:val="Hyperlink"/>
            <w:rFonts w:cs="Arial"/>
            <w:u w:color="0000FF"/>
          </w:rPr>
          <w:t>Travel Expenses</w:t>
        </w:r>
        <w:r w:rsidR="001C7DA8">
          <w:rPr>
            <w:webHidden/>
          </w:rPr>
          <w:tab/>
        </w:r>
        <w:r w:rsidR="001C7DA8">
          <w:rPr>
            <w:webHidden/>
          </w:rPr>
          <w:fldChar w:fldCharType="begin"/>
        </w:r>
        <w:r w:rsidR="001C7DA8">
          <w:rPr>
            <w:webHidden/>
          </w:rPr>
          <w:instrText xml:space="preserve"> PAGEREF _Toc494192094 \h </w:instrText>
        </w:r>
        <w:r w:rsidR="001C7DA8">
          <w:rPr>
            <w:webHidden/>
          </w:rPr>
        </w:r>
        <w:r w:rsidR="001C7DA8">
          <w:rPr>
            <w:webHidden/>
          </w:rPr>
          <w:fldChar w:fldCharType="separate"/>
        </w:r>
        <w:r w:rsidR="001C7DA8">
          <w:rPr>
            <w:webHidden/>
          </w:rPr>
          <w:t>37</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95" w:history="1">
        <w:r w:rsidR="001C7DA8" w:rsidRPr="009142BE">
          <w:rPr>
            <w:rStyle w:val="Hyperlink"/>
            <w:rFonts w:eastAsiaTheme="majorEastAsia" w:cs="Arial"/>
            <w:bCs/>
          </w:rPr>
          <w:t>Exceptions to Non-Allowable Expenses</w:t>
        </w:r>
        <w:r w:rsidR="001C7DA8">
          <w:rPr>
            <w:webHidden/>
          </w:rPr>
          <w:tab/>
        </w:r>
        <w:r w:rsidR="001C7DA8">
          <w:rPr>
            <w:webHidden/>
          </w:rPr>
          <w:fldChar w:fldCharType="begin"/>
        </w:r>
        <w:r w:rsidR="001C7DA8">
          <w:rPr>
            <w:webHidden/>
          </w:rPr>
          <w:instrText xml:space="preserve"> PAGEREF _Toc494192095 \h </w:instrText>
        </w:r>
        <w:r w:rsidR="001C7DA8">
          <w:rPr>
            <w:webHidden/>
          </w:rPr>
        </w:r>
        <w:r w:rsidR="001C7DA8">
          <w:rPr>
            <w:webHidden/>
          </w:rPr>
          <w:fldChar w:fldCharType="separate"/>
        </w:r>
        <w:r w:rsidR="001C7DA8">
          <w:rPr>
            <w:webHidden/>
          </w:rPr>
          <w:t>41</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96" w:history="1">
        <w:r w:rsidR="001C7DA8" w:rsidRPr="009142BE">
          <w:rPr>
            <w:rStyle w:val="Hyperlink"/>
            <w:rFonts w:cs="Arial"/>
            <w:u w:color="0000FF"/>
          </w:rPr>
          <w:t>Publication and Distribution Costs</w:t>
        </w:r>
        <w:r w:rsidR="001C7DA8">
          <w:rPr>
            <w:webHidden/>
          </w:rPr>
          <w:tab/>
        </w:r>
        <w:r w:rsidR="001C7DA8">
          <w:rPr>
            <w:webHidden/>
          </w:rPr>
          <w:fldChar w:fldCharType="begin"/>
        </w:r>
        <w:r w:rsidR="001C7DA8">
          <w:rPr>
            <w:webHidden/>
          </w:rPr>
          <w:instrText xml:space="preserve"> PAGEREF _Toc494192096 \h </w:instrText>
        </w:r>
        <w:r w:rsidR="001C7DA8">
          <w:rPr>
            <w:webHidden/>
          </w:rPr>
        </w:r>
        <w:r w:rsidR="001C7DA8">
          <w:rPr>
            <w:webHidden/>
          </w:rPr>
          <w:fldChar w:fldCharType="separate"/>
        </w:r>
        <w:r w:rsidR="001C7DA8">
          <w:rPr>
            <w:webHidden/>
          </w:rPr>
          <w:t>41</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97" w:history="1">
        <w:r w:rsidR="001C7DA8" w:rsidRPr="009142BE">
          <w:rPr>
            <w:rStyle w:val="Hyperlink"/>
            <w:rFonts w:cs="Arial"/>
            <w:u w:color="0000FF"/>
          </w:rPr>
          <w:t>Project Event Costs</w:t>
        </w:r>
        <w:r w:rsidR="001C7DA8">
          <w:rPr>
            <w:webHidden/>
          </w:rPr>
          <w:tab/>
        </w:r>
        <w:r w:rsidR="001C7DA8">
          <w:rPr>
            <w:webHidden/>
          </w:rPr>
          <w:fldChar w:fldCharType="begin"/>
        </w:r>
        <w:r w:rsidR="001C7DA8">
          <w:rPr>
            <w:webHidden/>
          </w:rPr>
          <w:instrText xml:space="preserve"> PAGEREF _Toc494192097 \h </w:instrText>
        </w:r>
        <w:r w:rsidR="001C7DA8">
          <w:rPr>
            <w:webHidden/>
          </w:rPr>
        </w:r>
        <w:r w:rsidR="001C7DA8">
          <w:rPr>
            <w:webHidden/>
          </w:rPr>
          <w:fldChar w:fldCharType="separate"/>
        </w:r>
        <w:r w:rsidR="001C7DA8">
          <w:rPr>
            <w:webHidden/>
          </w:rPr>
          <w:t>43</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98" w:history="1">
        <w:r w:rsidR="001C7DA8" w:rsidRPr="009142BE">
          <w:rPr>
            <w:rStyle w:val="Hyperlink"/>
            <w:rFonts w:cs="Arial"/>
          </w:rPr>
          <w:t>Event Hosting</w:t>
        </w:r>
        <w:r w:rsidR="001C7DA8">
          <w:rPr>
            <w:webHidden/>
          </w:rPr>
          <w:tab/>
        </w:r>
        <w:r w:rsidR="001C7DA8">
          <w:rPr>
            <w:webHidden/>
          </w:rPr>
          <w:fldChar w:fldCharType="begin"/>
        </w:r>
        <w:r w:rsidR="001C7DA8">
          <w:rPr>
            <w:webHidden/>
          </w:rPr>
          <w:instrText xml:space="preserve"> PAGEREF _Toc494192098 \h </w:instrText>
        </w:r>
        <w:r w:rsidR="001C7DA8">
          <w:rPr>
            <w:webHidden/>
          </w:rPr>
        </w:r>
        <w:r w:rsidR="001C7DA8">
          <w:rPr>
            <w:webHidden/>
          </w:rPr>
          <w:fldChar w:fldCharType="separate"/>
        </w:r>
        <w:r w:rsidR="001C7DA8">
          <w:rPr>
            <w:webHidden/>
          </w:rPr>
          <w:t>43</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099" w:history="1">
        <w:r w:rsidR="001C7DA8" w:rsidRPr="009142BE">
          <w:rPr>
            <w:rStyle w:val="Hyperlink"/>
            <w:rFonts w:cs="Arial"/>
          </w:rPr>
          <w:t>Surveys and Research</w:t>
        </w:r>
        <w:r w:rsidR="001C7DA8">
          <w:rPr>
            <w:webHidden/>
          </w:rPr>
          <w:tab/>
        </w:r>
        <w:r w:rsidR="001C7DA8">
          <w:rPr>
            <w:webHidden/>
          </w:rPr>
          <w:fldChar w:fldCharType="begin"/>
        </w:r>
        <w:r w:rsidR="001C7DA8">
          <w:rPr>
            <w:webHidden/>
          </w:rPr>
          <w:instrText xml:space="preserve"> PAGEREF _Toc494192099 \h </w:instrText>
        </w:r>
        <w:r w:rsidR="001C7DA8">
          <w:rPr>
            <w:webHidden/>
          </w:rPr>
        </w:r>
        <w:r w:rsidR="001C7DA8">
          <w:rPr>
            <w:webHidden/>
          </w:rPr>
          <w:fldChar w:fldCharType="separate"/>
        </w:r>
        <w:r w:rsidR="001C7DA8">
          <w:rPr>
            <w:webHidden/>
          </w:rPr>
          <w:t>44</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00" w:history="1">
        <w:r w:rsidR="001C7DA8" w:rsidRPr="009142BE">
          <w:rPr>
            <w:rStyle w:val="Hyperlink"/>
            <w:rFonts w:cs="Arial"/>
          </w:rPr>
          <w:t>10.</w:t>
        </w:r>
        <w:r w:rsidR="001C7DA8">
          <w:rPr>
            <w:rFonts w:asciiTheme="minorHAnsi" w:eastAsiaTheme="minorEastAsia" w:hAnsiTheme="minorHAnsi" w:cstheme="minorBidi"/>
            <w:b w:val="0"/>
            <w:sz w:val="22"/>
            <w:lang w:val="en-AU" w:eastAsia="en-AU"/>
          </w:rPr>
          <w:tab/>
        </w:r>
        <w:r w:rsidR="001C7DA8" w:rsidRPr="009142BE">
          <w:rPr>
            <w:rStyle w:val="Hyperlink"/>
            <w:rFonts w:cs="Arial"/>
          </w:rPr>
          <w:t>General Disbursement Procedures</w:t>
        </w:r>
        <w:r w:rsidR="001C7DA8">
          <w:rPr>
            <w:webHidden/>
          </w:rPr>
          <w:tab/>
        </w:r>
        <w:r w:rsidR="001C7DA8">
          <w:rPr>
            <w:webHidden/>
          </w:rPr>
          <w:fldChar w:fldCharType="begin"/>
        </w:r>
        <w:r w:rsidR="001C7DA8">
          <w:rPr>
            <w:webHidden/>
          </w:rPr>
          <w:instrText xml:space="preserve"> PAGEREF _Toc494192100 \h </w:instrText>
        </w:r>
        <w:r w:rsidR="001C7DA8">
          <w:rPr>
            <w:webHidden/>
          </w:rPr>
        </w:r>
        <w:r w:rsidR="001C7DA8">
          <w:rPr>
            <w:webHidden/>
          </w:rPr>
          <w:fldChar w:fldCharType="separate"/>
        </w:r>
        <w:r w:rsidR="001C7DA8">
          <w:rPr>
            <w:webHidden/>
          </w:rPr>
          <w:t>46</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01" w:history="1">
        <w:r w:rsidR="001C7DA8" w:rsidRPr="009142BE">
          <w:rPr>
            <w:rStyle w:val="Hyperlink"/>
            <w:rFonts w:cs="Arial"/>
          </w:rPr>
          <w:t>Claiming Payment—Honoraria</w:t>
        </w:r>
        <w:r w:rsidR="001C7DA8">
          <w:rPr>
            <w:webHidden/>
          </w:rPr>
          <w:tab/>
        </w:r>
        <w:r w:rsidR="001C7DA8">
          <w:rPr>
            <w:webHidden/>
          </w:rPr>
          <w:fldChar w:fldCharType="begin"/>
        </w:r>
        <w:r w:rsidR="001C7DA8">
          <w:rPr>
            <w:webHidden/>
          </w:rPr>
          <w:instrText xml:space="preserve"> PAGEREF _Toc494192101 \h </w:instrText>
        </w:r>
        <w:r w:rsidR="001C7DA8">
          <w:rPr>
            <w:webHidden/>
          </w:rPr>
        </w:r>
        <w:r w:rsidR="001C7DA8">
          <w:rPr>
            <w:webHidden/>
          </w:rPr>
          <w:fldChar w:fldCharType="separate"/>
        </w:r>
        <w:r w:rsidR="001C7DA8">
          <w:rPr>
            <w:webHidden/>
          </w:rPr>
          <w:t>46</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02" w:history="1">
        <w:r w:rsidR="001C7DA8" w:rsidRPr="009142BE">
          <w:rPr>
            <w:rStyle w:val="Hyperlink"/>
            <w:rFonts w:cs="Arial"/>
          </w:rPr>
          <w:t>Claiming Payment—Travel Expenses</w:t>
        </w:r>
        <w:r w:rsidR="001C7DA8">
          <w:rPr>
            <w:webHidden/>
          </w:rPr>
          <w:tab/>
        </w:r>
        <w:r w:rsidR="001C7DA8">
          <w:rPr>
            <w:webHidden/>
          </w:rPr>
          <w:fldChar w:fldCharType="begin"/>
        </w:r>
        <w:r w:rsidR="001C7DA8">
          <w:rPr>
            <w:webHidden/>
          </w:rPr>
          <w:instrText xml:space="preserve"> PAGEREF _Toc494192102 \h </w:instrText>
        </w:r>
        <w:r w:rsidR="001C7DA8">
          <w:rPr>
            <w:webHidden/>
          </w:rPr>
        </w:r>
        <w:r w:rsidR="001C7DA8">
          <w:rPr>
            <w:webHidden/>
          </w:rPr>
          <w:fldChar w:fldCharType="separate"/>
        </w:r>
        <w:r w:rsidR="001C7DA8">
          <w:rPr>
            <w:webHidden/>
          </w:rPr>
          <w:t>46</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03" w:history="1">
        <w:r w:rsidR="001C7DA8" w:rsidRPr="009142BE">
          <w:rPr>
            <w:rStyle w:val="Hyperlink"/>
            <w:rFonts w:cs="Arial"/>
          </w:rPr>
          <w:t>Claiming Payment—All Other Payment Types</w:t>
        </w:r>
        <w:r w:rsidR="001C7DA8">
          <w:rPr>
            <w:webHidden/>
          </w:rPr>
          <w:tab/>
        </w:r>
        <w:r w:rsidR="001C7DA8">
          <w:rPr>
            <w:webHidden/>
          </w:rPr>
          <w:fldChar w:fldCharType="begin"/>
        </w:r>
        <w:r w:rsidR="001C7DA8">
          <w:rPr>
            <w:webHidden/>
          </w:rPr>
          <w:instrText xml:space="preserve"> PAGEREF _Toc494192103 \h </w:instrText>
        </w:r>
        <w:r w:rsidR="001C7DA8">
          <w:rPr>
            <w:webHidden/>
          </w:rPr>
        </w:r>
        <w:r w:rsidR="001C7DA8">
          <w:rPr>
            <w:webHidden/>
          </w:rPr>
          <w:fldChar w:fldCharType="separate"/>
        </w:r>
        <w:r w:rsidR="001C7DA8">
          <w:rPr>
            <w:webHidden/>
          </w:rPr>
          <w:t>47</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04" w:history="1">
        <w:r w:rsidR="001C7DA8" w:rsidRPr="009142BE">
          <w:rPr>
            <w:rStyle w:val="Hyperlink"/>
            <w:rFonts w:cs="Arial"/>
          </w:rPr>
          <w:t>11. Changing a Project</w:t>
        </w:r>
        <w:r w:rsidR="001C7DA8">
          <w:rPr>
            <w:webHidden/>
          </w:rPr>
          <w:tab/>
        </w:r>
        <w:r w:rsidR="001C7DA8">
          <w:rPr>
            <w:webHidden/>
          </w:rPr>
          <w:fldChar w:fldCharType="begin"/>
        </w:r>
        <w:r w:rsidR="001C7DA8">
          <w:rPr>
            <w:webHidden/>
          </w:rPr>
          <w:instrText xml:space="preserve"> PAGEREF _Toc494192104 \h </w:instrText>
        </w:r>
        <w:r w:rsidR="001C7DA8">
          <w:rPr>
            <w:webHidden/>
          </w:rPr>
        </w:r>
        <w:r w:rsidR="001C7DA8">
          <w:rPr>
            <w:webHidden/>
          </w:rPr>
          <w:fldChar w:fldCharType="separate"/>
        </w:r>
        <w:r w:rsidR="001C7DA8">
          <w:rPr>
            <w:webHidden/>
          </w:rPr>
          <w:t>49</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05" w:history="1">
        <w:r w:rsidR="001C7DA8" w:rsidRPr="009142BE">
          <w:rPr>
            <w:rStyle w:val="Hyperlink"/>
            <w:rFonts w:cs="Arial"/>
          </w:rPr>
          <w:t>Request for Design or Budget Amendments (Reprogramming)</w:t>
        </w:r>
        <w:r w:rsidR="001C7DA8">
          <w:rPr>
            <w:webHidden/>
          </w:rPr>
          <w:tab/>
        </w:r>
        <w:r w:rsidR="001C7DA8">
          <w:rPr>
            <w:webHidden/>
          </w:rPr>
          <w:fldChar w:fldCharType="begin"/>
        </w:r>
        <w:r w:rsidR="001C7DA8">
          <w:rPr>
            <w:webHidden/>
          </w:rPr>
          <w:instrText xml:space="preserve"> PAGEREF _Toc494192105 \h </w:instrText>
        </w:r>
        <w:r w:rsidR="001C7DA8">
          <w:rPr>
            <w:webHidden/>
          </w:rPr>
        </w:r>
        <w:r w:rsidR="001C7DA8">
          <w:rPr>
            <w:webHidden/>
          </w:rPr>
          <w:fldChar w:fldCharType="separate"/>
        </w:r>
        <w:r w:rsidR="001C7DA8">
          <w:rPr>
            <w:webHidden/>
          </w:rPr>
          <w:t>49</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06" w:history="1">
        <w:r w:rsidR="001C7DA8" w:rsidRPr="009142BE">
          <w:rPr>
            <w:rStyle w:val="Hyperlink"/>
            <w:rFonts w:cs="Arial"/>
          </w:rPr>
          <w:t>Request for Extension</w:t>
        </w:r>
        <w:r w:rsidR="001C7DA8">
          <w:rPr>
            <w:webHidden/>
          </w:rPr>
          <w:tab/>
        </w:r>
        <w:r w:rsidR="001C7DA8">
          <w:rPr>
            <w:webHidden/>
          </w:rPr>
          <w:fldChar w:fldCharType="begin"/>
        </w:r>
        <w:r w:rsidR="001C7DA8">
          <w:rPr>
            <w:webHidden/>
          </w:rPr>
          <w:instrText xml:space="preserve"> PAGEREF _Toc494192106 \h </w:instrText>
        </w:r>
        <w:r w:rsidR="001C7DA8">
          <w:rPr>
            <w:webHidden/>
          </w:rPr>
        </w:r>
        <w:r w:rsidR="001C7DA8">
          <w:rPr>
            <w:webHidden/>
          </w:rPr>
          <w:fldChar w:fldCharType="separate"/>
        </w:r>
        <w:r w:rsidR="001C7DA8">
          <w:rPr>
            <w:webHidden/>
          </w:rPr>
          <w:t>49</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07" w:history="1">
        <w:r w:rsidR="001C7DA8" w:rsidRPr="009142BE">
          <w:rPr>
            <w:rStyle w:val="Hyperlink"/>
            <w:rFonts w:cs="Arial"/>
          </w:rPr>
          <w:t>12.</w:t>
        </w:r>
        <w:r w:rsidR="001C7DA8">
          <w:rPr>
            <w:rFonts w:asciiTheme="minorHAnsi" w:eastAsiaTheme="minorEastAsia" w:hAnsiTheme="minorHAnsi" w:cstheme="minorBidi"/>
            <w:b w:val="0"/>
            <w:sz w:val="22"/>
            <w:lang w:val="en-AU" w:eastAsia="en-AU"/>
          </w:rPr>
          <w:tab/>
        </w:r>
        <w:r w:rsidR="001C7DA8" w:rsidRPr="009142BE">
          <w:rPr>
            <w:rStyle w:val="Hyperlink"/>
            <w:rFonts w:cs="Arial"/>
          </w:rPr>
          <w:t>Contracting</w:t>
        </w:r>
        <w:r w:rsidR="001C7DA8">
          <w:rPr>
            <w:webHidden/>
          </w:rPr>
          <w:tab/>
        </w:r>
        <w:r w:rsidR="001C7DA8">
          <w:rPr>
            <w:webHidden/>
          </w:rPr>
          <w:fldChar w:fldCharType="begin"/>
        </w:r>
        <w:r w:rsidR="001C7DA8">
          <w:rPr>
            <w:webHidden/>
          </w:rPr>
          <w:instrText xml:space="preserve"> PAGEREF _Toc494192107 \h </w:instrText>
        </w:r>
        <w:r w:rsidR="001C7DA8">
          <w:rPr>
            <w:webHidden/>
          </w:rPr>
        </w:r>
        <w:r w:rsidR="001C7DA8">
          <w:rPr>
            <w:webHidden/>
          </w:rPr>
          <w:fldChar w:fldCharType="separate"/>
        </w:r>
        <w:r w:rsidR="001C7DA8">
          <w:rPr>
            <w:webHidden/>
          </w:rPr>
          <w:t>50</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08" w:history="1">
        <w:r w:rsidR="001C7DA8" w:rsidRPr="009142BE">
          <w:rPr>
            <w:rStyle w:val="Hyperlink"/>
            <w:rFonts w:cs="Arial"/>
          </w:rPr>
          <w:t>Procurement Methods</w:t>
        </w:r>
        <w:r w:rsidR="001C7DA8">
          <w:rPr>
            <w:webHidden/>
          </w:rPr>
          <w:tab/>
        </w:r>
        <w:r w:rsidR="001C7DA8">
          <w:rPr>
            <w:webHidden/>
          </w:rPr>
          <w:fldChar w:fldCharType="begin"/>
        </w:r>
        <w:r w:rsidR="001C7DA8">
          <w:rPr>
            <w:webHidden/>
          </w:rPr>
          <w:instrText xml:space="preserve"> PAGEREF _Toc494192108 \h </w:instrText>
        </w:r>
        <w:r w:rsidR="001C7DA8">
          <w:rPr>
            <w:webHidden/>
          </w:rPr>
        </w:r>
        <w:r w:rsidR="001C7DA8">
          <w:rPr>
            <w:webHidden/>
          </w:rPr>
          <w:fldChar w:fldCharType="separate"/>
        </w:r>
        <w:r w:rsidR="001C7DA8">
          <w:rPr>
            <w:webHidden/>
          </w:rPr>
          <w:t>51</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09" w:history="1">
        <w:r w:rsidR="001C7DA8" w:rsidRPr="009142BE">
          <w:rPr>
            <w:rStyle w:val="Hyperlink"/>
            <w:rFonts w:cs="Arial"/>
          </w:rPr>
          <w:t xml:space="preserve">Criteria for </w:t>
        </w:r>
        <w:r w:rsidR="001C7DA8" w:rsidRPr="009142BE">
          <w:rPr>
            <w:rStyle w:val="Hyperlink"/>
            <w:rFonts w:cs="Arial"/>
            <w:lang w:eastAsia="zh-TW"/>
          </w:rPr>
          <w:t>A</w:t>
        </w:r>
        <w:r w:rsidR="001C7DA8" w:rsidRPr="009142BE">
          <w:rPr>
            <w:rStyle w:val="Hyperlink"/>
            <w:rFonts w:cs="Arial"/>
          </w:rPr>
          <w:t xml:space="preserve">pproving </w:t>
        </w:r>
        <w:r w:rsidR="001C7DA8" w:rsidRPr="009142BE">
          <w:rPr>
            <w:rStyle w:val="Hyperlink"/>
            <w:rFonts w:cs="Arial"/>
            <w:lang w:eastAsia="zh-TW"/>
          </w:rPr>
          <w:t>W</w:t>
        </w:r>
        <w:r w:rsidR="001C7DA8" w:rsidRPr="009142BE">
          <w:rPr>
            <w:rStyle w:val="Hyperlink"/>
            <w:rFonts w:cs="Arial"/>
          </w:rPr>
          <w:t xml:space="preserve">aivers for </w:t>
        </w:r>
        <w:r w:rsidR="001C7DA8" w:rsidRPr="009142BE">
          <w:rPr>
            <w:rStyle w:val="Hyperlink"/>
            <w:rFonts w:cs="Arial"/>
            <w:lang w:eastAsia="zh-TW"/>
          </w:rPr>
          <w:t>O</w:t>
        </w:r>
        <w:r w:rsidR="001C7DA8" w:rsidRPr="009142BE">
          <w:rPr>
            <w:rStyle w:val="Hyperlink"/>
            <w:rFonts w:cs="Arial"/>
          </w:rPr>
          <w:t xml:space="preserve">pen </w:t>
        </w:r>
        <w:r w:rsidR="001C7DA8" w:rsidRPr="009142BE">
          <w:rPr>
            <w:rStyle w:val="Hyperlink"/>
            <w:rFonts w:cs="Arial"/>
            <w:lang w:eastAsia="zh-TW"/>
          </w:rPr>
          <w:t>T</w:t>
        </w:r>
        <w:r w:rsidR="001C7DA8" w:rsidRPr="009142BE">
          <w:rPr>
            <w:rStyle w:val="Hyperlink"/>
            <w:rFonts w:cs="Arial"/>
          </w:rPr>
          <w:t>ender</w:t>
        </w:r>
        <w:r w:rsidR="001C7DA8" w:rsidRPr="009142BE">
          <w:rPr>
            <w:rStyle w:val="Hyperlink"/>
            <w:rFonts w:cs="Arial"/>
            <w:lang w:eastAsia="zh-TW"/>
          </w:rPr>
          <w:t>ing</w:t>
        </w:r>
        <w:r w:rsidR="001C7DA8" w:rsidRPr="009142BE">
          <w:rPr>
            <w:rStyle w:val="Hyperlink"/>
            <w:rFonts w:cs="Arial"/>
          </w:rPr>
          <w:t xml:space="preserve"> </w:t>
        </w:r>
        <w:r w:rsidR="001C7DA8" w:rsidRPr="009142BE">
          <w:rPr>
            <w:rStyle w:val="Hyperlink"/>
            <w:rFonts w:cs="Arial"/>
            <w:lang w:eastAsia="zh-TW"/>
          </w:rPr>
          <w:t>P</w:t>
        </w:r>
        <w:r w:rsidR="001C7DA8" w:rsidRPr="009142BE">
          <w:rPr>
            <w:rStyle w:val="Hyperlink"/>
            <w:rFonts w:cs="Arial"/>
          </w:rPr>
          <w:t>rocesses</w:t>
        </w:r>
        <w:r w:rsidR="001C7DA8">
          <w:rPr>
            <w:webHidden/>
          </w:rPr>
          <w:tab/>
        </w:r>
        <w:r w:rsidR="001C7DA8">
          <w:rPr>
            <w:webHidden/>
          </w:rPr>
          <w:fldChar w:fldCharType="begin"/>
        </w:r>
        <w:r w:rsidR="001C7DA8">
          <w:rPr>
            <w:webHidden/>
          </w:rPr>
          <w:instrText xml:space="preserve"> PAGEREF _Toc494192109 \h </w:instrText>
        </w:r>
        <w:r w:rsidR="001C7DA8">
          <w:rPr>
            <w:webHidden/>
          </w:rPr>
        </w:r>
        <w:r w:rsidR="001C7DA8">
          <w:rPr>
            <w:webHidden/>
          </w:rPr>
          <w:fldChar w:fldCharType="separate"/>
        </w:r>
        <w:r w:rsidR="001C7DA8">
          <w:rPr>
            <w:webHidden/>
          </w:rPr>
          <w:t>55</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10" w:history="1">
        <w:r w:rsidR="001C7DA8" w:rsidRPr="009142BE">
          <w:rPr>
            <w:rStyle w:val="Hyperlink"/>
            <w:rFonts w:cs="Arial"/>
          </w:rPr>
          <w:t>Bids from Non-APEC Members</w:t>
        </w:r>
        <w:r w:rsidR="001C7DA8">
          <w:rPr>
            <w:webHidden/>
          </w:rPr>
          <w:tab/>
        </w:r>
        <w:r w:rsidR="001C7DA8">
          <w:rPr>
            <w:webHidden/>
          </w:rPr>
          <w:fldChar w:fldCharType="begin"/>
        </w:r>
        <w:r w:rsidR="001C7DA8">
          <w:rPr>
            <w:webHidden/>
          </w:rPr>
          <w:instrText xml:space="preserve"> PAGEREF _Toc494192110 \h </w:instrText>
        </w:r>
        <w:r w:rsidR="001C7DA8">
          <w:rPr>
            <w:webHidden/>
          </w:rPr>
        </w:r>
        <w:r w:rsidR="001C7DA8">
          <w:rPr>
            <w:webHidden/>
          </w:rPr>
          <w:fldChar w:fldCharType="separate"/>
        </w:r>
        <w:r w:rsidR="001C7DA8">
          <w:rPr>
            <w:webHidden/>
          </w:rPr>
          <w:t>55</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11" w:history="1">
        <w:r w:rsidR="001C7DA8" w:rsidRPr="009142BE">
          <w:rPr>
            <w:rStyle w:val="Hyperlink"/>
            <w:rFonts w:cs="Arial"/>
          </w:rPr>
          <w:t>Travel Costs for Contractors</w:t>
        </w:r>
        <w:r w:rsidR="001C7DA8">
          <w:rPr>
            <w:webHidden/>
          </w:rPr>
          <w:tab/>
        </w:r>
        <w:r w:rsidR="001C7DA8">
          <w:rPr>
            <w:webHidden/>
          </w:rPr>
          <w:fldChar w:fldCharType="begin"/>
        </w:r>
        <w:r w:rsidR="001C7DA8">
          <w:rPr>
            <w:webHidden/>
          </w:rPr>
          <w:instrText xml:space="preserve"> PAGEREF _Toc494192111 \h </w:instrText>
        </w:r>
        <w:r w:rsidR="001C7DA8">
          <w:rPr>
            <w:webHidden/>
          </w:rPr>
        </w:r>
        <w:r w:rsidR="001C7DA8">
          <w:rPr>
            <w:webHidden/>
          </w:rPr>
          <w:fldChar w:fldCharType="separate"/>
        </w:r>
        <w:r w:rsidR="001C7DA8">
          <w:rPr>
            <w:webHidden/>
          </w:rPr>
          <w:t>55</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12" w:history="1">
        <w:r w:rsidR="001C7DA8" w:rsidRPr="009142BE">
          <w:rPr>
            <w:rStyle w:val="Hyperlink"/>
            <w:rFonts w:cs="Arial"/>
          </w:rPr>
          <w:t>Conflict of Interest</w:t>
        </w:r>
        <w:r w:rsidR="001C7DA8">
          <w:rPr>
            <w:webHidden/>
          </w:rPr>
          <w:tab/>
        </w:r>
        <w:r w:rsidR="001C7DA8">
          <w:rPr>
            <w:webHidden/>
          </w:rPr>
          <w:fldChar w:fldCharType="begin"/>
        </w:r>
        <w:r w:rsidR="001C7DA8">
          <w:rPr>
            <w:webHidden/>
          </w:rPr>
          <w:instrText xml:space="preserve"> PAGEREF _Toc494192112 \h </w:instrText>
        </w:r>
        <w:r w:rsidR="001C7DA8">
          <w:rPr>
            <w:webHidden/>
          </w:rPr>
        </w:r>
        <w:r w:rsidR="001C7DA8">
          <w:rPr>
            <w:webHidden/>
          </w:rPr>
          <w:fldChar w:fldCharType="separate"/>
        </w:r>
        <w:r w:rsidR="001C7DA8">
          <w:rPr>
            <w:webHidden/>
          </w:rPr>
          <w:t>56</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13" w:history="1">
        <w:r w:rsidR="001C7DA8" w:rsidRPr="009142BE">
          <w:rPr>
            <w:rStyle w:val="Hyperlink"/>
          </w:rPr>
          <w:t>Appendix A</w:t>
        </w:r>
        <w:r w:rsidR="001C7DA8">
          <w:rPr>
            <w:webHidden/>
          </w:rPr>
          <w:tab/>
        </w:r>
        <w:r w:rsidR="001C7DA8">
          <w:rPr>
            <w:webHidden/>
          </w:rPr>
          <w:fldChar w:fldCharType="begin"/>
        </w:r>
        <w:r w:rsidR="001C7DA8">
          <w:rPr>
            <w:webHidden/>
          </w:rPr>
          <w:instrText xml:space="preserve"> PAGEREF _Toc494192113 \h </w:instrText>
        </w:r>
        <w:r w:rsidR="001C7DA8">
          <w:rPr>
            <w:webHidden/>
          </w:rPr>
        </w:r>
        <w:r w:rsidR="001C7DA8">
          <w:rPr>
            <w:webHidden/>
          </w:rPr>
          <w:fldChar w:fldCharType="separate"/>
        </w:r>
        <w:r w:rsidR="001C7DA8">
          <w:rPr>
            <w:webHidden/>
          </w:rPr>
          <w:t>59</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14" w:history="1">
        <w:r w:rsidR="001C7DA8" w:rsidRPr="009142BE">
          <w:rPr>
            <w:rStyle w:val="Hyperlink"/>
          </w:rPr>
          <w:t>APEC Concept Note</w:t>
        </w:r>
        <w:r w:rsidR="001C7DA8">
          <w:rPr>
            <w:webHidden/>
          </w:rPr>
          <w:tab/>
        </w:r>
        <w:r w:rsidR="001C7DA8">
          <w:rPr>
            <w:webHidden/>
          </w:rPr>
          <w:fldChar w:fldCharType="begin"/>
        </w:r>
        <w:r w:rsidR="001C7DA8">
          <w:rPr>
            <w:webHidden/>
          </w:rPr>
          <w:instrText xml:space="preserve"> PAGEREF _Toc494192114 \h </w:instrText>
        </w:r>
        <w:r w:rsidR="001C7DA8">
          <w:rPr>
            <w:webHidden/>
          </w:rPr>
        </w:r>
        <w:r w:rsidR="001C7DA8">
          <w:rPr>
            <w:webHidden/>
          </w:rPr>
          <w:fldChar w:fldCharType="separate"/>
        </w:r>
        <w:r w:rsidR="001C7DA8">
          <w:rPr>
            <w:webHidden/>
          </w:rPr>
          <w:t>59</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15" w:history="1">
        <w:r w:rsidR="001C7DA8" w:rsidRPr="009142BE">
          <w:rPr>
            <w:rStyle w:val="Hyperlink"/>
          </w:rPr>
          <w:t>Appendix B</w:t>
        </w:r>
        <w:r w:rsidR="001C7DA8">
          <w:rPr>
            <w:webHidden/>
          </w:rPr>
          <w:tab/>
        </w:r>
        <w:r w:rsidR="001C7DA8">
          <w:rPr>
            <w:webHidden/>
          </w:rPr>
          <w:fldChar w:fldCharType="begin"/>
        </w:r>
        <w:r w:rsidR="001C7DA8">
          <w:rPr>
            <w:webHidden/>
          </w:rPr>
          <w:instrText xml:space="preserve"> PAGEREF _Toc494192115 \h </w:instrText>
        </w:r>
        <w:r w:rsidR="001C7DA8">
          <w:rPr>
            <w:webHidden/>
          </w:rPr>
        </w:r>
        <w:r w:rsidR="001C7DA8">
          <w:rPr>
            <w:webHidden/>
          </w:rPr>
          <w:fldChar w:fldCharType="separate"/>
        </w:r>
        <w:r w:rsidR="001C7DA8">
          <w:rPr>
            <w:webHidden/>
          </w:rPr>
          <w:t>61</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16" w:history="1">
        <w:r w:rsidR="001C7DA8" w:rsidRPr="009142BE">
          <w:rPr>
            <w:rStyle w:val="Hyperlink"/>
          </w:rPr>
          <w:t>APEC Project Proposal</w:t>
        </w:r>
        <w:r w:rsidR="001C7DA8">
          <w:rPr>
            <w:webHidden/>
          </w:rPr>
          <w:tab/>
        </w:r>
        <w:r w:rsidR="001C7DA8">
          <w:rPr>
            <w:webHidden/>
          </w:rPr>
          <w:fldChar w:fldCharType="begin"/>
        </w:r>
        <w:r w:rsidR="001C7DA8">
          <w:rPr>
            <w:webHidden/>
          </w:rPr>
          <w:instrText xml:space="preserve"> PAGEREF _Toc494192116 \h </w:instrText>
        </w:r>
        <w:r w:rsidR="001C7DA8">
          <w:rPr>
            <w:webHidden/>
          </w:rPr>
        </w:r>
        <w:r w:rsidR="001C7DA8">
          <w:rPr>
            <w:webHidden/>
          </w:rPr>
          <w:fldChar w:fldCharType="separate"/>
        </w:r>
        <w:r w:rsidR="001C7DA8">
          <w:rPr>
            <w:webHidden/>
          </w:rPr>
          <w:t>61</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17" w:history="1">
        <w:r w:rsidR="001C7DA8" w:rsidRPr="009142BE">
          <w:rPr>
            <w:rStyle w:val="Hyperlink"/>
          </w:rPr>
          <w:t>Appendix C</w:t>
        </w:r>
        <w:r w:rsidR="001C7DA8">
          <w:rPr>
            <w:webHidden/>
          </w:rPr>
          <w:tab/>
        </w:r>
        <w:r w:rsidR="001C7DA8">
          <w:rPr>
            <w:webHidden/>
          </w:rPr>
          <w:fldChar w:fldCharType="begin"/>
        </w:r>
        <w:r w:rsidR="001C7DA8">
          <w:rPr>
            <w:webHidden/>
          </w:rPr>
          <w:instrText xml:space="preserve"> PAGEREF _Toc494192117 \h </w:instrText>
        </w:r>
        <w:r w:rsidR="001C7DA8">
          <w:rPr>
            <w:webHidden/>
          </w:rPr>
        </w:r>
        <w:r w:rsidR="001C7DA8">
          <w:rPr>
            <w:webHidden/>
          </w:rPr>
          <w:fldChar w:fldCharType="separate"/>
        </w:r>
        <w:r w:rsidR="001C7DA8">
          <w:rPr>
            <w:webHidden/>
          </w:rPr>
          <w:t>66</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18" w:history="1">
        <w:r w:rsidR="001C7DA8" w:rsidRPr="009142BE">
          <w:rPr>
            <w:rStyle w:val="Hyperlink"/>
          </w:rPr>
          <w:t>APEC Self-Funded Project Proposal Coversheet</w:t>
        </w:r>
        <w:r w:rsidR="001C7DA8">
          <w:rPr>
            <w:webHidden/>
          </w:rPr>
          <w:tab/>
        </w:r>
        <w:r w:rsidR="001C7DA8">
          <w:rPr>
            <w:webHidden/>
          </w:rPr>
          <w:fldChar w:fldCharType="begin"/>
        </w:r>
        <w:r w:rsidR="001C7DA8">
          <w:rPr>
            <w:webHidden/>
          </w:rPr>
          <w:instrText xml:space="preserve"> PAGEREF _Toc494192118 \h </w:instrText>
        </w:r>
        <w:r w:rsidR="001C7DA8">
          <w:rPr>
            <w:webHidden/>
          </w:rPr>
        </w:r>
        <w:r w:rsidR="001C7DA8">
          <w:rPr>
            <w:webHidden/>
          </w:rPr>
          <w:fldChar w:fldCharType="separate"/>
        </w:r>
        <w:r w:rsidR="001C7DA8">
          <w:rPr>
            <w:webHidden/>
          </w:rPr>
          <w:t>66</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19" w:history="1">
        <w:r w:rsidR="001C7DA8" w:rsidRPr="009142BE">
          <w:rPr>
            <w:rStyle w:val="Hyperlink"/>
          </w:rPr>
          <w:t>Appendix D</w:t>
        </w:r>
        <w:r w:rsidR="001C7DA8">
          <w:rPr>
            <w:webHidden/>
          </w:rPr>
          <w:tab/>
        </w:r>
        <w:r w:rsidR="001C7DA8">
          <w:rPr>
            <w:webHidden/>
          </w:rPr>
          <w:fldChar w:fldCharType="begin"/>
        </w:r>
        <w:r w:rsidR="001C7DA8">
          <w:rPr>
            <w:webHidden/>
          </w:rPr>
          <w:instrText xml:space="preserve"> PAGEREF _Toc494192119 \h </w:instrText>
        </w:r>
        <w:r w:rsidR="001C7DA8">
          <w:rPr>
            <w:webHidden/>
          </w:rPr>
        </w:r>
        <w:r w:rsidR="001C7DA8">
          <w:rPr>
            <w:webHidden/>
          </w:rPr>
          <w:fldChar w:fldCharType="separate"/>
        </w:r>
        <w:r w:rsidR="001C7DA8">
          <w:rPr>
            <w:webHidden/>
          </w:rPr>
          <w:t>68</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20" w:history="1">
        <w:r w:rsidR="001C7DA8" w:rsidRPr="009142BE">
          <w:rPr>
            <w:rStyle w:val="Hyperlink"/>
          </w:rPr>
          <w:t>Quality Criteria for Assessing APEC Projects</w:t>
        </w:r>
        <w:r w:rsidR="001C7DA8">
          <w:rPr>
            <w:webHidden/>
          </w:rPr>
          <w:tab/>
        </w:r>
        <w:r w:rsidR="001C7DA8">
          <w:rPr>
            <w:webHidden/>
          </w:rPr>
          <w:fldChar w:fldCharType="begin"/>
        </w:r>
        <w:r w:rsidR="001C7DA8">
          <w:rPr>
            <w:webHidden/>
          </w:rPr>
          <w:instrText xml:space="preserve"> PAGEREF _Toc494192120 \h </w:instrText>
        </w:r>
        <w:r w:rsidR="001C7DA8">
          <w:rPr>
            <w:webHidden/>
          </w:rPr>
        </w:r>
        <w:r w:rsidR="001C7DA8">
          <w:rPr>
            <w:webHidden/>
          </w:rPr>
          <w:fldChar w:fldCharType="separate"/>
        </w:r>
        <w:r w:rsidR="001C7DA8">
          <w:rPr>
            <w:webHidden/>
          </w:rPr>
          <w:t>68</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21" w:history="1">
        <w:r w:rsidR="001C7DA8" w:rsidRPr="009142BE">
          <w:rPr>
            <w:rStyle w:val="Hyperlink"/>
          </w:rPr>
          <w:t>Appendix E</w:t>
        </w:r>
        <w:r w:rsidR="001C7DA8">
          <w:rPr>
            <w:webHidden/>
          </w:rPr>
          <w:tab/>
        </w:r>
        <w:r w:rsidR="001C7DA8">
          <w:rPr>
            <w:webHidden/>
          </w:rPr>
          <w:fldChar w:fldCharType="begin"/>
        </w:r>
        <w:r w:rsidR="001C7DA8">
          <w:rPr>
            <w:webHidden/>
          </w:rPr>
          <w:instrText xml:space="preserve"> PAGEREF _Toc494192121 \h </w:instrText>
        </w:r>
        <w:r w:rsidR="001C7DA8">
          <w:rPr>
            <w:webHidden/>
          </w:rPr>
        </w:r>
        <w:r w:rsidR="001C7DA8">
          <w:rPr>
            <w:webHidden/>
          </w:rPr>
          <w:fldChar w:fldCharType="separate"/>
        </w:r>
        <w:r w:rsidR="001C7DA8">
          <w:rPr>
            <w:webHidden/>
          </w:rPr>
          <w:t>70</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22" w:history="1">
        <w:r w:rsidR="001C7DA8" w:rsidRPr="009142BE">
          <w:rPr>
            <w:rStyle w:val="Hyperlink"/>
          </w:rPr>
          <w:t>APEC Project Monitoring Report</w:t>
        </w:r>
        <w:r w:rsidR="001C7DA8">
          <w:rPr>
            <w:webHidden/>
          </w:rPr>
          <w:tab/>
        </w:r>
        <w:r w:rsidR="001C7DA8">
          <w:rPr>
            <w:webHidden/>
          </w:rPr>
          <w:fldChar w:fldCharType="begin"/>
        </w:r>
        <w:r w:rsidR="001C7DA8">
          <w:rPr>
            <w:webHidden/>
          </w:rPr>
          <w:instrText xml:space="preserve"> PAGEREF _Toc494192122 \h </w:instrText>
        </w:r>
        <w:r w:rsidR="001C7DA8">
          <w:rPr>
            <w:webHidden/>
          </w:rPr>
        </w:r>
        <w:r w:rsidR="001C7DA8">
          <w:rPr>
            <w:webHidden/>
          </w:rPr>
          <w:fldChar w:fldCharType="separate"/>
        </w:r>
        <w:r w:rsidR="001C7DA8">
          <w:rPr>
            <w:webHidden/>
          </w:rPr>
          <w:t>70</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23" w:history="1">
        <w:r w:rsidR="001C7DA8" w:rsidRPr="009142BE">
          <w:rPr>
            <w:rStyle w:val="Hyperlink"/>
          </w:rPr>
          <w:t>Appendix F</w:t>
        </w:r>
        <w:r w:rsidR="001C7DA8">
          <w:rPr>
            <w:webHidden/>
          </w:rPr>
          <w:tab/>
        </w:r>
        <w:r w:rsidR="001C7DA8">
          <w:rPr>
            <w:webHidden/>
          </w:rPr>
          <w:fldChar w:fldCharType="begin"/>
        </w:r>
        <w:r w:rsidR="001C7DA8">
          <w:rPr>
            <w:webHidden/>
          </w:rPr>
          <w:instrText xml:space="preserve"> PAGEREF _Toc494192123 \h </w:instrText>
        </w:r>
        <w:r w:rsidR="001C7DA8">
          <w:rPr>
            <w:webHidden/>
          </w:rPr>
        </w:r>
        <w:r w:rsidR="001C7DA8">
          <w:rPr>
            <w:webHidden/>
          </w:rPr>
          <w:fldChar w:fldCharType="separate"/>
        </w:r>
        <w:r w:rsidR="001C7DA8">
          <w:rPr>
            <w:webHidden/>
          </w:rPr>
          <w:t>71</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24" w:history="1">
        <w:r w:rsidR="001C7DA8" w:rsidRPr="009142BE">
          <w:rPr>
            <w:rStyle w:val="Hyperlink"/>
          </w:rPr>
          <w:t>APEC Project Completion Report</w:t>
        </w:r>
        <w:r w:rsidR="001C7DA8">
          <w:rPr>
            <w:webHidden/>
          </w:rPr>
          <w:tab/>
        </w:r>
        <w:r w:rsidR="001C7DA8">
          <w:rPr>
            <w:webHidden/>
          </w:rPr>
          <w:fldChar w:fldCharType="begin"/>
        </w:r>
        <w:r w:rsidR="001C7DA8">
          <w:rPr>
            <w:webHidden/>
          </w:rPr>
          <w:instrText xml:space="preserve"> PAGEREF _Toc494192124 \h </w:instrText>
        </w:r>
        <w:r w:rsidR="001C7DA8">
          <w:rPr>
            <w:webHidden/>
          </w:rPr>
        </w:r>
        <w:r w:rsidR="001C7DA8">
          <w:rPr>
            <w:webHidden/>
          </w:rPr>
          <w:fldChar w:fldCharType="separate"/>
        </w:r>
        <w:r w:rsidR="001C7DA8">
          <w:rPr>
            <w:webHidden/>
          </w:rPr>
          <w:t>71</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25" w:history="1">
        <w:r w:rsidR="001C7DA8" w:rsidRPr="009142BE">
          <w:rPr>
            <w:rStyle w:val="Hyperlink"/>
          </w:rPr>
          <w:t>Appendix G</w:t>
        </w:r>
        <w:r w:rsidR="001C7DA8">
          <w:rPr>
            <w:webHidden/>
          </w:rPr>
          <w:tab/>
        </w:r>
        <w:r w:rsidR="001C7DA8">
          <w:rPr>
            <w:webHidden/>
          </w:rPr>
          <w:fldChar w:fldCharType="begin"/>
        </w:r>
        <w:r w:rsidR="001C7DA8">
          <w:rPr>
            <w:webHidden/>
          </w:rPr>
          <w:instrText xml:space="preserve"> PAGEREF _Toc494192125 \h </w:instrText>
        </w:r>
        <w:r w:rsidR="001C7DA8">
          <w:rPr>
            <w:webHidden/>
          </w:rPr>
        </w:r>
        <w:r w:rsidR="001C7DA8">
          <w:rPr>
            <w:webHidden/>
          </w:rPr>
          <w:fldChar w:fldCharType="separate"/>
        </w:r>
        <w:r w:rsidR="001C7DA8">
          <w:rPr>
            <w:webHidden/>
          </w:rPr>
          <w:t>73</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26" w:history="1">
        <w:r w:rsidR="001C7DA8" w:rsidRPr="009142BE">
          <w:rPr>
            <w:rStyle w:val="Hyperlink"/>
          </w:rPr>
          <w:t>Guide on Gender Criteria for APEC Project Proposals</w:t>
        </w:r>
        <w:r w:rsidR="001C7DA8">
          <w:rPr>
            <w:webHidden/>
          </w:rPr>
          <w:tab/>
        </w:r>
        <w:r w:rsidR="001C7DA8">
          <w:rPr>
            <w:webHidden/>
          </w:rPr>
          <w:fldChar w:fldCharType="begin"/>
        </w:r>
        <w:r w:rsidR="001C7DA8">
          <w:rPr>
            <w:webHidden/>
          </w:rPr>
          <w:instrText xml:space="preserve"> PAGEREF _Toc494192126 \h </w:instrText>
        </w:r>
        <w:r w:rsidR="001C7DA8">
          <w:rPr>
            <w:webHidden/>
          </w:rPr>
        </w:r>
        <w:r w:rsidR="001C7DA8">
          <w:rPr>
            <w:webHidden/>
          </w:rPr>
          <w:fldChar w:fldCharType="separate"/>
        </w:r>
        <w:r w:rsidR="001C7DA8">
          <w:rPr>
            <w:webHidden/>
          </w:rPr>
          <w:t>73</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27" w:history="1">
        <w:r w:rsidR="001C7DA8" w:rsidRPr="009142BE">
          <w:rPr>
            <w:rStyle w:val="Hyperlink"/>
          </w:rPr>
          <w:t>Glossary (Gender)</w:t>
        </w:r>
        <w:r w:rsidR="001C7DA8">
          <w:rPr>
            <w:webHidden/>
          </w:rPr>
          <w:tab/>
        </w:r>
        <w:r w:rsidR="001C7DA8">
          <w:rPr>
            <w:webHidden/>
          </w:rPr>
          <w:fldChar w:fldCharType="begin"/>
        </w:r>
        <w:r w:rsidR="001C7DA8">
          <w:rPr>
            <w:webHidden/>
          </w:rPr>
          <w:instrText xml:space="preserve"> PAGEREF _Toc494192127 \h </w:instrText>
        </w:r>
        <w:r w:rsidR="001C7DA8">
          <w:rPr>
            <w:webHidden/>
          </w:rPr>
        </w:r>
        <w:r w:rsidR="001C7DA8">
          <w:rPr>
            <w:webHidden/>
          </w:rPr>
          <w:fldChar w:fldCharType="separate"/>
        </w:r>
        <w:r w:rsidR="001C7DA8">
          <w:rPr>
            <w:webHidden/>
          </w:rPr>
          <w:t>77</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28" w:history="1">
        <w:r w:rsidR="001C7DA8" w:rsidRPr="009142BE">
          <w:rPr>
            <w:rStyle w:val="Hyperlink"/>
          </w:rPr>
          <w:t>Appendix H</w:t>
        </w:r>
        <w:r w:rsidR="001C7DA8">
          <w:rPr>
            <w:webHidden/>
          </w:rPr>
          <w:tab/>
        </w:r>
        <w:r w:rsidR="001C7DA8">
          <w:rPr>
            <w:webHidden/>
          </w:rPr>
          <w:fldChar w:fldCharType="begin"/>
        </w:r>
        <w:r w:rsidR="001C7DA8">
          <w:rPr>
            <w:webHidden/>
          </w:rPr>
          <w:instrText xml:space="preserve"> PAGEREF _Toc494192128 \h </w:instrText>
        </w:r>
        <w:r w:rsidR="001C7DA8">
          <w:rPr>
            <w:webHidden/>
          </w:rPr>
        </w:r>
        <w:r w:rsidR="001C7DA8">
          <w:rPr>
            <w:webHidden/>
          </w:rPr>
          <w:fldChar w:fldCharType="separate"/>
        </w:r>
        <w:r w:rsidR="001C7DA8">
          <w:rPr>
            <w:webHidden/>
          </w:rPr>
          <w:t>79</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29" w:history="1">
        <w:r w:rsidR="001C7DA8" w:rsidRPr="009142BE">
          <w:rPr>
            <w:rStyle w:val="Hyperlink"/>
            <w:rFonts w:eastAsia="Times New Roman"/>
          </w:rPr>
          <w:t>APEC Project Evaluation Survey:</w:t>
        </w:r>
        <w:r w:rsidR="001C7DA8">
          <w:rPr>
            <w:webHidden/>
          </w:rPr>
          <w:tab/>
        </w:r>
        <w:r w:rsidR="001C7DA8">
          <w:rPr>
            <w:webHidden/>
          </w:rPr>
          <w:fldChar w:fldCharType="begin"/>
        </w:r>
        <w:r w:rsidR="001C7DA8">
          <w:rPr>
            <w:webHidden/>
          </w:rPr>
          <w:instrText xml:space="preserve"> PAGEREF _Toc494192129 \h </w:instrText>
        </w:r>
        <w:r w:rsidR="001C7DA8">
          <w:rPr>
            <w:webHidden/>
          </w:rPr>
        </w:r>
        <w:r w:rsidR="001C7DA8">
          <w:rPr>
            <w:webHidden/>
          </w:rPr>
          <w:fldChar w:fldCharType="separate"/>
        </w:r>
        <w:r w:rsidR="001C7DA8">
          <w:rPr>
            <w:webHidden/>
          </w:rPr>
          <w:t>79</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30" w:history="1">
        <w:r w:rsidR="001C7DA8" w:rsidRPr="009142BE">
          <w:rPr>
            <w:rStyle w:val="Hyperlink"/>
          </w:rPr>
          <w:t>Appendix I</w:t>
        </w:r>
        <w:r w:rsidR="001C7DA8">
          <w:rPr>
            <w:webHidden/>
          </w:rPr>
          <w:tab/>
        </w:r>
        <w:r w:rsidR="001C7DA8">
          <w:rPr>
            <w:webHidden/>
          </w:rPr>
          <w:fldChar w:fldCharType="begin"/>
        </w:r>
        <w:r w:rsidR="001C7DA8">
          <w:rPr>
            <w:webHidden/>
          </w:rPr>
          <w:instrText xml:space="preserve"> PAGEREF _Toc494192130 \h </w:instrText>
        </w:r>
        <w:r w:rsidR="001C7DA8">
          <w:rPr>
            <w:webHidden/>
          </w:rPr>
        </w:r>
        <w:r w:rsidR="001C7DA8">
          <w:rPr>
            <w:webHidden/>
          </w:rPr>
          <w:fldChar w:fldCharType="separate"/>
        </w:r>
        <w:r w:rsidR="001C7DA8">
          <w:rPr>
            <w:webHidden/>
          </w:rPr>
          <w:t>81</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31" w:history="1">
        <w:r w:rsidR="001C7DA8" w:rsidRPr="009142BE">
          <w:rPr>
            <w:rStyle w:val="Hyperlink"/>
          </w:rPr>
          <w:t>APEC Project Procurement Principles</w:t>
        </w:r>
        <w:r w:rsidR="001C7DA8">
          <w:rPr>
            <w:webHidden/>
          </w:rPr>
          <w:tab/>
        </w:r>
        <w:r w:rsidR="001C7DA8">
          <w:rPr>
            <w:webHidden/>
          </w:rPr>
          <w:fldChar w:fldCharType="begin"/>
        </w:r>
        <w:r w:rsidR="001C7DA8">
          <w:rPr>
            <w:webHidden/>
          </w:rPr>
          <w:instrText xml:space="preserve"> PAGEREF _Toc494192131 \h </w:instrText>
        </w:r>
        <w:r w:rsidR="001C7DA8">
          <w:rPr>
            <w:webHidden/>
          </w:rPr>
        </w:r>
        <w:r w:rsidR="001C7DA8">
          <w:rPr>
            <w:webHidden/>
          </w:rPr>
          <w:fldChar w:fldCharType="separate"/>
        </w:r>
        <w:r w:rsidR="001C7DA8">
          <w:rPr>
            <w:webHidden/>
          </w:rPr>
          <w:t>81</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32" w:history="1">
        <w:r w:rsidR="001C7DA8" w:rsidRPr="009142BE">
          <w:rPr>
            <w:rStyle w:val="Hyperlink"/>
          </w:rPr>
          <w:t>Appendix J</w:t>
        </w:r>
        <w:r w:rsidR="001C7DA8">
          <w:rPr>
            <w:webHidden/>
          </w:rPr>
          <w:tab/>
        </w:r>
        <w:r w:rsidR="001C7DA8">
          <w:rPr>
            <w:webHidden/>
          </w:rPr>
          <w:fldChar w:fldCharType="begin"/>
        </w:r>
        <w:r w:rsidR="001C7DA8">
          <w:rPr>
            <w:webHidden/>
          </w:rPr>
          <w:instrText xml:space="preserve"> PAGEREF _Toc494192132 \h </w:instrText>
        </w:r>
        <w:r w:rsidR="001C7DA8">
          <w:rPr>
            <w:webHidden/>
          </w:rPr>
        </w:r>
        <w:r w:rsidR="001C7DA8">
          <w:rPr>
            <w:webHidden/>
          </w:rPr>
          <w:fldChar w:fldCharType="separate"/>
        </w:r>
        <w:r w:rsidR="001C7DA8">
          <w:rPr>
            <w:webHidden/>
          </w:rPr>
          <w:t>83</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33" w:history="1">
        <w:r w:rsidR="001C7DA8" w:rsidRPr="009142BE">
          <w:rPr>
            <w:rStyle w:val="Hyperlink"/>
          </w:rPr>
          <w:t>Guidelines on Conducting Capacity Building</w:t>
        </w:r>
        <w:r w:rsidR="001C7DA8">
          <w:rPr>
            <w:webHidden/>
          </w:rPr>
          <w:tab/>
        </w:r>
        <w:r w:rsidR="001C7DA8">
          <w:rPr>
            <w:webHidden/>
          </w:rPr>
          <w:fldChar w:fldCharType="begin"/>
        </w:r>
        <w:r w:rsidR="001C7DA8">
          <w:rPr>
            <w:webHidden/>
          </w:rPr>
          <w:instrText xml:space="preserve"> PAGEREF _Toc494192133 \h </w:instrText>
        </w:r>
        <w:r w:rsidR="001C7DA8">
          <w:rPr>
            <w:webHidden/>
          </w:rPr>
        </w:r>
        <w:r w:rsidR="001C7DA8">
          <w:rPr>
            <w:webHidden/>
          </w:rPr>
          <w:fldChar w:fldCharType="separate"/>
        </w:r>
        <w:r w:rsidR="001C7DA8">
          <w:rPr>
            <w:webHidden/>
          </w:rPr>
          <w:t>83</w:t>
        </w:r>
        <w:r w:rsidR="001C7DA8">
          <w:rPr>
            <w:webHidden/>
          </w:rPr>
          <w:fldChar w:fldCharType="end"/>
        </w:r>
      </w:hyperlink>
    </w:p>
    <w:p w:rsidR="001C7DA8" w:rsidRDefault="00713F1F">
      <w:pPr>
        <w:pStyle w:val="TOC1"/>
        <w:rPr>
          <w:rFonts w:asciiTheme="minorHAnsi" w:eastAsiaTheme="minorEastAsia" w:hAnsiTheme="minorHAnsi" w:cstheme="minorBidi"/>
          <w:b w:val="0"/>
          <w:sz w:val="22"/>
          <w:lang w:val="en-AU" w:eastAsia="en-AU"/>
        </w:rPr>
      </w:pPr>
      <w:hyperlink w:anchor="_Toc494192134" w:history="1">
        <w:r w:rsidR="001C7DA8" w:rsidRPr="009142BE">
          <w:rPr>
            <w:rStyle w:val="Hyperlink"/>
          </w:rPr>
          <w:t>Appendix K</w:t>
        </w:r>
        <w:r w:rsidR="001C7DA8">
          <w:rPr>
            <w:webHidden/>
          </w:rPr>
          <w:tab/>
        </w:r>
        <w:r w:rsidR="001C7DA8">
          <w:rPr>
            <w:webHidden/>
          </w:rPr>
          <w:fldChar w:fldCharType="begin"/>
        </w:r>
        <w:r w:rsidR="001C7DA8">
          <w:rPr>
            <w:webHidden/>
          </w:rPr>
          <w:instrText xml:space="preserve"> PAGEREF _Toc494192134 \h </w:instrText>
        </w:r>
        <w:r w:rsidR="001C7DA8">
          <w:rPr>
            <w:webHidden/>
          </w:rPr>
        </w:r>
        <w:r w:rsidR="001C7DA8">
          <w:rPr>
            <w:webHidden/>
          </w:rPr>
          <w:fldChar w:fldCharType="separate"/>
        </w:r>
        <w:r w:rsidR="001C7DA8">
          <w:rPr>
            <w:webHidden/>
          </w:rPr>
          <w:t>85</w:t>
        </w:r>
        <w:r w:rsidR="001C7DA8">
          <w:rPr>
            <w:webHidden/>
          </w:rPr>
          <w:fldChar w:fldCharType="end"/>
        </w:r>
      </w:hyperlink>
    </w:p>
    <w:p w:rsidR="001C7DA8" w:rsidRDefault="00713F1F">
      <w:pPr>
        <w:pStyle w:val="TOC2"/>
        <w:rPr>
          <w:rFonts w:asciiTheme="minorHAnsi" w:eastAsiaTheme="minorEastAsia" w:hAnsiTheme="minorHAnsi" w:cstheme="minorBidi"/>
          <w:sz w:val="22"/>
          <w:lang w:val="en-AU" w:eastAsia="en-AU"/>
        </w:rPr>
      </w:pPr>
      <w:hyperlink w:anchor="_Toc494192135" w:history="1">
        <w:r w:rsidR="001C7DA8" w:rsidRPr="009142BE">
          <w:rPr>
            <w:rStyle w:val="Hyperlink"/>
          </w:rPr>
          <w:t>Capacity Building Goals, Objectives and Principles</w:t>
        </w:r>
        <w:r w:rsidR="001C7DA8">
          <w:rPr>
            <w:webHidden/>
          </w:rPr>
          <w:tab/>
        </w:r>
        <w:r w:rsidR="001C7DA8">
          <w:rPr>
            <w:webHidden/>
          </w:rPr>
          <w:fldChar w:fldCharType="begin"/>
        </w:r>
        <w:r w:rsidR="001C7DA8">
          <w:rPr>
            <w:webHidden/>
          </w:rPr>
          <w:instrText xml:space="preserve"> PAGEREF _Toc494192135 \h </w:instrText>
        </w:r>
        <w:r w:rsidR="001C7DA8">
          <w:rPr>
            <w:webHidden/>
          </w:rPr>
        </w:r>
        <w:r w:rsidR="001C7DA8">
          <w:rPr>
            <w:webHidden/>
          </w:rPr>
          <w:fldChar w:fldCharType="separate"/>
        </w:r>
        <w:r w:rsidR="001C7DA8">
          <w:rPr>
            <w:webHidden/>
          </w:rPr>
          <w:t>85</w:t>
        </w:r>
        <w:r w:rsidR="001C7DA8">
          <w:rPr>
            <w:webHidden/>
          </w:rPr>
          <w:fldChar w:fldCharType="end"/>
        </w:r>
      </w:hyperlink>
    </w:p>
    <w:p w:rsidR="003E4CE4" w:rsidRPr="002311E3" w:rsidRDefault="004907C1" w:rsidP="00AA7499">
      <w:pPr>
        <w:pStyle w:val="TOC2"/>
        <w:rPr>
          <w:lang w:val="en-GB"/>
        </w:rPr>
      </w:pPr>
      <w:r w:rsidRPr="00E57D2E">
        <w:rPr>
          <w:b/>
          <w:lang w:val="en-GB"/>
        </w:rPr>
        <w:fldChar w:fldCharType="end"/>
      </w:r>
      <w:r w:rsidR="00325784" w:rsidRPr="00E57D2E">
        <w:rPr>
          <w:lang w:val="en-GB"/>
        </w:rPr>
        <w:tab/>
      </w:r>
    </w:p>
    <w:p w:rsidR="001A5864" w:rsidRDefault="001A5864">
      <w:pPr>
        <w:rPr>
          <w:rFonts w:ascii="Arial" w:hAnsi="Arial" w:cs="Arial"/>
          <w:b/>
          <w:bCs/>
          <w:color w:val="000000"/>
          <w:sz w:val="56"/>
          <w:szCs w:val="56"/>
          <w:lang w:val="en-GB"/>
        </w:rPr>
      </w:pPr>
      <w:r>
        <w:rPr>
          <w:rFonts w:ascii="Arial" w:hAnsi="Arial" w:cs="Arial"/>
          <w:b/>
          <w:bCs/>
          <w:color w:val="000000"/>
          <w:sz w:val="56"/>
          <w:szCs w:val="56"/>
          <w:lang w:val="en-GB"/>
        </w:rPr>
        <w:br w:type="page"/>
      </w:r>
    </w:p>
    <w:p w:rsidR="00F218DB" w:rsidRPr="00AA7499" w:rsidRDefault="00F218DB" w:rsidP="00AA7499">
      <w:pPr>
        <w:autoSpaceDE w:val="0"/>
        <w:autoSpaceDN w:val="0"/>
        <w:adjustRightInd w:val="0"/>
        <w:spacing w:after="0" w:line="240" w:lineRule="auto"/>
        <w:rPr>
          <w:rFonts w:ascii="Arial" w:hAnsi="Arial" w:cs="Arial"/>
          <w:b/>
          <w:bCs/>
          <w:color w:val="000000"/>
          <w:sz w:val="56"/>
          <w:szCs w:val="56"/>
          <w:lang w:val="en-GB"/>
        </w:rPr>
      </w:pPr>
      <w:r w:rsidRPr="00AA7499">
        <w:rPr>
          <w:rFonts w:ascii="Arial" w:hAnsi="Arial" w:cs="Arial"/>
          <w:b/>
          <w:bCs/>
          <w:color w:val="000000"/>
          <w:sz w:val="56"/>
          <w:szCs w:val="56"/>
          <w:lang w:val="en-GB"/>
        </w:rPr>
        <w:lastRenderedPageBreak/>
        <w:t>Acronyms</w:t>
      </w:r>
      <w:r w:rsidR="00A21D96" w:rsidRPr="00AA7499">
        <w:rPr>
          <w:rFonts w:ascii="Arial" w:hAnsi="Arial" w:cs="Arial"/>
          <w:b/>
          <w:bCs/>
          <w:color w:val="000000"/>
          <w:sz w:val="56"/>
          <w:szCs w:val="56"/>
          <w:lang w:val="en-GB"/>
        </w:rPr>
        <w:t xml:space="preserve"> </w:t>
      </w:r>
    </w:p>
    <w:p w:rsidR="00F218DB" w:rsidRPr="00E57D2E" w:rsidRDefault="00F218DB" w:rsidP="00F218DB">
      <w:pPr>
        <w:spacing w:after="0" w:line="240" w:lineRule="auto"/>
        <w:rPr>
          <w:rFonts w:ascii="Arial" w:eastAsia="SimSun" w:hAnsi="Arial" w:cs="Arial"/>
          <w:color w:val="000000"/>
          <w:lang w:eastAsia="zh-CN"/>
        </w:rPr>
      </w:pPr>
    </w:p>
    <w:p w:rsidR="00F218DB" w:rsidRPr="00F61B60" w:rsidRDefault="00713F1F" w:rsidP="000A1A5C">
      <w:pPr>
        <w:shd w:val="clear" w:color="auto" w:fill="FFFFFF"/>
        <w:spacing w:after="0" w:line="288" w:lineRule="auto"/>
        <w:rPr>
          <w:rFonts w:ascii="Arial" w:eastAsia="Times New Roman" w:hAnsi="Arial" w:cs="Arial"/>
          <w:color w:val="000000"/>
          <w:lang w:eastAsia="zh-CN"/>
        </w:rPr>
      </w:pPr>
      <w:hyperlink r:id="rId13" w:history="1">
        <w:r w:rsidR="00F218DB" w:rsidRPr="009F4734">
          <w:rPr>
            <w:rFonts w:ascii="Arial" w:eastAsia="Times New Roman" w:hAnsi="Arial" w:cs="Arial"/>
            <w:color w:val="000000"/>
            <w:lang w:eastAsia="zh-CN"/>
          </w:rPr>
          <w:t xml:space="preserve">ABAC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APEC Business Advisory Council</w:t>
        </w:r>
      </w:hyperlink>
      <w:r w:rsidR="00F218DB" w:rsidRPr="00F61B60">
        <w:rPr>
          <w:rFonts w:ascii="Arial" w:eastAsia="Times New Roman" w:hAnsi="Arial" w:cs="Arial"/>
          <w:color w:val="000000"/>
          <w:lang w:eastAsia="zh-CN"/>
        </w:rPr>
        <w:t xml:space="preserve"> </w:t>
      </w:r>
    </w:p>
    <w:p w:rsidR="00F218DB" w:rsidRPr="00F61B60" w:rsidRDefault="00713F1F" w:rsidP="000A1A5C">
      <w:pPr>
        <w:shd w:val="clear" w:color="auto" w:fill="FFFFFF"/>
        <w:spacing w:after="0" w:line="288" w:lineRule="auto"/>
        <w:rPr>
          <w:rFonts w:ascii="Arial" w:eastAsia="Times New Roman" w:hAnsi="Arial" w:cs="Arial"/>
          <w:color w:val="000000"/>
          <w:lang w:eastAsia="zh-CN"/>
        </w:rPr>
      </w:pPr>
      <w:hyperlink r:id="rId14" w:history="1">
        <w:r w:rsidR="00F218DB" w:rsidRPr="009F4734">
          <w:rPr>
            <w:rFonts w:ascii="Arial" w:eastAsia="Times New Roman" w:hAnsi="Arial" w:cs="Arial"/>
            <w:color w:val="000000"/>
            <w:lang w:eastAsia="zh-CN"/>
          </w:rPr>
          <w:t xml:space="preserve">AELM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APEC Economic Leaders' Meeting</w:t>
        </w:r>
      </w:hyperlink>
      <w:r w:rsidR="00F218DB" w:rsidRPr="00F61B60">
        <w:rPr>
          <w:rFonts w:ascii="Arial" w:eastAsia="Times New Roman" w:hAnsi="Arial" w:cs="Arial"/>
          <w:color w:val="000000"/>
          <w:lang w:eastAsia="zh-CN"/>
        </w:rPr>
        <w:t xml:space="preserve"> </w:t>
      </w:r>
    </w:p>
    <w:p w:rsidR="00F218DB" w:rsidRPr="00F61B60" w:rsidRDefault="00713F1F" w:rsidP="000A1A5C">
      <w:pPr>
        <w:shd w:val="clear" w:color="auto" w:fill="FFFFFF"/>
        <w:spacing w:after="0" w:line="288" w:lineRule="auto"/>
        <w:rPr>
          <w:rFonts w:ascii="Arial" w:eastAsia="Times New Roman" w:hAnsi="Arial" w:cs="Arial"/>
          <w:color w:val="000000"/>
          <w:lang w:eastAsia="zh-CN"/>
        </w:rPr>
      </w:pPr>
      <w:hyperlink r:id="rId15" w:history="1">
        <w:r w:rsidR="00F218DB" w:rsidRPr="009F4734">
          <w:rPr>
            <w:rFonts w:ascii="Arial" w:eastAsia="Times New Roman" w:hAnsi="Arial" w:cs="Arial"/>
            <w:color w:val="000000"/>
            <w:lang w:eastAsia="zh-CN"/>
          </w:rPr>
          <w:t xml:space="preserve">ASF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APEC Support Fund</w:t>
        </w:r>
      </w:hyperlink>
      <w:r w:rsidR="00F218DB" w:rsidRPr="00F61B60">
        <w:rPr>
          <w:rFonts w:ascii="Arial" w:eastAsia="Times New Roman" w:hAnsi="Arial" w:cs="Arial"/>
          <w:color w:val="000000"/>
          <w:lang w:eastAsia="zh-CN"/>
        </w:rPr>
        <w:t xml:space="preserve"> </w:t>
      </w:r>
    </w:p>
    <w:p w:rsidR="00F218DB" w:rsidRPr="00F61B60" w:rsidRDefault="00713F1F" w:rsidP="000A1A5C">
      <w:pPr>
        <w:shd w:val="clear" w:color="auto" w:fill="FFFFFF"/>
        <w:spacing w:after="0" w:line="288" w:lineRule="auto"/>
        <w:rPr>
          <w:rFonts w:ascii="Arial" w:eastAsia="Times New Roman" w:hAnsi="Arial" w:cs="Arial"/>
          <w:color w:val="000000"/>
          <w:lang w:eastAsia="zh-CN"/>
        </w:rPr>
      </w:pPr>
      <w:hyperlink r:id="rId16" w:history="1">
        <w:r w:rsidR="00F218DB" w:rsidRPr="009F4734">
          <w:rPr>
            <w:rFonts w:ascii="Arial" w:eastAsia="Times New Roman" w:hAnsi="Arial" w:cs="Arial"/>
            <w:color w:val="000000"/>
            <w:lang w:eastAsia="zh-CN"/>
          </w:rPr>
          <w:t xml:space="preserve">BMC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Budget and Management Committee</w:t>
        </w:r>
      </w:hyperlink>
      <w:r w:rsidR="00F218DB" w:rsidRPr="00F61B60">
        <w:rPr>
          <w:rFonts w:ascii="Arial" w:eastAsia="Times New Roman" w:hAnsi="Arial" w:cs="Arial"/>
          <w:color w:val="000000"/>
          <w:lang w:eastAsia="zh-CN"/>
        </w:rPr>
        <w:t xml:space="preserve"> </w:t>
      </w:r>
    </w:p>
    <w:p w:rsidR="00F218DB" w:rsidRPr="00F61B60" w:rsidRDefault="00713F1F" w:rsidP="000A1A5C">
      <w:pPr>
        <w:shd w:val="clear" w:color="auto" w:fill="FFFFFF"/>
        <w:spacing w:after="0" w:line="288" w:lineRule="auto"/>
        <w:rPr>
          <w:rFonts w:ascii="Arial" w:eastAsia="Times New Roman" w:hAnsi="Arial" w:cs="Arial"/>
          <w:color w:val="000000"/>
          <w:lang w:eastAsia="zh-CN"/>
        </w:rPr>
      </w:pPr>
      <w:hyperlink r:id="rId17" w:history="1">
        <w:r w:rsidR="00F218DB" w:rsidRPr="009F4734">
          <w:rPr>
            <w:rFonts w:ascii="Arial" w:eastAsia="Times New Roman" w:hAnsi="Arial" w:cs="Arial"/>
            <w:color w:val="000000"/>
            <w:lang w:eastAsia="zh-CN"/>
          </w:rPr>
          <w:t xml:space="preserve">CTI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Committee on Trade and Investment</w:t>
        </w:r>
      </w:hyperlink>
      <w:r w:rsidR="00F218DB" w:rsidRPr="00F61B60">
        <w:rPr>
          <w:rFonts w:ascii="Arial" w:eastAsia="Times New Roman" w:hAnsi="Arial" w:cs="Arial"/>
          <w:color w:val="000000"/>
          <w:lang w:eastAsia="zh-CN"/>
        </w:rPr>
        <w:t xml:space="preserve"> </w:t>
      </w:r>
    </w:p>
    <w:p w:rsidR="00560AAA" w:rsidRPr="00E57D2E" w:rsidRDefault="00560AAA" w:rsidP="00560AAA">
      <w:pPr>
        <w:spacing w:after="0" w:line="288" w:lineRule="auto"/>
        <w:rPr>
          <w:rFonts w:ascii="Arial" w:eastAsia="SimSun" w:hAnsi="Arial" w:cs="Arial"/>
          <w:color w:val="000000"/>
          <w:lang w:eastAsia="zh-CN"/>
        </w:rPr>
      </w:pPr>
      <w:r w:rsidRPr="00295875">
        <w:rPr>
          <w:rFonts w:ascii="Arial" w:eastAsia="SimSun" w:hAnsi="Arial" w:cs="Arial"/>
          <w:color w:val="000000"/>
          <w:lang w:eastAsia="zh-CN"/>
        </w:rPr>
        <w:t>CR –</w:t>
      </w:r>
      <w:r w:rsidR="00BF5A67" w:rsidRPr="00341971">
        <w:rPr>
          <w:rFonts w:ascii="Arial" w:eastAsia="SimSun" w:hAnsi="Arial" w:cs="Arial"/>
          <w:color w:val="000000"/>
          <w:lang w:eastAsia="zh-CN"/>
        </w:rPr>
        <w:t xml:space="preserve"> </w:t>
      </w:r>
      <w:r w:rsidRPr="00E57D2E">
        <w:rPr>
          <w:rFonts w:ascii="Arial" w:eastAsia="SimSun" w:hAnsi="Arial" w:cs="Arial"/>
          <w:color w:val="000000"/>
          <w:lang w:eastAsia="zh-CN"/>
        </w:rPr>
        <w:t>Completion Report</w:t>
      </w:r>
    </w:p>
    <w:p w:rsidR="00F218DB" w:rsidRPr="00F61B60" w:rsidRDefault="00713F1F" w:rsidP="000A1A5C">
      <w:pPr>
        <w:shd w:val="clear" w:color="auto" w:fill="FFFFFF"/>
        <w:spacing w:after="0" w:line="288" w:lineRule="auto"/>
        <w:rPr>
          <w:rFonts w:ascii="Arial" w:eastAsia="Times New Roman" w:hAnsi="Arial" w:cs="Arial"/>
          <w:color w:val="000000"/>
          <w:lang w:eastAsia="zh-CN"/>
        </w:rPr>
      </w:pPr>
      <w:hyperlink r:id="rId18" w:history="1">
        <w:r w:rsidR="00F218DB" w:rsidRPr="009F4734">
          <w:rPr>
            <w:rFonts w:ascii="Arial" w:eastAsia="Times New Roman" w:hAnsi="Arial" w:cs="Arial"/>
            <w:color w:val="000000"/>
            <w:lang w:eastAsia="zh-CN"/>
          </w:rPr>
          <w:t>EC - Economic Committee</w:t>
        </w:r>
      </w:hyperlink>
      <w:r w:rsidR="00F218DB" w:rsidRPr="00F61B60">
        <w:rPr>
          <w:rFonts w:ascii="Arial" w:eastAsia="Times New Roman" w:hAnsi="Arial" w:cs="Arial"/>
          <w:color w:val="000000"/>
          <w:lang w:eastAsia="zh-CN"/>
        </w:rPr>
        <w:t xml:space="preserve"> </w:t>
      </w:r>
    </w:p>
    <w:p w:rsidR="00AE4C0C" w:rsidRPr="00295875" w:rsidRDefault="00AE4C0C" w:rsidP="00AE4C0C">
      <w:pPr>
        <w:spacing w:after="0" w:line="288" w:lineRule="auto"/>
        <w:rPr>
          <w:rFonts w:ascii="Arial" w:eastAsia="SimSun" w:hAnsi="Arial" w:cs="Arial"/>
          <w:color w:val="000000"/>
          <w:lang w:eastAsia="zh-CN"/>
        </w:rPr>
      </w:pPr>
      <w:r w:rsidRPr="00295875">
        <w:rPr>
          <w:rFonts w:ascii="Arial" w:eastAsia="SimSun" w:hAnsi="Arial" w:cs="Arial"/>
          <w:color w:val="000000"/>
          <w:lang w:eastAsia="zh-CN"/>
        </w:rPr>
        <w:t>GPA – General Project Account (previously Operational Account</w:t>
      </w:r>
      <w:r w:rsidR="00BE2875">
        <w:rPr>
          <w:rFonts w:ascii="Arial" w:eastAsia="SimSun" w:hAnsi="Arial" w:cs="Arial"/>
          <w:color w:val="000000"/>
          <w:lang w:eastAsia="zh-CN"/>
        </w:rPr>
        <w:t>, or OA</w:t>
      </w:r>
      <w:r w:rsidRPr="00295875">
        <w:rPr>
          <w:rFonts w:ascii="Arial" w:eastAsia="SimSun" w:hAnsi="Arial" w:cs="Arial"/>
          <w:color w:val="000000"/>
          <w:lang w:eastAsia="zh-CN"/>
        </w:rPr>
        <w:t>)</w:t>
      </w:r>
    </w:p>
    <w:p w:rsidR="00560AAA" w:rsidRPr="00341971" w:rsidRDefault="00560AAA" w:rsidP="000A1A5C">
      <w:pPr>
        <w:shd w:val="clear" w:color="auto" w:fill="FFFFFF"/>
        <w:spacing w:after="0" w:line="288" w:lineRule="auto"/>
        <w:rPr>
          <w:rFonts w:ascii="Arial" w:eastAsia="Times New Roman" w:hAnsi="Arial" w:cs="Arial"/>
          <w:color w:val="000000"/>
          <w:lang w:eastAsia="zh-CN"/>
        </w:rPr>
      </w:pPr>
      <w:r w:rsidRPr="00341971">
        <w:rPr>
          <w:rFonts w:ascii="Arial" w:eastAsia="Times New Roman" w:hAnsi="Arial" w:cs="Arial"/>
          <w:color w:val="000000"/>
          <w:lang w:eastAsia="zh-CN"/>
        </w:rPr>
        <w:t>MR – Monitoring Report</w:t>
      </w:r>
    </w:p>
    <w:p w:rsidR="00F218DB" w:rsidRPr="00E57D2E" w:rsidRDefault="00F218DB" w:rsidP="000A1A5C">
      <w:pPr>
        <w:shd w:val="clear" w:color="auto" w:fill="FFFFFF"/>
        <w:spacing w:after="0" w:line="288" w:lineRule="auto"/>
        <w:rPr>
          <w:rFonts w:ascii="Arial" w:eastAsia="Times New Roman" w:hAnsi="Arial" w:cs="Arial"/>
          <w:color w:val="000000"/>
          <w:lang w:eastAsia="zh-CN"/>
        </w:rPr>
      </w:pPr>
      <w:r w:rsidRPr="00E57D2E">
        <w:rPr>
          <w:rFonts w:ascii="Arial" w:eastAsia="Times New Roman" w:hAnsi="Arial" w:cs="Arial"/>
          <w:color w:val="000000"/>
          <w:lang w:eastAsia="zh-CN"/>
        </w:rPr>
        <w:t>MYP – Multi-Year Projects</w:t>
      </w:r>
    </w:p>
    <w:p w:rsidR="00F218DB" w:rsidRPr="00295875" w:rsidRDefault="00F218DB" w:rsidP="000A1A5C">
      <w:pPr>
        <w:spacing w:after="0" w:line="288" w:lineRule="auto"/>
        <w:rPr>
          <w:rFonts w:ascii="Arial" w:eastAsia="SimSun" w:hAnsi="Arial" w:cs="Arial"/>
          <w:color w:val="000000"/>
          <w:lang w:eastAsia="zh-CN"/>
        </w:rPr>
      </w:pPr>
      <w:r w:rsidRPr="00295875">
        <w:rPr>
          <w:rFonts w:ascii="Arial" w:eastAsia="SimSun" w:hAnsi="Arial" w:cs="Arial"/>
          <w:color w:val="000000"/>
          <w:lang w:eastAsia="zh-CN"/>
        </w:rPr>
        <w:t>PASC – Project Assessment Standing Committee</w:t>
      </w:r>
    </w:p>
    <w:p w:rsidR="00F218DB" w:rsidRPr="00E57D2E" w:rsidRDefault="00F218DB" w:rsidP="000A1A5C">
      <w:pPr>
        <w:spacing w:after="0" w:line="288" w:lineRule="auto"/>
        <w:rPr>
          <w:rFonts w:ascii="Arial" w:eastAsia="SimSun" w:hAnsi="Arial" w:cs="Arial"/>
          <w:color w:val="000000"/>
          <w:lang w:eastAsia="zh-CN"/>
        </w:rPr>
      </w:pPr>
      <w:r w:rsidRPr="00341971">
        <w:rPr>
          <w:rFonts w:ascii="Arial" w:eastAsia="SimSun" w:hAnsi="Arial" w:cs="Arial"/>
          <w:color w:val="000000"/>
          <w:lang w:eastAsia="zh-CN"/>
        </w:rPr>
        <w:t>PD – Prog</w:t>
      </w:r>
      <w:r w:rsidRPr="00E57D2E">
        <w:rPr>
          <w:rFonts w:ascii="Arial" w:eastAsia="SimSun" w:hAnsi="Arial" w:cs="Arial"/>
          <w:color w:val="000000"/>
          <w:lang w:eastAsia="zh-CN"/>
        </w:rPr>
        <w:t>ram Director</w:t>
      </w:r>
    </w:p>
    <w:p w:rsidR="00F218DB" w:rsidRPr="001A5864" w:rsidRDefault="00F218DB" w:rsidP="000A1A5C">
      <w:pPr>
        <w:spacing w:after="0" w:line="288" w:lineRule="auto"/>
        <w:rPr>
          <w:rFonts w:ascii="Arial" w:eastAsia="SimSun" w:hAnsi="Arial" w:cs="Arial"/>
          <w:color w:val="000000"/>
          <w:lang w:eastAsia="zh-CN"/>
        </w:rPr>
      </w:pPr>
      <w:r w:rsidRPr="001A5864">
        <w:rPr>
          <w:rFonts w:ascii="Arial" w:eastAsia="SimSun" w:hAnsi="Arial" w:cs="Arial"/>
          <w:color w:val="000000"/>
          <w:lang w:eastAsia="zh-CN"/>
        </w:rPr>
        <w:t>PE – Program Executive</w:t>
      </w:r>
    </w:p>
    <w:p w:rsidR="00F218DB" w:rsidRPr="009F4734" w:rsidRDefault="00F218DB" w:rsidP="000A1A5C">
      <w:pPr>
        <w:spacing w:after="0" w:line="288" w:lineRule="auto"/>
        <w:rPr>
          <w:rFonts w:ascii="Arial" w:eastAsia="SimSun" w:hAnsi="Arial" w:cs="Arial"/>
          <w:color w:val="000000"/>
          <w:lang w:eastAsia="zh-CN"/>
        </w:rPr>
      </w:pPr>
      <w:r w:rsidRPr="009F4734">
        <w:rPr>
          <w:rFonts w:ascii="Arial" w:eastAsia="SimSun" w:hAnsi="Arial" w:cs="Arial"/>
          <w:color w:val="000000"/>
          <w:lang w:eastAsia="zh-CN"/>
        </w:rPr>
        <w:t>PMU – Project Management Unit</w:t>
      </w:r>
    </w:p>
    <w:p w:rsidR="00F218DB" w:rsidRPr="009F4734" w:rsidRDefault="00F218DB" w:rsidP="000A1A5C">
      <w:pPr>
        <w:spacing w:after="0" w:line="288" w:lineRule="auto"/>
        <w:rPr>
          <w:rFonts w:ascii="Arial" w:eastAsia="SimSun" w:hAnsi="Arial" w:cs="Arial"/>
          <w:color w:val="000000"/>
          <w:lang w:eastAsia="zh-CN"/>
        </w:rPr>
      </w:pPr>
      <w:r w:rsidRPr="009F4734">
        <w:rPr>
          <w:rFonts w:ascii="Arial" w:eastAsia="SimSun" w:hAnsi="Arial" w:cs="Arial"/>
          <w:color w:val="000000"/>
          <w:lang w:eastAsia="zh-CN"/>
        </w:rPr>
        <w:t>PO – Project Overseer</w:t>
      </w:r>
    </w:p>
    <w:p w:rsidR="00F218DB" w:rsidRPr="00295875" w:rsidRDefault="00F218DB" w:rsidP="000A1A5C">
      <w:pPr>
        <w:shd w:val="clear" w:color="auto" w:fill="FFFFFF"/>
        <w:spacing w:after="0" w:line="288" w:lineRule="auto"/>
        <w:rPr>
          <w:rFonts w:ascii="Arial" w:eastAsia="Times New Roman" w:hAnsi="Arial" w:cs="Arial"/>
          <w:color w:val="000000"/>
          <w:lang w:eastAsia="zh-CN"/>
        </w:rPr>
      </w:pPr>
      <w:r w:rsidRPr="00295875">
        <w:rPr>
          <w:rFonts w:ascii="Arial" w:eastAsia="Times New Roman" w:hAnsi="Arial" w:cs="Arial"/>
          <w:color w:val="000000"/>
          <w:lang w:eastAsia="zh-CN"/>
        </w:rPr>
        <w:t>RFP – Request for proposal</w:t>
      </w:r>
    </w:p>
    <w:p w:rsidR="00F218DB" w:rsidRPr="00F61B60" w:rsidRDefault="00713F1F" w:rsidP="000A1A5C">
      <w:pPr>
        <w:shd w:val="clear" w:color="auto" w:fill="FFFFFF"/>
        <w:spacing w:after="0" w:line="288" w:lineRule="auto"/>
        <w:rPr>
          <w:rFonts w:ascii="Arial" w:eastAsia="Times New Roman" w:hAnsi="Arial" w:cs="Arial"/>
          <w:color w:val="000000"/>
          <w:lang w:eastAsia="zh-CN"/>
        </w:rPr>
      </w:pPr>
      <w:hyperlink r:id="rId19" w:history="1">
        <w:r w:rsidR="00F218DB" w:rsidRPr="009F4734">
          <w:rPr>
            <w:rFonts w:ascii="Arial" w:eastAsia="Times New Roman" w:hAnsi="Arial" w:cs="Arial"/>
            <w:color w:val="000000"/>
            <w:lang w:eastAsia="zh-CN"/>
          </w:rPr>
          <w:t xml:space="preserve">SCE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SOM Steering Committee on Economic and Technical Cooperation</w:t>
        </w:r>
      </w:hyperlink>
      <w:r w:rsidR="00F218DB" w:rsidRPr="00F61B60">
        <w:rPr>
          <w:rFonts w:ascii="Arial" w:eastAsia="Times New Roman" w:hAnsi="Arial" w:cs="Arial"/>
          <w:color w:val="000000"/>
          <w:lang w:eastAsia="zh-CN"/>
        </w:rPr>
        <w:t xml:space="preserve"> </w:t>
      </w:r>
    </w:p>
    <w:p w:rsidR="00F218DB" w:rsidRPr="00F61B60" w:rsidRDefault="00713F1F" w:rsidP="000A1A5C">
      <w:pPr>
        <w:shd w:val="clear" w:color="auto" w:fill="FFFFFF"/>
        <w:spacing w:after="0" w:line="288" w:lineRule="auto"/>
        <w:rPr>
          <w:rFonts w:ascii="Arial" w:eastAsia="Times New Roman" w:hAnsi="Arial" w:cs="Arial"/>
          <w:color w:val="000000"/>
          <w:lang w:eastAsia="zh-CN"/>
        </w:rPr>
      </w:pPr>
      <w:hyperlink r:id="rId20" w:history="1">
        <w:r w:rsidR="00F218DB" w:rsidRPr="009F4734">
          <w:rPr>
            <w:rFonts w:ascii="Arial" w:eastAsia="Times New Roman" w:hAnsi="Arial" w:cs="Arial"/>
            <w:color w:val="000000"/>
            <w:lang w:eastAsia="zh-CN"/>
          </w:rPr>
          <w:t xml:space="preserve">SFOM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Senior Finance Officials Meeting</w:t>
        </w:r>
      </w:hyperlink>
      <w:r w:rsidR="00F218DB" w:rsidRPr="00F61B60">
        <w:rPr>
          <w:rFonts w:ascii="Arial" w:eastAsia="Times New Roman" w:hAnsi="Arial" w:cs="Arial"/>
          <w:color w:val="000000"/>
          <w:lang w:eastAsia="zh-CN"/>
        </w:rPr>
        <w:t xml:space="preserve"> </w:t>
      </w:r>
    </w:p>
    <w:p w:rsidR="00F218DB" w:rsidRPr="00F61B60" w:rsidRDefault="00713F1F" w:rsidP="000A1A5C">
      <w:pPr>
        <w:shd w:val="clear" w:color="auto" w:fill="FFFFFF"/>
        <w:spacing w:after="0" w:line="288" w:lineRule="auto"/>
        <w:rPr>
          <w:rFonts w:ascii="Arial" w:eastAsia="Times New Roman" w:hAnsi="Arial" w:cs="Arial"/>
          <w:color w:val="000000"/>
          <w:lang w:eastAsia="zh-CN"/>
        </w:rPr>
      </w:pPr>
      <w:hyperlink r:id="rId21" w:history="1">
        <w:r w:rsidR="00F218DB" w:rsidRPr="009F4734">
          <w:rPr>
            <w:rFonts w:ascii="Arial" w:eastAsia="Times New Roman" w:hAnsi="Arial" w:cs="Arial"/>
            <w:color w:val="000000"/>
            <w:lang w:eastAsia="zh-CN"/>
          </w:rPr>
          <w:t xml:space="preserve">SOM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Senior Officials' Meeting</w:t>
        </w:r>
      </w:hyperlink>
      <w:r w:rsidR="00F218DB" w:rsidRPr="00F61B60">
        <w:rPr>
          <w:rFonts w:ascii="Arial" w:eastAsia="Times New Roman" w:hAnsi="Arial" w:cs="Arial"/>
          <w:color w:val="000000"/>
          <w:lang w:eastAsia="zh-CN"/>
        </w:rPr>
        <w:t xml:space="preserve"> </w:t>
      </w:r>
    </w:p>
    <w:p w:rsidR="00F218DB" w:rsidRPr="00295875" w:rsidRDefault="00F218DB" w:rsidP="000A1A5C">
      <w:pPr>
        <w:shd w:val="clear" w:color="auto" w:fill="FFFFFF"/>
        <w:spacing w:after="0" w:line="288" w:lineRule="auto"/>
        <w:rPr>
          <w:rFonts w:ascii="Arial" w:eastAsia="Times New Roman" w:hAnsi="Arial" w:cs="Arial"/>
          <w:color w:val="000000"/>
          <w:lang w:eastAsia="zh-CN"/>
        </w:rPr>
      </w:pPr>
      <w:r w:rsidRPr="00295875">
        <w:rPr>
          <w:rFonts w:ascii="Arial" w:eastAsia="Times New Roman" w:hAnsi="Arial" w:cs="Arial"/>
          <w:color w:val="000000"/>
          <w:lang w:eastAsia="zh-CN"/>
        </w:rPr>
        <w:t>TFAP II – APEC Second Trade Facilitation Action Plan</w:t>
      </w:r>
    </w:p>
    <w:p w:rsidR="00F218DB" w:rsidRPr="00D36517" w:rsidRDefault="00713F1F" w:rsidP="000A1A5C">
      <w:pPr>
        <w:shd w:val="clear" w:color="auto" w:fill="FFFFFF"/>
        <w:spacing w:after="0" w:line="288" w:lineRule="auto"/>
        <w:rPr>
          <w:rFonts w:ascii="Arial" w:eastAsia="Times New Roman" w:hAnsi="Arial" w:cs="Arial"/>
          <w:color w:val="000000"/>
          <w:lang w:val="en-AU" w:eastAsia="zh-CN"/>
        </w:rPr>
      </w:pPr>
      <w:hyperlink r:id="rId22" w:history="1">
        <w:r w:rsidR="00F218DB" w:rsidRPr="009F4734">
          <w:rPr>
            <w:rFonts w:ascii="Arial" w:eastAsia="Times New Roman" w:hAnsi="Arial" w:cs="Arial"/>
            <w:color w:val="000000"/>
            <w:lang w:eastAsia="zh-CN"/>
          </w:rPr>
          <w:t xml:space="preserve">TILF </w:t>
        </w:r>
        <w:r w:rsidR="00BF5A67" w:rsidRPr="009F4734">
          <w:rPr>
            <w:rFonts w:ascii="Arial" w:eastAsia="Times New Roman" w:hAnsi="Arial" w:cs="Arial"/>
            <w:color w:val="000000"/>
            <w:lang w:eastAsia="zh-CN"/>
          </w:rPr>
          <w:t>–</w:t>
        </w:r>
        <w:r w:rsidR="00F218DB" w:rsidRPr="009F4734">
          <w:rPr>
            <w:rFonts w:ascii="Arial" w:eastAsia="Times New Roman" w:hAnsi="Arial" w:cs="Arial"/>
            <w:color w:val="000000"/>
            <w:lang w:eastAsia="zh-CN"/>
          </w:rPr>
          <w:t xml:space="preserve"> Trade and Investment Liberalization and Facilitation</w:t>
        </w:r>
      </w:hyperlink>
      <w:r w:rsidR="00F218DB" w:rsidRPr="00F61B60">
        <w:rPr>
          <w:rFonts w:ascii="Arial" w:eastAsia="Times New Roman" w:hAnsi="Arial" w:cs="Arial"/>
          <w:color w:val="000000"/>
          <w:lang w:eastAsia="zh-CN"/>
        </w:rPr>
        <w:t xml:space="preserve"> </w:t>
      </w:r>
    </w:p>
    <w:p w:rsidR="00BF0FA0" w:rsidRPr="00341971" w:rsidRDefault="00F218DB" w:rsidP="00BF0FA0">
      <w:pPr>
        <w:shd w:val="clear" w:color="auto" w:fill="FFFFFF"/>
        <w:spacing w:after="0" w:line="288" w:lineRule="auto"/>
        <w:rPr>
          <w:rFonts w:ascii="Arial" w:eastAsia="Times New Roman" w:hAnsi="Arial" w:cs="Arial"/>
          <w:bCs/>
          <w:color w:val="000000"/>
          <w:lang w:eastAsia="zh-CN"/>
        </w:rPr>
      </w:pPr>
      <w:r w:rsidRPr="00D36517">
        <w:rPr>
          <w:rFonts w:ascii="Arial" w:eastAsia="Times New Roman" w:hAnsi="Arial" w:cs="Arial"/>
          <w:bCs/>
          <w:color w:val="000000"/>
          <w:lang w:val="en-AU" w:eastAsia="zh-CN"/>
        </w:rPr>
        <w:t>ToR</w:t>
      </w:r>
      <w:r w:rsidRPr="00295875">
        <w:rPr>
          <w:rFonts w:ascii="Arial" w:eastAsia="Times New Roman" w:hAnsi="Arial" w:cs="Arial"/>
          <w:bCs/>
          <w:color w:val="000000"/>
          <w:lang w:eastAsia="zh-CN"/>
        </w:rPr>
        <w:t xml:space="preserve"> – Terms of Reference</w:t>
      </w:r>
    </w:p>
    <w:p w:rsidR="000B434D" w:rsidRPr="00E57D2E" w:rsidRDefault="000B434D" w:rsidP="00BF0FA0">
      <w:pPr>
        <w:shd w:val="clear" w:color="auto" w:fill="FFFFFF"/>
        <w:spacing w:after="0" w:line="288" w:lineRule="auto"/>
        <w:rPr>
          <w:rFonts w:ascii="Arial" w:eastAsia="Times New Roman" w:hAnsi="Arial" w:cs="Arial"/>
          <w:bCs/>
          <w:color w:val="000000"/>
          <w:lang w:eastAsia="zh-CN"/>
        </w:rPr>
      </w:pPr>
    </w:p>
    <w:p w:rsidR="00954E41" w:rsidRDefault="00954E41">
      <w:pPr>
        <w:rPr>
          <w:rFonts w:ascii="Arial" w:eastAsia="Times New Roman" w:hAnsi="Arial" w:cs="Arial"/>
          <w:bCs/>
          <w:color w:val="000000"/>
          <w:lang w:eastAsia="zh-CN"/>
        </w:rPr>
      </w:pPr>
    </w:p>
    <w:p w:rsidR="001A5864" w:rsidRDefault="001A5864">
      <w:pPr>
        <w:rPr>
          <w:rFonts w:ascii="Arial" w:eastAsia="Times New Roman" w:hAnsi="Arial" w:cs="Arial"/>
          <w:bCs/>
          <w:color w:val="000000"/>
          <w:lang w:eastAsia="zh-CN"/>
        </w:rPr>
      </w:pPr>
    </w:p>
    <w:p w:rsidR="001A5864" w:rsidRDefault="001A5864">
      <w:pPr>
        <w:rPr>
          <w:rFonts w:ascii="Arial" w:eastAsia="Times New Roman" w:hAnsi="Arial" w:cs="Arial"/>
          <w:bCs/>
          <w:color w:val="000000"/>
          <w:lang w:eastAsia="zh-CN"/>
        </w:rPr>
      </w:pPr>
    </w:p>
    <w:p w:rsidR="001A5864" w:rsidRDefault="001A5864">
      <w:pPr>
        <w:rPr>
          <w:rFonts w:ascii="Arial" w:eastAsia="Times New Roman" w:hAnsi="Arial" w:cs="Arial"/>
          <w:bCs/>
          <w:color w:val="000000"/>
          <w:lang w:eastAsia="zh-CN"/>
        </w:rPr>
      </w:pPr>
    </w:p>
    <w:p w:rsidR="000B434D" w:rsidRPr="00954E41" w:rsidRDefault="000B434D" w:rsidP="00BF0FA0">
      <w:pPr>
        <w:shd w:val="clear" w:color="auto" w:fill="FFFFFF"/>
        <w:spacing w:after="0" w:line="288" w:lineRule="auto"/>
        <w:rPr>
          <w:rFonts w:ascii="Arial" w:eastAsia="Times New Roman" w:hAnsi="Arial" w:cs="Arial"/>
          <w:bCs/>
          <w:color w:val="000000"/>
          <w:lang w:eastAsia="zh-CN"/>
        </w:rPr>
      </w:pPr>
    </w:p>
    <w:p w:rsidR="00BF5A67" w:rsidRPr="00AA7499" w:rsidRDefault="00893C78" w:rsidP="00AA7499">
      <w:pPr>
        <w:pStyle w:val="APECForm"/>
        <w:jc w:val="center"/>
        <w:rPr>
          <w:rFonts w:cs="Arial"/>
          <w:sz w:val="36"/>
          <w:szCs w:val="36"/>
          <w:lang w:eastAsia="zh-CN"/>
        </w:rPr>
      </w:pPr>
      <w:r>
        <w:rPr>
          <w:rFonts w:cs="Arial"/>
          <w:sz w:val="36"/>
          <w:szCs w:val="36"/>
          <w:u w:val="single"/>
          <w:lang w:eastAsia="zh-CN"/>
        </w:rPr>
        <w:t>Project</w:t>
      </w:r>
      <w:r w:rsidR="00BF5A67" w:rsidRPr="00AA7499">
        <w:rPr>
          <w:rFonts w:cs="Arial"/>
          <w:sz w:val="36"/>
          <w:szCs w:val="36"/>
          <w:u w:val="single"/>
          <w:lang w:eastAsia="zh-CN"/>
        </w:rPr>
        <w:t xml:space="preserve"> Templates</w:t>
      </w:r>
      <w:r w:rsidR="00BF5A67" w:rsidRPr="00AA7499">
        <w:rPr>
          <w:rFonts w:cs="Arial"/>
          <w:sz w:val="36"/>
          <w:szCs w:val="36"/>
          <w:lang w:eastAsia="zh-CN"/>
        </w:rPr>
        <w:t>:</w:t>
      </w:r>
    </w:p>
    <w:p w:rsidR="000A647F" w:rsidRPr="00783CE6" w:rsidRDefault="00BF5A67" w:rsidP="00783CE6">
      <w:pPr>
        <w:shd w:val="clear" w:color="auto" w:fill="FFFFFF"/>
        <w:spacing w:after="0" w:line="288" w:lineRule="auto"/>
        <w:ind w:right="-853"/>
        <w:jc w:val="center"/>
        <w:rPr>
          <w:rFonts w:ascii="Arial" w:eastAsia="Times New Roman" w:hAnsi="Arial" w:cs="Arial"/>
          <w:bCs/>
          <w:color w:val="0070C0"/>
          <w:sz w:val="36"/>
          <w:szCs w:val="36"/>
          <w:lang w:eastAsia="zh-CN"/>
        </w:rPr>
      </w:pPr>
      <w:r w:rsidRPr="00AA7499">
        <w:rPr>
          <w:rFonts w:ascii="Arial" w:eastAsia="Times New Roman" w:hAnsi="Arial" w:cs="Arial"/>
          <w:bCs/>
          <w:color w:val="000000"/>
          <w:sz w:val="36"/>
          <w:szCs w:val="36"/>
          <w:lang w:eastAsia="zh-CN"/>
        </w:rPr>
        <w:t>A</w:t>
      </w:r>
      <w:r w:rsidR="000B434D" w:rsidRPr="00AA7499">
        <w:rPr>
          <w:rFonts w:ascii="Arial" w:eastAsia="Times New Roman" w:hAnsi="Arial" w:cs="Arial"/>
          <w:bCs/>
          <w:color w:val="000000"/>
          <w:sz w:val="36"/>
          <w:szCs w:val="36"/>
          <w:lang w:eastAsia="zh-CN"/>
        </w:rPr>
        <w:t xml:space="preserve">ll </w:t>
      </w:r>
      <w:r w:rsidR="00C47B65">
        <w:rPr>
          <w:rFonts w:ascii="Arial" w:eastAsia="Times New Roman" w:hAnsi="Arial" w:cs="Arial"/>
          <w:bCs/>
          <w:color w:val="000000"/>
          <w:sz w:val="36"/>
          <w:szCs w:val="36"/>
          <w:lang w:eastAsia="zh-CN"/>
        </w:rPr>
        <w:t>C</w:t>
      </w:r>
      <w:r w:rsidR="00893C78">
        <w:rPr>
          <w:rFonts w:ascii="Arial" w:eastAsia="Times New Roman" w:hAnsi="Arial" w:cs="Arial"/>
          <w:bCs/>
          <w:color w:val="000000"/>
          <w:sz w:val="36"/>
          <w:szCs w:val="36"/>
          <w:lang w:eastAsia="zh-CN"/>
        </w:rPr>
        <w:t xml:space="preserve">oncept note, </w:t>
      </w:r>
      <w:r w:rsidR="00C47B65">
        <w:rPr>
          <w:rFonts w:ascii="Arial" w:eastAsia="Times New Roman" w:hAnsi="Arial" w:cs="Arial"/>
          <w:bCs/>
          <w:color w:val="000000"/>
          <w:sz w:val="36"/>
          <w:szCs w:val="36"/>
          <w:lang w:eastAsia="zh-CN"/>
        </w:rPr>
        <w:t>Project P</w:t>
      </w:r>
      <w:r w:rsidR="00893C78">
        <w:rPr>
          <w:rFonts w:ascii="Arial" w:eastAsia="Times New Roman" w:hAnsi="Arial" w:cs="Arial"/>
          <w:bCs/>
          <w:color w:val="000000"/>
          <w:sz w:val="36"/>
          <w:szCs w:val="36"/>
          <w:lang w:eastAsia="zh-CN"/>
        </w:rPr>
        <w:t>roposal</w:t>
      </w:r>
      <w:r w:rsidR="00893C78" w:rsidRPr="00AA7499">
        <w:rPr>
          <w:rFonts w:ascii="Arial" w:eastAsia="Times New Roman" w:hAnsi="Arial" w:cs="Arial"/>
          <w:bCs/>
          <w:color w:val="000000"/>
          <w:sz w:val="36"/>
          <w:szCs w:val="36"/>
          <w:lang w:eastAsia="zh-CN"/>
        </w:rPr>
        <w:t xml:space="preserve"> </w:t>
      </w:r>
      <w:r w:rsidR="000B434D" w:rsidRPr="00AA7499">
        <w:rPr>
          <w:rFonts w:ascii="Arial" w:eastAsia="Times New Roman" w:hAnsi="Arial" w:cs="Arial"/>
          <w:bCs/>
          <w:color w:val="000000"/>
          <w:sz w:val="36"/>
          <w:szCs w:val="36"/>
          <w:lang w:eastAsia="zh-CN"/>
        </w:rPr>
        <w:t xml:space="preserve">and </w:t>
      </w:r>
      <w:r w:rsidR="00C47B65">
        <w:rPr>
          <w:rFonts w:ascii="Arial" w:eastAsia="Times New Roman" w:hAnsi="Arial" w:cs="Arial"/>
          <w:bCs/>
          <w:color w:val="000000"/>
          <w:sz w:val="36"/>
          <w:szCs w:val="36"/>
          <w:lang w:eastAsia="zh-CN"/>
        </w:rPr>
        <w:t>R</w:t>
      </w:r>
      <w:r w:rsidR="000B434D" w:rsidRPr="00AA7499">
        <w:rPr>
          <w:rFonts w:ascii="Arial" w:eastAsia="Times New Roman" w:hAnsi="Arial" w:cs="Arial"/>
          <w:bCs/>
          <w:color w:val="000000"/>
          <w:sz w:val="36"/>
          <w:szCs w:val="36"/>
          <w:lang w:eastAsia="zh-CN"/>
        </w:rPr>
        <w:t>eport</w:t>
      </w:r>
      <w:r w:rsidRPr="00AA7499">
        <w:rPr>
          <w:rFonts w:ascii="Arial" w:eastAsia="Times New Roman" w:hAnsi="Arial" w:cs="Arial"/>
          <w:bCs/>
          <w:color w:val="000000"/>
          <w:sz w:val="36"/>
          <w:szCs w:val="36"/>
          <w:lang w:eastAsia="zh-CN"/>
        </w:rPr>
        <w:t>ing</w:t>
      </w:r>
      <w:r w:rsidR="000B434D" w:rsidRPr="00AA7499">
        <w:rPr>
          <w:rFonts w:ascii="Arial" w:eastAsia="Times New Roman" w:hAnsi="Arial" w:cs="Arial"/>
          <w:bCs/>
          <w:color w:val="000000"/>
          <w:sz w:val="36"/>
          <w:szCs w:val="36"/>
          <w:lang w:eastAsia="zh-CN"/>
        </w:rPr>
        <w:t xml:space="preserve"> templates can be downloaded as individual files from the APEC website: </w:t>
      </w:r>
    </w:p>
    <w:p w:rsidR="000B434D" w:rsidRDefault="00713F1F" w:rsidP="00783CE6">
      <w:pPr>
        <w:shd w:val="clear" w:color="auto" w:fill="FFFFFF"/>
        <w:spacing w:after="0" w:line="288" w:lineRule="auto"/>
        <w:ind w:right="-943"/>
        <w:jc w:val="center"/>
        <w:rPr>
          <w:rFonts w:ascii="Arial" w:eastAsia="Times New Roman" w:hAnsi="Arial" w:cs="Arial"/>
          <w:bCs/>
          <w:color w:val="000000"/>
          <w:sz w:val="36"/>
          <w:szCs w:val="36"/>
          <w:lang w:eastAsia="zh-CN"/>
        </w:rPr>
      </w:pPr>
      <w:hyperlink r:id="rId23" w:history="1">
        <w:r w:rsidR="000B434D" w:rsidRPr="00783CE6">
          <w:rPr>
            <w:rFonts w:ascii="Arial" w:eastAsia="Times New Roman" w:hAnsi="Arial" w:cs="Arial"/>
            <w:bCs/>
            <w:color w:val="0070C0"/>
            <w:sz w:val="36"/>
            <w:szCs w:val="36"/>
            <w:lang w:eastAsia="zh-CN"/>
          </w:rPr>
          <w:t>http://www.apec.org/Projects/Forms-and-Resources.aspx</w:t>
        </w:r>
      </w:hyperlink>
      <w:r w:rsidR="000A647F">
        <w:rPr>
          <w:rFonts w:ascii="Arial" w:eastAsia="Times New Roman" w:hAnsi="Arial" w:cs="Arial"/>
          <w:bCs/>
          <w:color w:val="000000"/>
          <w:sz w:val="36"/>
          <w:szCs w:val="36"/>
          <w:lang w:eastAsia="zh-CN"/>
        </w:rPr>
        <w:t xml:space="preserve"> </w:t>
      </w:r>
    </w:p>
    <w:p w:rsidR="000A647F" w:rsidRPr="00AA7499" w:rsidRDefault="000A647F" w:rsidP="00783CE6">
      <w:pPr>
        <w:shd w:val="clear" w:color="auto" w:fill="FFFFFF"/>
        <w:spacing w:after="0" w:line="288" w:lineRule="auto"/>
        <w:ind w:right="-943"/>
        <w:jc w:val="center"/>
        <w:rPr>
          <w:rFonts w:ascii="Arial" w:eastAsia="Times New Roman" w:hAnsi="Arial" w:cs="Arial"/>
          <w:b/>
          <w:bCs/>
          <w:color w:val="000000"/>
          <w:sz w:val="36"/>
          <w:szCs w:val="36"/>
          <w:lang w:eastAsia="zh-CN"/>
        </w:rPr>
      </w:pPr>
    </w:p>
    <w:p w:rsidR="000B434D" w:rsidRPr="009F4734" w:rsidRDefault="000B434D" w:rsidP="00BF0FA0">
      <w:pPr>
        <w:shd w:val="clear" w:color="auto" w:fill="FFFFFF"/>
        <w:spacing w:after="0" w:line="288" w:lineRule="auto"/>
        <w:rPr>
          <w:rFonts w:ascii="Arial" w:eastAsia="Times New Roman" w:hAnsi="Arial" w:cs="Arial"/>
          <w:bCs/>
          <w:color w:val="000000"/>
          <w:lang w:eastAsia="zh-CN"/>
        </w:rPr>
        <w:sectPr w:rsidR="000B434D" w:rsidRPr="009F4734" w:rsidSect="0024174C">
          <w:type w:val="continuous"/>
          <w:pgSz w:w="11909" w:h="16834" w:code="9"/>
          <w:pgMar w:top="1152" w:right="1872" w:bottom="936" w:left="1620" w:header="360" w:footer="0" w:gutter="0"/>
          <w:pgNumType w:start="1"/>
          <w:cols w:space="720"/>
          <w:titlePg/>
          <w:docGrid w:linePitch="299"/>
        </w:sectPr>
      </w:pPr>
    </w:p>
    <w:p w:rsidR="00C74FAF" w:rsidRPr="00295875" w:rsidRDefault="008D76EB" w:rsidP="00D36517">
      <w:pPr>
        <w:pStyle w:val="Heading1"/>
        <w:numPr>
          <w:ilvl w:val="0"/>
          <w:numId w:val="90"/>
        </w:numPr>
        <w:spacing w:before="600"/>
        <w:ind w:left="562" w:hanging="562"/>
        <w:rPr>
          <w:rFonts w:cs="Arial"/>
          <w:szCs w:val="56"/>
        </w:rPr>
      </w:pPr>
      <w:bookmarkStart w:id="3" w:name="_Toc494192060"/>
      <w:r w:rsidRPr="00F61B60">
        <w:rPr>
          <w:rFonts w:cs="Arial"/>
          <w:szCs w:val="56"/>
        </w:rPr>
        <w:lastRenderedPageBreak/>
        <w:t>Introduction</w:t>
      </w:r>
      <w:bookmarkEnd w:id="0"/>
      <w:bookmarkEnd w:id="3"/>
    </w:p>
    <w:p w:rsidR="00E53F61" w:rsidRPr="00F51AF7" w:rsidRDefault="00E53F61" w:rsidP="007E0EC4">
      <w:pPr>
        <w:pStyle w:val="ListContinue"/>
        <w:numPr>
          <w:ilvl w:val="1"/>
          <w:numId w:val="90"/>
        </w:numPr>
        <w:ind w:left="567" w:right="-475" w:hanging="567"/>
        <w:rPr>
          <w:rFonts w:ascii="Arial" w:hAnsi="Arial" w:cs="Arial"/>
        </w:rPr>
      </w:pPr>
      <w:r>
        <w:rPr>
          <w:rFonts w:ascii="Arial" w:hAnsi="Arial" w:cs="Arial"/>
        </w:rPr>
        <w:t>This Guidebook</w:t>
      </w:r>
      <w:r w:rsidR="00115A8C">
        <w:rPr>
          <w:rFonts w:ascii="Arial" w:hAnsi="Arial" w:cs="Arial"/>
        </w:rPr>
        <w:t xml:space="preserve"> </w:t>
      </w:r>
      <w:r>
        <w:rPr>
          <w:rFonts w:ascii="Arial" w:hAnsi="Arial" w:cs="Arial"/>
        </w:rPr>
        <w:t>on APEC Projects</w:t>
      </w:r>
      <w:r w:rsidR="00115A8C">
        <w:rPr>
          <w:rFonts w:ascii="Arial" w:hAnsi="Arial" w:cs="Arial"/>
        </w:rPr>
        <w:t xml:space="preserve"> (Guidebook)</w:t>
      </w:r>
      <w:r>
        <w:rPr>
          <w:rFonts w:ascii="Arial" w:hAnsi="Arial" w:cs="Arial"/>
        </w:rPr>
        <w:t xml:space="preserve"> </w:t>
      </w:r>
      <w:r w:rsidRPr="00F51AF7">
        <w:rPr>
          <w:rFonts w:ascii="Arial" w:hAnsi="Arial" w:cs="Arial"/>
        </w:rPr>
        <w:t xml:space="preserve">is a practical handbook for managing APEC </w:t>
      </w:r>
      <w:r w:rsidR="00B677E7">
        <w:rPr>
          <w:rFonts w:ascii="Arial" w:hAnsi="Arial" w:cs="Arial"/>
        </w:rPr>
        <w:t>projects. It</w:t>
      </w:r>
      <w:r w:rsidRPr="00F51AF7">
        <w:rPr>
          <w:rFonts w:ascii="Arial" w:hAnsi="Arial" w:cs="Arial"/>
        </w:rPr>
        <w:t xml:space="preserve"> is primarily </w:t>
      </w:r>
      <w:r>
        <w:rPr>
          <w:rFonts w:ascii="Arial" w:hAnsi="Arial" w:cs="Arial"/>
        </w:rPr>
        <w:t xml:space="preserve">aimed at </w:t>
      </w:r>
      <w:r w:rsidRPr="00F51AF7">
        <w:rPr>
          <w:rFonts w:ascii="Arial" w:hAnsi="Arial" w:cs="Arial"/>
        </w:rPr>
        <w:t xml:space="preserve">those </w:t>
      </w:r>
      <w:r w:rsidR="007B4F97">
        <w:rPr>
          <w:rFonts w:ascii="Arial" w:hAnsi="Arial" w:cs="Arial"/>
        </w:rPr>
        <w:t xml:space="preserve">who are applying for APEC project funding and </w:t>
      </w:r>
      <w:r w:rsidRPr="00F51AF7">
        <w:rPr>
          <w:rFonts w:ascii="Arial" w:hAnsi="Arial" w:cs="Arial"/>
        </w:rPr>
        <w:t xml:space="preserve">implementing </w:t>
      </w:r>
      <w:r w:rsidR="000E5E88">
        <w:rPr>
          <w:rFonts w:ascii="Arial" w:hAnsi="Arial" w:cs="Arial"/>
        </w:rPr>
        <w:t xml:space="preserve">APEC </w:t>
      </w:r>
      <w:r w:rsidR="00B677E7">
        <w:rPr>
          <w:rFonts w:ascii="Arial" w:hAnsi="Arial" w:cs="Arial"/>
        </w:rPr>
        <w:t>projects, but i</w:t>
      </w:r>
      <w:r w:rsidRPr="00F51AF7">
        <w:rPr>
          <w:rFonts w:ascii="Arial" w:hAnsi="Arial" w:cs="Arial"/>
        </w:rPr>
        <w:t>t also provides important information for other stakeholders involved in</w:t>
      </w:r>
      <w:r w:rsidR="000E5E88">
        <w:rPr>
          <w:rFonts w:ascii="Arial" w:hAnsi="Arial" w:cs="Arial"/>
        </w:rPr>
        <w:t xml:space="preserve"> </w:t>
      </w:r>
      <w:r w:rsidR="007E0EC4">
        <w:rPr>
          <w:rFonts w:ascii="Arial" w:hAnsi="Arial" w:cs="Arial"/>
        </w:rPr>
        <w:t>the project process</w:t>
      </w:r>
      <w:r w:rsidRPr="00F51AF7">
        <w:rPr>
          <w:rFonts w:ascii="Arial" w:hAnsi="Arial" w:cs="Arial"/>
        </w:rPr>
        <w:t xml:space="preserve">. </w:t>
      </w:r>
    </w:p>
    <w:p w:rsidR="00EB7465" w:rsidRPr="00EB7465" w:rsidRDefault="00E53F61" w:rsidP="00EB7465">
      <w:pPr>
        <w:pStyle w:val="ListContinue"/>
        <w:numPr>
          <w:ilvl w:val="1"/>
          <w:numId w:val="90"/>
        </w:numPr>
        <w:ind w:left="567" w:right="-475" w:hanging="567"/>
        <w:rPr>
          <w:rFonts w:ascii="Arial" w:hAnsi="Arial" w:cs="Arial"/>
        </w:rPr>
      </w:pPr>
      <w:r w:rsidRPr="00AA7499">
        <w:rPr>
          <w:rFonts w:ascii="Arial" w:hAnsi="Arial" w:cs="Arial"/>
        </w:rPr>
        <w:t>The APEC Budget and Management Committee (BMC) issues and updates th</w:t>
      </w:r>
      <w:r>
        <w:rPr>
          <w:rFonts w:ascii="Arial" w:hAnsi="Arial" w:cs="Arial"/>
        </w:rPr>
        <w:t>is</w:t>
      </w:r>
      <w:r w:rsidRPr="00AA7499">
        <w:rPr>
          <w:rFonts w:ascii="Arial" w:hAnsi="Arial" w:cs="Arial"/>
        </w:rPr>
        <w:t xml:space="preserve"> Guidebook</w:t>
      </w:r>
      <w:r>
        <w:rPr>
          <w:rFonts w:ascii="Arial" w:hAnsi="Arial" w:cs="Arial"/>
        </w:rPr>
        <w:t xml:space="preserve">, and </w:t>
      </w:r>
      <w:r w:rsidRPr="00AA7499">
        <w:rPr>
          <w:rFonts w:ascii="Arial" w:hAnsi="Arial" w:cs="Arial"/>
        </w:rPr>
        <w:t>may change</w:t>
      </w:r>
      <w:r>
        <w:rPr>
          <w:rFonts w:ascii="Arial" w:hAnsi="Arial" w:cs="Arial"/>
        </w:rPr>
        <w:t xml:space="preserve"> the content from time to time. T</w:t>
      </w:r>
      <w:r w:rsidRPr="00AA7499">
        <w:rPr>
          <w:rFonts w:ascii="Arial" w:hAnsi="Arial" w:cs="Arial"/>
        </w:rPr>
        <w:t xml:space="preserve">he </w:t>
      </w:r>
      <w:r>
        <w:rPr>
          <w:rFonts w:ascii="Arial" w:hAnsi="Arial" w:cs="Arial"/>
        </w:rPr>
        <w:t>latest</w:t>
      </w:r>
      <w:r w:rsidRPr="00AA7499">
        <w:rPr>
          <w:rFonts w:ascii="Arial" w:hAnsi="Arial" w:cs="Arial"/>
        </w:rPr>
        <w:t xml:space="preserve"> version </w:t>
      </w:r>
      <w:r>
        <w:rPr>
          <w:rFonts w:ascii="Arial" w:hAnsi="Arial" w:cs="Arial"/>
        </w:rPr>
        <w:t xml:space="preserve">is available at </w:t>
      </w:r>
      <w:hyperlink r:id="rId24" w:history="1">
        <w:r w:rsidRPr="00F85B63">
          <w:rPr>
            <w:rStyle w:val="Hyperlink"/>
            <w:rFonts w:cs="Arial"/>
            <w:sz w:val="22"/>
          </w:rPr>
          <w:t>http://www.apec.org/Projects/Forms-and-Resources.aspx</w:t>
        </w:r>
      </w:hyperlink>
      <w:r w:rsidRPr="00AA7499">
        <w:rPr>
          <w:rFonts w:ascii="Arial" w:hAnsi="Arial" w:cs="Arial"/>
        </w:rPr>
        <w:t xml:space="preserve">. If there is any discrepancy between </w:t>
      </w:r>
      <w:r>
        <w:rPr>
          <w:rFonts w:ascii="Arial" w:hAnsi="Arial" w:cs="Arial"/>
        </w:rPr>
        <w:t>a</w:t>
      </w:r>
      <w:r w:rsidRPr="00AA7499">
        <w:rPr>
          <w:rFonts w:ascii="Arial" w:hAnsi="Arial" w:cs="Arial"/>
        </w:rPr>
        <w:t xml:space="preserve"> printed version of </w:t>
      </w:r>
      <w:r>
        <w:rPr>
          <w:rFonts w:ascii="Arial" w:hAnsi="Arial" w:cs="Arial"/>
        </w:rPr>
        <w:t>this</w:t>
      </w:r>
      <w:r w:rsidRPr="00AA7499">
        <w:rPr>
          <w:rFonts w:ascii="Arial" w:hAnsi="Arial" w:cs="Arial"/>
        </w:rPr>
        <w:t xml:space="preserve"> Guidebook and the online version, the online version will prevail.</w:t>
      </w:r>
    </w:p>
    <w:p w:rsidR="00AA0332" w:rsidRDefault="00AA0332" w:rsidP="00AA0332">
      <w:pPr>
        <w:pStyle w:val="ListContinue"/>
        <w:numPr>
          <w:ilvl w:val="1"/>
          <w:numId w:val="90"/>
        </w:numPr>
        <w:ind w:left="567" w:right="-475" w:hanging="567"/>
        <w:rPr>
          <w:rFonts w:ascii="Arial" w:hAnsi="Arial" w:cs="Arial"/>
        </w:rPr>
      </w:pPr>
      <w:r w:rsidRPr="00AA7499">
        <w:rPr>
          <w:rFonts w:ascii="Arial" w:hAnsi="Arial" w:cs="Arial"/>
        </w:rPr>
        <w:t>Th</w:t>
      </w:r>
      <w:r>
        <w:rPr>
          <w:rFonts w:ascii="Arial" w:hAnsi="Arial" w:cs="Arial"/>
        </w:rPr>
        <w:t>is</w:t>
      </w:r>
      <w:r w:rsidRPr="00AA7499">
        <w:rPr>
          <w:rFonts w:ascii="Arial" w:hAnsi="Arial" w:cs="Arial"/>
        </w:rPr>
        <w:t xml:space="preserve"> Guidebook consists of two main parts</w:t>
      </w:r>
      <w:r>
        <w:rPr>
          <w:rFonts w:ascii="Arial" w:hAnsi="Arial" w:cs="Arial"/>
        </w:rPr>
        <w:t>:</w:t>
      </w:r>
    </w:p>
    <w:p w:rsidR="00AA0332" w:rsidRDefault="00AA0332" w:rsidP="00D36517">
      <w:pPr>
        <w:pStyle w:val="ListContinue"/>
        <w:numPr>
          <w:ilvl w:val="0"/>
          <w:numId w:val="135"/>
        </w:numPr>
        <w:ind w:left="994" w:right="-475"/>
        <w:rPr>
          <w:rFonts w:ascii="Arial" w:hAnsi="Arial" w:cs="Arial"/>
        </w:rPr>
      </w:pPr>
      <w:r>
        <w:rPr>
          <w:rFonts w:ascii="Arial" w:hAnsi="Arial" w:cs="Arial"/>
        </w:rPr>
        <w:t>T</w:t>
      </w:r>
      <w:r w:rsidRPr="00AA7499">
        <w:rPr>
          <w:rFonts w:ascii="Arial" w:hAnsi="Arial" w:cs="Arial"/>
        </w:rPr>
        <w:t>he first part covers the APEC project cycle;</w:t>
      </w:r>
      <w:r w:rsidRPr="00BF0F86">
        <w:rPr>
          <w:rFonts w:ascii="Arial" w:hAnsi="Arial" w:cs="Arial"/>
        </w:rPr>
        <w:t xml:space="preserve"> </w:t>
      </w:r>
      <w:r w:rsidRPr="00AA7499">
        <w:rPr>
          <w:rFonts w:ascii="Arial" w:hAnsi="Arial" w:cs="Arial"/>
        </w:rPr>
        <w:t>which is the framework used by APEC to design, prepare, implement, monitor and supervise projects</w:t>
      </w:r>
      <w:r w:rsidRPr="00BF0F86">
        <w:rPr>
          <w:rFonts w:ascii="Arial" w:hAnsi="Arial" w:cs="Arial"/>
        </w:rPr>
        <w:t xml:space="preserve">. </w:t>
      </w:r>
      <w:r w:rsidRPr="00AA7499">
        <w:rPr>
          <w:rFonts w:ascii="Arial" w:hAnsi="Arial" w:cs="Arial"/>
        </w:rPr>
        <w:t xml:space="preserve">It contains information on the steps, processes and guidelines for preparing and implementing projects in accordance with APEC guidelines. </w:t>
      </w:r>
    </w:p>
    <w:p w:rsidR="00AA0332" w:rsidRPr="0060412D" w:rsidRDefault="00AA0332" w:rsidP="00AA0332">
      <w:pPr>
        <w:pStyle w:val="ListContinue"/>
        <w:numPr>
          <w:ilvl w:val="0"/>
          <w:numId w:val="135"/>
        </w:numPr>
        <w:ind w:left="990" w:right="-475"/>
        <w:rPr>
          <w:rFonts w:ascii="Arial" w:hAnsi="Arial" w:cs="Arial"/>
        </w:rPr>
      </w:pPr>
      <w:r w:rsidRPr="0060412D">
        <w:rPr>
          <w:rFonts w:ascii="Arial" w:hAnsi="Arial" w:cs="Arial"/>
        </w:rPr>
        <w:t xml:space="preserve">The second part contains project reporting templates and important resource materials. APEC procurement documentation and templates are also available at: </w:t>
      </w:r>
      <w:hyperlink r:id="rId25" w:history="1">
        <w:r w:rsidRPr="0060412D">
          <w:rPr>
            <w:rStyle w:val="Hyperlink"/>
            <w:rFonts w:cs="Arial"/>
            <w:sz w:val="22"/>
          </w:rPr>
          <w:t>http://www.apec.org/Projects/Forms-and-Resources.aspx</w:t>
        </w:r>
      </w:hyperlink>
      <w:r w:rsidRPr="0060412D">
        <w:rPr>
          <w:rFonts w:ascii="Arial" w:hAnsi="Arial" w:cs="Arial"/>
        </w:rPr>
        <w:t xml:space="preserve">   </w:t>
      </w:r>
      <w:hyperlink r:id="rId26" w:history="1"/>
    </w:p>
    <w:p w:rsidR="00AA0332" w:rsidRPr="00AA7499" w:rsidRDefault="00AA0332" w:rsidP="00AA0332">
      <w:pPr>
        <w:pStyle w:val="ListContinue"/>
        <w:numPr>
          <w:ilvl w:val="1"/>
          <w:numId w:val="90"/>
        </w:numPr>
        <w:ind w:left="567" w:right="-475" w:hanging="567"/>
        <w:rPr>
          <w:rFonts w:ascii="Arial" w:hAnsi="Arial" w:cs="Arial"/>
          <w:u w:val="single"/>
        </w:rPr>
      </w:pPr>
      <w:r w:rsidRPr="00AA7499">
        <w:rPr>
          <w:rFonts w:ascii="Arial" w:hAnsi="Arial" w:cs="Arial"/>
        </w:rPr>
        <w:t xml:space="preserve">Further definitions of key terminology, abbreviations, and acronyms used in APEC, and referred to in this document, can be found in </w:t>
      </w:r>
      <w:r w:rsidRPr="0017300E">
        <w:rPr>
          <w:rFonts w:ascii="Arial" w:hAnsi="Arial" w:cs="Arial"/>
        </w:rPr>
        <w:t xml:space="preserve">the </w:t>
      </w:r>
      <w:r w:rsidRPr="00BF0F86">
        <w:rPr>
          <w:rFonts w:ascii="Arial" w:hAnsi="Arial" w:cs="Arial"/>
        </w:rPr>
        <w:t>Glossary of Terms</w:t>
      </w:r>
      <w:r w:rsidRPr="00AA7499">
        <w:rPr>
          <w:rFonts w:ascii="Arial" w:hAnsi="Arial" w:cs="Arial"/>
        </w:rPr>
        <w:t xml:space="preserve"> at </w:t>
      </w:r>
      <w:hyperlink r:id="rId27" w:history="1">
        <w:r w:rsidRPr="00AA7499">
          <w:rPr>
            <w:rStyle w:val="Hyperlink"/>
            <w:rFonts w:cs="Arial"/>
            <w:sz w:val="22"/>
          </w:rPr>
          <w:t>http://www.apec.org/Glossary.aspx</w:t>
        </w:r>
      </w:hyperlink>
      <w:r w:rsidRPr="00AA7499">
        <w:rPr>
          <w:rFonts w:ascii="Arial" w:hAnsi="Arial" w:cs="Arial"/>
          <w:u w:val="single"/>
        </w:rPr>
        <w:t xml:space="preserve"> </w:t>
      </w:r>
    </w:p>
    <w:p w:rsidR="00AA0332" w:rsidRPr="00C02ED6" w:rsidRDefault="00AA0332" w:rsidP="00AA0332">
      <w:pPr>
        <w:pStyle w:val="ListContinue"/>
        <w:numPr>
          <w:ilvl w:val="1"/>
          <w:numId w:val="90"/>
        </w:numPr>
        <w:tabs>
          <w:tab w:val="left" w:pos="567"/>
        </w:tabs>
        <w:spacing w:after="0"/>
        <w:ind w:left="562" w:right="-475" w:hanging="562"/>
        <w:rPr>
          <w:rFonts w:ascii="Arial" w:hAnsi="Arial" w:cs="Arial"/>
          <w:u w:val="single"/>
        </w:rPr>
      </w:pPr>
      <w:r w:rsidRPr="00AA7499">
        <w:rPr>
          <w:rFonts w:ascii="Arial" w:hAnsi="Arial" w:cs="Arial"/>
        </w:rPr>
        <w:t xml:space="preserve">Also refer to the </w:t>
      </w:r>
      <w:r w:rsidR="004300C5">
        <w:rPr>
          <w:rFonts w:ascii="Arial" w:hAnsi="Arial" w:cs="Arial"/>
        </w:rPr>
        <w:t>APEC website</w:t>
      </w:r>
      <w:r w:rsidRPr="00AA7499">
        <w:rPr>
          <w:rFonts w:ascii="Arial" w:hAnsi="Arial" w:cs="Arial"/>
        </w:rPr>
        <w:t xml:space="preserve"> for further information on APEC projects:</w:t>
      </w:r>
    </w:p>
    <w:p w:rsidR="00AA0332" w:rsidRPr="00BF0F86" w:rsidRDefault="00713F1F" w:rsidP="00AA0332">
      <w:pPr>
        <w:pStyle w:val="ListContinue"/>
        <w:tabs>
          <w:tab w:val="left" w:pos="567"/>
        </w:tabs>
        <w:spacing w:before="0"/>
        <w:ind w:left="562" w:right="-475"/>
        <w:rPr>
          <w:rFonts w:ascii="Arial" w:hAnsi="Arial" w:cs="Arial"/>
          <w:u w:val="single"/>
        </w:rPr>
      </w:pPr>
      <w:hyperlink r:id="rId28" w:history="1">
        <w:r w:rsidR="00AA0332" w:rsidRPr="00B339A4">
          <w:rPr>
            <w:rStyle w:val="Hyperlink"/>
            <w:rFonts w:cs="Arial"/>
            <w:sz w:val="22"/>
          </w:rPr>
          <w:t>http://www.apec.org/Projects/Projects-Overview.aspx</w:t>
        </w:r>
      </w:hyperlink>
      <w:r w:rsidR="00AA0332">
        <w:rPr>
          <w:rFonts w:ascii="Arial" w:hAnsi="Arial" w:cs="Arial"/>
          <w:u w:val="single"/>
        </w:rPr>
        <w:t xml:space="preserve"> </w:t>
      </w:r>
    </w:p>
    <w:p w:rsidR="00AA0332" w:rsidRDefault="00AA0332" w:rsidP="00AA0332">
      <w:pPr>
        <w:pStyle w:val="ListContinue"/>
        <w:numPr>
          <w:ilvl w:val="1"/>
          <w:numId w:val="90"/>
        </w:numPr>
        <w:ind w:left="567" w:right="-475" w:hanging="567"/>
        <w:rPr>
          <w:rFonts w:ascii="Arial" w:hAnsi="Arial" w:cs="Arial"/>
        </w:rPr>
      </w:pPr>
      <w:r>
        <w:rPr>
          <w:rFonts w:ascii="Arial" w:hAnsi="Arial" w:cs="Arial"/>
        </w:rPr>
        <w:t xml:space="preserve">For further contact information within the </w:t>
      </w:r>
      <w:r w:rsidRPr="00AA7499">
        <w:rPr>
          <w:rFonts w:ascii="Arial" w:hAnsi="Arial" w:cs="Arial"/>
        </w:rPr>
        <w:t>Secretariat</w:t>
      </w:r>
      <w:r>
        <w:rPr>
          <w:rFonts w:ascii="Arial" w:hAnsi="Arial" w:cs="Arial"/>
        </w:rPr>
        <w:t>, please see</w:t>
      </w:r>
      <w:r w:rsidRPr="00AA7499">
        <w:rPr>
          <w:rFonts w:ascii="Arial" w:hAnsi="Arial" w:cs="Arial"/>
        </w:rPr>
        <w:t xml:space="preserve">: </w:t>
      </w:r>
      <w:hyperlink r:id="rId29" w:history="1">
        <w:r w:rsidRPr="00AA7499">
          <w:rPr>
            <w:rStyle w:val="Hyperlink"/>
            <w:rFonts w:cs="Arial"/>
            <w:sz w:val="22"/>
          </w:rPr>
          <w:t>http://www.apec.org/ContactUs.aspx?t=Secretariat</w:t>
        </w:r>
      </w:hyperlink>
    </w:p>
    <w:p w:rsidR="00AA0332" w:rsidRDefault="00AA0332" w:rsidP="00D36517">
      <w:pPr>
        <w:pStyle w:val="Heading2"/>
        <w:spacing w:before="240" w:after="120"/>
      </w:pPr>
      <w:bookmarkStart w:id="4" w:name="_Toc494192061"/>
      <w:r>
        <w:t xml:space="preserve">Capacity </w:t>
      </w:r>
      <w:r w:rsidR="007B4F97">
        <w:t xml:space="preserve">Building in </w:t>
      </w:r>
      <w:r>
        <w:t>APEC</w:t>
      </w:r>
      <w:bookmarkEnd w:id="4"/>
      <w:r w:rsidRPr="00AA7499">
        <w:t xml:space="preserve"> </w:t>
      </w:r>
    </w:p>
    <w:p w:rsidR="00EB7465" w:rsidRPr="00EB7465" w:rsidRDefault="00AA0332" w:rsidP="00783CE6">
      <w:pPr>
        <w:pStyle w:val="ListContinue"/>
        <w:numPr>
          <w:ilvl w:val="1"/>
          <w:numId w:val="90"/>
        </w:numPr>
        <w:ind w:left="567" w:right="-475" w:hanging="567"/>
        <w:rPr>
          <w:rFonts w:cs="Arial"/>
        </w:rPr>
      </w:pPr>
      <w:r w:rsidRPr="00783CE6">
        <w:rPr>
          <w:rFonts w:ascii="Arial" w:hAnsi="Arial" w:cs="Arial"/>
          <w:bCs/>
          <w:color w:val="000000" w:themeColor="text1"/>
          <w:lang w:val="en-GB"/>
        </w:rPr>
        <w:t xml:space="preserve">APEC projects help to build the capacity of member economies to </w:t>
      </w:r>
      <w:r w:rsidRPr="00783CE6">
        <w:rPr>
          <w:rFonts w:ascii="Arial" w:hAnsi="Arial" w:cs="Arial"/>
        </w:rPr>
        <w:t>create a dynamic and harmonious Asia-Pacific region by championing free and open trade and investment, promoting and accelerating regional economic integration, encouraging economic and technical cooperation, enhancing human security, and facilitating a</w:t>
      </w:r>
      <w:r w:rsidRPr="00D36517">
        <w:rPr>
          <w:rFonts w:ascii="Arial" w:hAnsi="Arial" w:cs="Arial"/>
          <w:lang w:val="en-AU"/>
        </w:rPr>
        <w:t xml:space="preserve"> favourable</w:t>
      </w:r>
      <w:r w:rsidRPr="00783CE6">
        <w:rPr>
          <w:rFonts w:ascii="Arial" w:hAnsi="Arial" w:cs="Arial"/>
        </w:rPr>
        <w:t xml:space="preserve"> and sustainable business environment. </w:t>
      </w:r>
    </w:p>
    <w:p w:rsidR="00EB7465" w:rsidRPr="00EB7465" w:rsidRDefault="00EB7465" w:rsidP="00783CE6">
      <w:pPr>
        <w:pStyle w:val="ListContinue"/>
        <w:numPr>
          <w:ilvl w:val="1"/>
          <w:numId w:val="90"/>
        </w:numPr>
        <w:ind w:left="567" w:right="-475" w:hanging="567"/>
        <w:rPr>
          <w:rFonts w:cs="Arial"/>
        </w:rPr>
      </w:pPr>
      <w:r w:rsidRPr="00EB7465">
        <w:rPr>
          <w:rFonts w:ascii="Arial" w:hAnsi="Arial" w:cs="Arial"/>
        </w:rPr>
        <w:t>APEC p</w:t>
      </w:r>
      <w:r w:rsidR="00CA2132" w:rsidRPr="00783CE6">
        <w:rPr>
          <w:rFonts w:ascii="Arial" w:hAnsi="Arial" w:cs="Arial"/>
        </w:rPr>
        <w:t xml:space="preserve">rojects </w:t>
      </w:r>
      <w:r w:rsidR="007B4F97">
        <w:rPr>
          <w:rFonts w:ascii="Arial" w:hAnsi="Arial" w:cs="Arial"/>
        </w:rPr>
        <w:t>build capacity</w:t>
      </w:r>
      <w:r w:rsidR="00CA2132" w:rsidRPr="00783CE6">
        <w:rPr>
          <w:rFonts w:ascii="Arial" w:hAnsi="Arial" w:cs="Arial"/>
        </w:rPr>
        <w:t xml:space="preserve"> to turn policy goals into concrete results.</w:t>
      </w:r>
      <w:r>
        <w:rPr>
          <w:rFonts w:cs="Arial"/>
        </w:rPr>
        <w:t xml:space="preserve"> </w:t>
      </w:r>
      <w:r>
        <w:rPr>
          <w:rFonts w:ascii="Arial" w:hAnsi="Arial" w:cs="Arial"/>
        </w:rPr>
        <w:t xml:space="preserve">Projects typically support the policy process through workshops, seminars, </w:t>
      </w:r>
      <w:r w:rsidR="006D5D40">
        <w:rPr>
          <w:rFonts w:ascii="Arial" w:hAnsi="Arial" w:cs="Arial"/>
        </w:rPr>
        <w:t xml:space="preserve">training, </w:t>
      </w:r>
      <w:r>
        <w:rPr>
          <w:rFonts w:ascii="Arial" w:hAnsi="Arial" w:cs="Arial"/>
        </w:rPr>
        <w:t>research and publications</w:t>
      </w:r>
      <w:r w:rsidR="000B631F">
        <w:rPr>
          <w:rFonts w:ascii="Arial" w:hAnsi="Arial" w:cs="Arial"/>
        </w:rPr>
        <w:t xml:space="preserve">. </w:t>
      </w:r>
      <w:r w:rsidR="00A03526">
        <w:rPr>
          <w:rFonts w:ascii="Arial" w:hAnsi="Arial" w:cs="Arial"/>
        </w:rPr>
        <w:t>Projects do not include m</w:t>
      </w:r>
      <w:r>
        <w:rPr>
          <w:rFonts w:ascii="Arial" w:hAnsi="Arial" w:cs="Arial"/>
        </w:rPr>
        <w:t xml:space="preserve">eetings of APEC fora.  </w:t>
      </w:r>
      <w:r w:rsidRPr="00783CE6">
        <w:rPr>
          <w:rFonts w:ascii="Arial" w:hAnsi="Arial" w:cs="Arial"/>
        </w:rPr>
        <w:t xml:space="preserve"> </w:t>
      </w:r>
    </w:p>
    <w:p w:rsidR="00CA2132" w:rsidRPr="00783CE6" w:rsidRDefault="00AA0332" w:rsidP="00783CE6">
      <w:pPr>
        <w:pStyle w:val="ListContinue"/>
        <w:numPr>
          <w:ilvl w:val="1"/>
          <w:numId w:val="90"/>
        </w:numPr>
        <w:ind w:left="567" w:right="-475" w:hanging="567"/>
        <w:rPr>
          <w:rFonts w:cs="Arial"/>
        </w:rPr>
      </w:pPr>
      <w:r w:rsidRPr="00783CE6">
        <w:rPr>
          <w:rFonts w:ascii="Arial" w:hAnsi="Arial" w:cs="Arial"/>
        </w:rPr>
        <w:t xml:space="preserve">Capacity building in APEC refers to </w:t>
      </w:r>
      <w:r w:rsidRPr="00783CE6">
        <w:rPr>
          <w:rFonts w:ascii="Arial" w:hAnsi="Arial" w:cs="Arial"/>
          <w:lang w:val="en-GB"/>
        </w:rPr>
        <w:t xml:space="preserve">a process to enable member economies - particularly developing economies - to obtain, share, strengthen, maintain and develop knowledge, abilities, skills and technical know-how to improve their policies and regulations or their institutional structures or processes. </w:t>
      </w:r>
    </w:p>
    <w:p w:rsidR="00CA2132" w:rsidRPr="006E3C03" w:rsidRDefault="00AA0332" w:rsidP="00783CE6">
      <w:pPr>
        <w:pStyle w:val="ListContinue"/>
        <w:numPr>
          <w:ilvl w:val="1"/>
          <w:numId w:val="90"/>
        </w:numPr>
        <w:ind w:left="567" w:right="-475" w:hanging="567"/>
        <w:rPr>
          <w:rFonts w:cs="Arial"/>
        </w:rPr>
      </w:pPr>
      <w:r w:rsidRPr="00783CE6">
        <w:rPr>
          <w:rFonts w:ascii="Arial" w:hAnsi="Arial" w:cs="Arial"/>
          <w:bCs/>
          <w:color w:val="000000" w:themeColor="text1"/>
          <w:lang w:val="en-GB"/>
        </w:rPr>
        <w:lastRenderedPageBreak/>
        <w:t>APEC’s approach to capacity building is described in the ‘</w:t>
      </w:r>
      <w:r w:rsidRPr="00783CE6">
        <w:rPr>
          <w:rFonts w:ascii="Arial" w:hAnsi="Arial" w:cs="Arial"/>
        </w:rPr>
        <w:t>Policy on APEC´s Capacity Building through Economic and Technical Cooperation’</w:t>
      </w:r>
      <w:r w:rsidR="00A47EC4" w:rsidRPr="00783CE6">
        <w:rPr>
          <w:rFonts w:ascii="Arial" w:hAnsi="Arial" w:cs="Arial"/>
        </w:rPr>
        <w:t xml:space="preserve"> (201</w:t>
      </w:r>
      <w:r w:rsidR="00BE4808">
        <w:rPr>
          <w:rFonts w:ascii="Arial" w:hAnsi="Arial" w:cs="Arial"/>
        </w:rPr>
        <w:t>5</w:t>
      </w:r>
      <w:r w:rsidR="00A47EC4" w:rsidRPr="00783CE6">
        <w:rPr>
          <w:rFonts w:ascii="Arial" w:hAnsi="Arial" w:cs="Arial"/>
        </w:rPr>
        <w:t>)</w:t>
      </w:r>
      <w:r w:rsidRPr="00783CE6">
        <w:rPr>
          <w:rFonts w:ascii="Arial" w:hAnsi="Arial" w:cs="Arial"/>
        </w:rPr>
        <w:t>.</w:t>
      </w:r>
      <w:r w:rsidRPr="00783CE6">
        <w:rPr>
          <w:rFonts w:ascii="Arial" w:hAnsi="Arial" w:cs="Arial"/>
          <w:bCs/>
          <w:color w:val="000000" w:themeColor="text1"/>
          <w:lang w:val="en-GB"/>
        </w:rPr>
        <w:t xml:space="preserve"> </w:t>
      </w:r>
      <w:r w:rsidRPr="00783CE6">
        <w:rPr>
          <w:rFonts w:ascii="Arial" w:hAnsi="Arial" w:cs="Arial"/>
        </w:rPr>
        <w:t xml:space="preserve">The </w:t>
      </w:r>
      <w:r w:rsidR="00A47EC4" w:rsidRPr="00783CE6">
        <w:rPr>
          <w:rFonts w:ascii="Arial" w:hAnsi="Arial" w:cs="Arial"/>
        </w:rPr>
        <w:t xml:space="preserve">goals, objectives and </w:t>
      </w:r>
      <w:r w:rsidRPr="00783CE6">
        <w:rPr>
          <w:rFonts w:ascii="Arial" w:hAnsi="Arial" w:cs="Arial"/>
        </w:rPr>
        <w:t xml:space="preserve">operational principles that underpin </w:t>
      </w:r>
      <w:r w:rsidR="00A47EC4" w:rsidRPr="00783CE6">
        <w:rPr>
          <w:rFonts w:ascii="Arial" w:hAnsi="Arial" w:cs="Arial"/>
        </w:rPr>
        <w:t xml:space="preserve">APEC </w:t>
      </w:r>
      <w:r w:rsidRPr="00783CE6">
        <w:rPr>
          <w:rFonts w:ascii="Arial" w:hAnsi="Arial" w:cs="Arial"/>
        </w:rPr>
        <w:t xml:space="preserve">capacity building projects are included at </w:t>
      </w:r>
      <w:r w:rsidRPr="00783CE6">
        <w:rPr>
          <w:rFonts w:ascii="Arial" w:hAnsi="Arial" w:cs="Arial"/>
          <w:b/>
        </w:rPr>
        <w:t>Appendix </w:t>
      </w:r>
      <w:r w:rsidR="00D9421B">
        <w:rPr>
          <w:rFonts w:ascii="Arial" w:hAnsi="Arial" w:cs="Arial"/>
          <w:b/>
        </w:rPr>
        <w:t>K</w:t>
      </w:r>
      <w:r w:rsidR="004300C5" w:rsidRPr="00783CE6">
        <w:rPr>
          <w:rFonts w:ascii="Arial" w:hAnsi="Arial" w:cs="Arial"/>
          <w:b/>
        </w:rPr>
        <w:t xml:space="preserve"> </w:t>
      </w:r>
      <w:r w:rsidR="004300C5" w:rsidRPr="00783CE6">
        <w:rPr>
          <w:rFonts w:ascii="Arial" w:hAnsi="Arial" w:cs="Arial"/>
        </w:rPr>
        <w:t>of this Guidebook</w:t>
      </w:r>
      <w:r w:rsidRPr="00783CE6">
        <w:rPr>
          <w:rFonts w:ascii="Arial" w:hAnsi="Arial" w:cs="Arial"/>
        </w:rPr>
        <w:t xml:space="preserve">, and APEC guidelines for </w:t>
      </w:r>
      <w:r w:rsidR="00A47EC4" w:rsidRPr="00783CE6">
        <w:rPr>
          <w:rFonts w:ascii="Arial" w:hAnsi="Arial" w:cs="Arial"/>
        </w:rPr>
        <w:t>how to conduct</w:t>
      </w:r>
      <w:r w:rsidRPr="00783CE6">
        <w:rPr>
          <w:rFonts w:ascii="Arial" w:hAnsi="Arial" w:cs="Arial"/>
        </w:rPr>
        <w:t xml:space="preserve"> capacity </w:t>
      </w:r>
      <w:r w:rsidR="00A47EC4" w:rsidRPr="00783CE6">
        <w:rPr>
          <w:rFonts w:ascii="Arial" w:hAnsi="Arial" w:cs="Arial"/>
        </w:rPr>
        <w:t xml:space="preserve">building </w:t>
      </w:r>
      <w:r w:rsidRPr="00783CE6">
        <w:rPr>
          <w:rFonts w:ascii="Arial" w:hAnsi="Arial" w:cs="Arial"/>
        </w:rPr>
        <w:t xml:space="preserve">are included at </w:t>
      </w:r>
      <w:r w:rsidRPr="00783CE6">
        <w:rPr>
          <w:rFonts w:ascii="Arial" w:hAnsi="Arial" w:cs="Arial"/>
          <w:b/>
        </w:rPr>
        <w:t xml:space="preserve">Appendix </w:t>
      </w:r>
      <w:r w:rsidR="00D9421B">
        <w:rPr>
          <w:rFonts w:ascii="Arial" w:hAnsi="Arial" w:cs="Arial"/>
          <w:b/>
        </w:rPr>
        <w:t>J</w:t>
      </w:r>
      <w:r w:rsidRPr="00783CE6">
        <w:rPr>
          <w:rFonts w:ascii="Arial" w:hAnsi="Arial" w:cs="Arial"/>
          <w:b/>
        </w:rPr>
        <w:t>.</w:t>
      </w:r>
      <w:r w:rsidRPr="00783CE6">
        <w:rPr>
          <w:rFonts w:ascii="Arial" w:hAnsi="Arial" w:cs="Arial"/>
        </w:rPr>
        <w:t xml:space="preserve"> </w:t>
      </w:r>
    </w:p>
    <w:p w:rsidR="00AA0332" w:rsidRPr="00B52ECF" w:rsidRDefault="00AA0332" w:rsidP="00783CE6">
      <w:pPr>
        <w:pStyle w:val="ListContinue"/>
        <w:numPr>
          <w:ilvl w:val="1"/>
          <w:numId w:val="90"/>
        </w:numPr>
        <w:ind w:left="567" w:right="-475" w:hanging="567"/>
        <w:rPr>
          <w:rFonts w:cs="Arial"/>
        </w:rPr>
      </w:pPr>
      <w:r w:rsidRPr="00783CE6">
        <w:rPr>
          <w:rFonts w:ascii="Arial" w:hAnsi="Arial" w:cs="Arial"/>
          <w:lang w:val="en-GB"/>
        </w:rPr>
        <w:t xml:space="preserve">Capacity building is a responsibility of all APEC </w:t>
      </w:r>
      <w:r w:rsidR="007B4F97">
        <w:rPr>
          <w:rFonts w:ascii="Arial" w:hAnsi="Arial" w:cs="Arial"/>
          <w:lang w:val="en-GB"/>
        </w:rPr>
        <w:t>fora and sub-fora</w:t>
      </w:r>
      <w:r w:rsidRPr="00783CE6">
        <w:rPr>
          <w:rFonts w:ascii="Arial" w:hAnsi="Arial" w:cs="Arial"/>
          <w:lang w:val="en-GB"/>
        </w:rPr>
        <w:t>.</w:t>
      </w:r>
      <w:r w:rsidRPr="00783CE6">
        <w:rPr>
          <w:rFonts w:ascii="Arial" w:hAnsi="Arial" w:cs="Arial"/>
          <w:bCs/>
          <w:color w:val="000000" w:themeColor="text1"/>
          <w:lang w:val="en-GB"/>
        </w:rPr>
        <w:t xml:space="preserve"> The process of preparation, submission, selection, implementation and evaluation of projects is focused on achieving </w:t>
      </w:r>
      <w:r w:rsidR="00A47EC4" w:rsidRPr="00783CE6">
        <w:rPr>
          <w:rFonts w:ascii="Arial" w:hAnsi="Arial" w:cs="Arial"/>
          <w:bCs/>
          <w:color w:val="000000" w:themeColor="text1"/>
          <w:lang w:val="en-GB"/>
        </w:rPr>
        <w:t xml:space="preserve">APEC’s </w:t>
      </w:r>
      <w:r w:rsidR="004300C5" w:rsidRPr="00783CE6">
        <w:rPr>
          <w:rFonts w:ascii="Arial" w:hAnsi="Arial" w:cs="Arial"/>
          <w:bCs/>
          <w:color w:val="000000" w:themeColor="text1"/>
          <w:lang w:val="en-GB"/>
        </w:rPr>
        <w:t>capacity building</w:t>
      </w:r>
      <w:r w:rsidRPr="00783CE6">
        <w:rPr>
          <w:rFonts w:ascii="Arial" w:hAnsi="Arial" w:cs="Arial"/>
          <w:bCs/>
          <w:color w:val="000000" w:themeColor="text1"/>
          <w:lang w:val="en-GB"/>
        </w:rPr>
        <w:t xml:space="preserve"> goals</w:t>
      </w:r>
      <w:r w:rsidR="00A47EC4" w:rsidRPr="00783CE6">
        <w:rPr>
          <w:rFonts w:ascii="Arial" w:hAnsi="Arial" w:cs="Arial"/>
          <w:bCs/>
          <w:color w:val="000000" w:themeColor="text1"/>
          <w:lang w:val="en-GB"/>
        </w:rPr>
        <w:t>, objectives</w:t>
      </w:r>
      <w:r w:rsidRPr="00783CE6">
        <w:rPr>
          <w:rFonts w:ascii="Arial" w:hAnsi="Arial" w:cs="Arial"/>
          <w:bCs/>
          <w:color w:val="000000" w:themeColor="text1"/>
          <w:lang w:val="en-GB"/>
        </w:rPr>
        <w:t xml:space="preserve"> and principles. </w:t>
      </w:r>
      <w:r w:rsidRPr="00783CE6">
        <w:rPr>
          <w:rFonts w:ascii="Arial" w:hAnsi="Arial" w:cs="Arial"/>
          <w:color w:val="000000"/>
          <w:lang w:val="en-SG"/>
        </w:rPr>
        <w:t>Capacity building should be considered in the context of a program of work</w:t>
      </w:r>
      <w:r w:rsidRPr="00783CE6">
        <w:rPr>
          <w:rFonts w:ascii="Arial" w:hAnsi="Arial" w:cs="Arial"/>
          <w:lang w:val="en-SG"/>
        </w:rPr>
        <w:t xml:space="preserve"> developed by an APEC sub-forum</w:t>
      </w:r>
      <w:r w:rsidRPr="00783CE6">
        <w:rPr>
          <w:rFonts w:ascii="Arial" w:hAnsi="Arial" w:cs="Arial"/>
          <w:color w:val="000000"/>
          <w:lang w:val="en-SG"/>
        </w:rPr>
        <w:t>, ideally focused on a limited number of priorities identified through a planning process</w:t>
      </w:r>
      <w:r w:rsidRPr="00783CE6">
        <w:rPr>
          <w:rFonts w:ascii="Arial" w:hAnsi="Arial" w:cs="Arial"/>
          <w:lang w:val="en-SG"/>
        </w:rPr>
        <w:t>.</w:t>
      </w:r>
      <w:r w:rsidRPr="00933167">
        <w:rPr>
          <w:rFonts w:cs="Arial"/>
          <w:lang w:val="en-SG"/>
        </w:rPr>
        <w:t xml:space="preserve"> </w:t>
      </w:r>
    </w:p>
    <w:p w:rsidR="007E0EC4" w:rsidRDefault="007E0EC4">
      <w:pPr>
        <w:rPr>
          <w:rFonts w:ascii="Arial" w:eastAsia="PMingLiU" w:hAnsi="Arial" w:cs="Arial"/>
        </w:rPr>
      </w:pPr>
      <w:r>
        <w:rPr>
          <w:rFonts w:ascii="Arial" w:hAnsi="Arial" w:cs="Arial"/>
        </w:rPr>
        <w:br w:type="page"/>
      </w:r>
    </w:p>
    <w:p w:rsidR="00C74FAF" w:rsidRPr="00F61B60" w:rsidRDefault="0015360E" w:rsidP="00D36517">
      <w:pPr>
        <w:pStyle w:val="Heading1"/>
        <w:numPr>
          <w:ilvl w:val="0"/>
          <w:numId w:val="90"/>
        </w:numPr>
        <w:spacing w:before="1320" w:line="240" w:lineRule="auto"/>
        <w:ind w:left="562" w:hanging="562"/>
        <w:rPr>
          <w:rFonts w:cs="Arial"/>
          <w:szCs w:val="56"/>
        </w:rPr>
      </w:pPr>
      <w:bookmarkStart w:id="5" w:name="_Toc401583925"/>
      <w:bookmarkStart w:id="6" w:name="_Toc486511297"/>
      <w:bookmarkStart w:id="7" w:name="_Toc486577619"/>
      <w:bookmarkStart w:id="8" w:name="_Toc486587301"/>
      <w:bookmarkStart w:id="9" w:name="_Toc321655778"/>
      <w:bookmarkStart w:id="10" w:name="_Toc494192062"/>
      <w:bookmarkEnd w:id="5"/>
      <w:bookmarkEnd w:id="6"/>
      <w:bookmarkEnd w:id="7"/>
      <w:bookmarkEnd w:id="8"/>
      <w:r w:rsidRPr="00F61B60">
        <w:rPr>
          <w:rFonts w:cs="Arial"/>
          <w:szCs w:val="56"/>
        </w:rPr>
        <w:lastRenderedPageBreak/>
        <w:t>Roles and Responsibilitie</w:t>
      </w:r>
      <w:bookmarkStart w:id="11" w:name="_TOC3600"/>
      <w:bookmarkStart w:id="12" w:name="_TOC3704"/>
      <w:bookmarkStart w:id="13" w:name="_Toc320705239"/>
      <w:bookmarkEnd w:id="11"/>
      <w:bookmarkEnd w:id="12"/>
      <w:r w:rsidR="00C74FAF" w:rsidRPr="00F61B60">
        <w:rPr>
          <w:rFonts w:cs="Arial"/>
          <w:szCs w:val="56"/>
        </w:rPr>
        <w:t>s</w:t>
      </w:r>
      <w:bookmarkEnd w:id="9"/>
      <w:bookmarkEnd w:id="10"/>
    </w:p>
    <w:bookmarkEnd w:id="13"/>
    <w:p w:rsidR="0015360E" w:rsidRPr="00AA7499" w:rsidRDefault="00442B05" w:rsidP="000A1A5C">
      <w:pPr>
        <w:pStyle w:val="ListContinue"/>
        <w:rPr>
          <w:rFonts w:ascii="Arial" w:hAnsi="Arial" w:cs="Arial"/>
        </w:rPr>
      </w:pPr>
      <w:r w:rsidRPr="00AA7499">
        <w:rPr>
          <w:rFonts w:ascii="Arial" w:hAnsi="Arial" w:cs="Arial"/>
        </w:rPr>
        <w:t>The r</w:t>
      </w:r>
      <w:r w:rsidR="0015360E" w:rsidRPr="00AA7499">
        <w:rPr>
          <w:rFonts w:ascii="Arial" w:hAnsi="Arial" w:cs="Arial"/>
        </w:rPr>
        <w:t xml:space="preserve">esponsibility for APEC projects is shared between Project Overseers (POs), APEC fora, member economies, and the APEC Secretariat. </w:t>
      </w:r>
    </w:p>
    <w:p w:rsidR="00C74FAF" w:rsidRPr="00AA7499" w:rsidRDefault="0015360E" w:rsidP="00F61B60">
      <w:pPr>
        <w:pStyle w:val="Heading2"/>
      </w:pPr>
      <w:bookmarkStart w:id="14" w:name="_Toc494192063"/>
      <w:bookmarkStart w:id="15" w:name="_Toc321655780"/>
      <w:r w:rsidRPr="00AA7499">
        <w:t>Senior Officials</w:t>
      </w:r>
      <w:bookmarkEnd w:id="14"/>
      <w:r w:rsidRPr="00AA7499">
        <w:t xml:space="preserve"> </w:t>
      </w:r>
      <w:bookmarkEnd w:id="15"/>
    </w:p>
    <w:p w:rsidR="0015360E" w:rsidRPr="00AA7499" w:rsidRDefault="007861A1" w:rsidP="0041481B">
      <w:pPr>
        <w:pStyle w:val="Heading3"/>
        <w:numPr>
          <w:ilvl w:val="0"/>
          <w:numId w:val="94"/>
        </w:numPr>
        <w:spacing w:after="120"/>
        <w:ind w:left="567" w:hanging="567"/>
        <w:rPr>
          <w:rFonts w:cs="Arial"/>
          <w:b w:val="0"/>
          <w:color w:val="auto"/>
        </w:rPr>
      </w:pPr>
      <w:bookmarkStart w:id="16" w:name="_Toc321655781"/>
      <w:r w:rsidRPr="00AA7499">
        <w:rPr>
          <w:rFonts w:cs="Arial"/>
          <w:b w:val="0"/>
          <w:color w:val="auto"/>
        </w:rPr>
        <w:t xml:space="preserve">APEC Senior Officials </w:t>
      </w:r>
      <w:r w:rsidR="0015360E" w:rsidRPr="00AA7499">
        <w:rPr>
          <w:rFonts w:cs="Arial"/>
          <w:b w:val="0"/>
          <w:color w:val="auto"/>
        </w:rPr>
        <w:t>have the following responsibilities and authority.</w:t>
      </w:r>
      <w:bookmarkEnd w:id="16"/>
    </w:p>
    <w:p w:rsidR="0015360E" w:rsidRPr="00AA7499" w:rsidRDefault="0015360E" w:rsidP="007D49E3">
      <w:pPr>
        <w:pStyle w:val="ListBullet"/>
        <w:tabs>
          <w:tab w:val="num" w:pos="-1253"/>
          <w:tab w:val="left" w:pos="851"/>
        </w:tabs>
        <w:ind w:left="567"/>
        <w:rPr>
          <w:rFonts w:ascii="Arial" w:hAnsi="Arial" w:cs="Arial"/>
          <w:u w:color="000000"/>
        </w:rPr>
      </w:pPr>
      <w:r w:rsidRPr="00AA7499">
        <w:rPr>
          <w:rFonts w:ascii="Arial" w:hAnsi="Arial" w:cs="Arial"/>
          <w:u w:color="000000"/>
        </w:rPr>
        <w:t>Responsibility to:</w:t>
      </w:r>
    </w:p>
    <w:p w:rsidR="0015360E" w:rsidRDefault="009C24A6" w:rsidP="0041481B">
      <w:pPr>
        <w:pStyle w:val="ListBullet2"/>
        <w:numPr>
          <w:ilvl w:val="0"/>
          <w:numId w:val="79"/>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Provide policy direction to </w:t>
      </w:r>
      <w:r w:rsidR="00215F8E">
        <w:rPr>
          <w:rFonts w:ascii="Arial" w:hAnsi="Arial" w:cs="Arial"/>
        </w:rPr>
        <w:t>fora;</w:t>
      </w:r>
      <w:r w:rsidR="00DD2063">
        <w:rPr>
          <w:rFonts w:ascii="Arial" w:hAnsi="Arial" w:cs="Arial"/>
        </w:rPr>
        <w:t xml:space="preserve"> </w:t>
      </w:r>
    </w:p>
    <w:p w:rsidR="006E1794" w:rsidRDefault="00706E98"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Monitor the existing eligibility criteria of the General Project Account (GPA) and the APEC Support Fund (ASF) General Fund</w:t>
      </w:r>
      <w:r w:rsidR="006E1794">
        <w:rPr>
          <w:rFonts w:ascii="Arial" w:hAnsi="Arial" w:cs="Arial"/>
        </w:rPr>
        <w:t>;</w:t>
      </w:r>
    </w:p>
    <w:p w:rsidR="00706E98" w:rsidRDefault="006E1794"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 xml:space="preserve">Review and amend the eligibility criteria </w:t>
      </w:r>
      <w:r w:rsidR="004F60C1">
        <w:rPr>
          <w:rFonts w:ascii="Arial" w:hAnsi="Arial" w:cs="Arial"/>
        </w:rPr>
        <w:t>of</w:t>
      </w:r>
      <w:r>
        <w:rPr>
          <w:rFonts w:ascii="Arial" w:hAnsi="Arial" w:cs="Arial"/>
        </w:rPr>
        <w:t xml:space="preserve"> the GPA and the ASF General Fund where necessary, in consultation with donors; </w:t>
      </w:r>
      <w:r w:rsidR="00706E98">
        <w:rPr>
          <w:rFonts w:ascii="Arial" w:hAnsi="Arial" w:cs="Arial"/>
        </w:rPr>
        <w:t xml:space="preserve"> </w:t>
      </w:r>
    </w:p>
    <w:p w:rsidR="00DD2063" w:rsidRDefault="00DD2063"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Assess the eligibility of Concept Notes</w:t>
      </w:r>
      <w:r w:rsidR="00EC4DEA">
        <w:rPr>
          <w:rFonts w:ascii="Arial" w:hAnsi="Arial" w:cs="Arial"/>
        </w:rPr>
        <w:t xml:space="preserve"> that</w:t>
      </w:r>
      <w:r>
        <w:rPr>
          <w:rFonts w:ascii="Arial" w:hAnsi="Arial" w:cs="Arial"/>
        </w:rPr>
        <w:t xml:space="preserve"> seek funding from the GPA</w:t>
      </w:r>
      <w:r w:rsidR="005B6A38">
        <w:rPr>
          <w:rFonts w:ascii="Arial" w:hAnsi="Arial" w:cs="Arial"/>
        </w:rPr>
        <w:t xml:space="preserve"> and</w:t>
      </w:r>
      <w:r w:rsidR="004D6DEE">
        <w:rPr>
          <w:rFonts w:ascii="Arial" w:hAnsi="Arial" w:cs="Arial"/>
        </w:rPr>
        <w:t xml:space="preserve"> the</w:t>
      </w:r>
      <w:r>
        <w:rPr>
          <w:rFonts w:ascii="Arial" w:hAnsi="Arial" w:cs="Arial"/>
        </w:rPr>
        <w:t xml:space="preserve"> ASF</w:t>
      </w:r>
      <w:r w:rsidR="004D27F5">
        <w:rPr>
          <w:rFonts w:ascii="Arial" w:hAnsi="Arial" w:cs="Arial"/>
        </w:rPr>
        <w:t xml:space="preserve"> </w:t>
      </w:r>
      <w:r>
        <w:rPr>
          <w:rFonts w:ascii="Arial" w:hAnsi="Arial" w:cs="Arial"/>
        </w:rPr>
        <w:t>General</w:t>
      </w:r>
      <w:r w:rsidR="00EC4DEA">
        <w:rPr>
          <w:rFonts w:ascii="Arial" w:hAnsi="Arial" w:cs="Arial"/>
        </w:rPr>
        <w:t xml:space="preserve"> Fund</w:t>
      </w:r>
      <w:r>
        <w:rPr>
          <w:rFonts w:ascii="Arial" w:hAnsi="Arial" w:cs="Arial"/>
        </w:rPr>
        <w:t xml:space="preserve">, </w:t>
      </w:r>
      <w:r w:rsidR="008970AF">
        <w:rPr>
          <w:rFonts w:ascii="Arial" w:hAnsi="Arial" w:cs="Arial"/>
        </w:rPr>
        <w:t xml:space="preserve">or review eligibility assessments where undertaken on their behalf by their </w:t>
      </w:r>
      <w:r w:rsidR="00003B13">
        <w:rPr>
          <w:rFonts w:ascii="Arial" w:hAnsi="Arial" w:cs="Arial"/>
        </w:rPr>
        <w:t>authoris</w:t>
      </w:r>
      <w:r w:rsidR="008970AF">
        <w:rPr>
          <w:rFonts w:ascii="Arial" w:hAnsi="Arial" w:cs="Arial"/>
        </w:rPr>
        <w:t xml:space="preserve">ed delegates; </w:t>
      </w:r>
      <w:r>
        <w:rPr>
          <w:rFonts w:ascii="Arial" w:hAnsi="Arial" w:cs="Arial"/>
        </w:rPr>
        <w:t xml:space="preserve">and </w:t>
      </w:r>
    </w:p>
    <w:p w:rsidR="00DD2063" w:rsidRPr="00AA7499" w:rsidRDefault="00DD2063" w:rsidP="0041481B">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 xml:space="preserve">Score </w:t>
      </w:r>
      <w:r w:rsidR="004D6DEE">
        <w:rPr>
          <w:rFonts w:ascii="Arial" w:hAnsi="Arial" w:cs="Arial"/>
        </w:rPr>
        <w:t xml:space="preserve">those </w:t>
      </w:r>
      <w:r>
        <w:rPr>
          <w:rFonts w:ascii="Arial" w:hAnsi="Arial" w:cs="Arial"/>
        </w:rPr>
        <w:t>Concept Notes that are deemed eligible for potential funding from</w:t>
      </w:r>
      <w:r w:rsidR="009C0D9C">
        <w:rPr>
          <w:rFonts w:ascii="Arial" w:hAnsi="Arial" w:cs="Arial"/>
        </w:rPr>
        <w:t xml:space="preserve"> </w:t>
      </w:r>
      <w:r w:rsidR="005B6A38">
        <w:rPr>
          <w:rFonts w:ascii="Arial" w:hAnsi="Arial" w:cs="Arial"/>
        </w:rPr>
        <w:t>the GPA and</w:t>
      </w:r>
      <w:r w:rsidR="009C0D9C">
        <w:rPr>
          <w:rFonts w:ascii="Arial" w:hAnsi="Arial" w:cs="Arial"/>
        </w:rPr>
        <w:t xml:space="preserve"> the</w:t>
      </w:r>
      <w:r>
        <w:rPr>
          <w:rFonts w:ascii="Arial" w:hAnsi="Arial" w:cs="Arial"/>
        </w:rPr>
        <w:t xml:space="preserve"> ASF General</w:t>
      </w:r>
      <w:r w:rsidR="00EC4DEA">
        <w:rPr>
          <w:rFonts w:ascii="Arial" w:hAnsi="Arial" w:cs="Arial"/>
        </w:rPr>
        <w:t xml:space="preserve"> Fund</w:t>
      </w:r>
      <w:r w:rsidR="00506169">
        <w:rPr>
          <w:rFonts w:ascii="Arial" w:hAnsi="Arial" w:cs="Arial"/>
        </w:rPr>
        <w:t xml:space="preserve">, or review scoring where undertaken on their behalf, by their </w:t>
      </w:r>
      <w:r w:rsidR="00003B13">
        <w:rPr>
          <w:rFonts w:ascii="Arial" w:hAnsi="Arial" w:cs="Arial"/>
        </w:rPr>
        <w:t>authoris</w:t>
      </w:r>
      <w:r w:rsidR="00506169">
        <w:rPr>
          <w:rFonts w:ascii="Arial" w:hAnsi="Arial" w:cs="Arial"/>
        </w:rPr>
        <w:t xml:space="preserve">ed delegates. </w:t>
      </w:r>
    </w:p>
    <w:p w:rsidR="0015360E" w:rsidRPr="00AA7499" w:rsidRDefault="0015360E" w:rsidP="007D49E3">
      <w:pPr>
        <w:pStyle w:val="ListBullet"/>
        <w:tabs>
          <w:tab w:val="left" w:pos="851"/>
        </w:tabs>
        <w:ind w:left="567"/>
        <w:rPr>
          <w:rFonts w:ascii="Arial" w:hAnsi="Arial" w:cs="Arial"/>
        </w:rPr>
      </w:pPr>
      <w:r w:rsidRPr="00AA7499">
        <w:rPr>
          <w:rFonts w:ascii="Arial" w:hAnsi="Arial" w:cs="Arial"/>
          <w:u w:color="000000"/>
        </w:rPr>
        <w:t>Authority to:</w:t>
      </w:r>
    </w:p>
    <w:p w:rsidR="0015360E" w:rsidRPr="00AA7499" w:rsidRDefault="0015360E" w:rsidP="0041481B">
      <w:pPr>
        <w:pStyle w:val="ListBullet"/>
        <w:numPr>
          <w:ilvl w:val="0"/>
          <w:numId w:val="80"/>
        </w:numPr>
        <w:tabs>
          <w:tab w:val="left" w:pos="851"/>
        </w:tabs>
        <w:ind w:left="567" w:firstLine="0"/>
        <w:rPr>
          <w:rFonts w:ascii="Arial" w:hAnsi="Arial" w:cs="Arial"/>
        </w:rPr>
      </w:pPr>
      <w:r w:rsidRPr="00D36517">
        <w:rPr>
          <w:rFonts w:ascii="Arial" w:hAnsi="Arial" w:cs="Arial"/>
          <w:u w:color="000000"/>
          <w:lang w:val="en-AU"/>
        </w:rPr>
        <w:t>Approve pr</w:t>
      </w:r>
      <w:r w:rsidRPr="00D36517">
        <w:rPr>
          <w:rFonts w:ascii="Arial" w:hAnsi="Arial" w:cs="Arial"/>
          <w:lang w:val="en-AU"/>
        </w:rPr>
        <w:t xml:space="preserve">ojects seeking more than </w:t>
      </w:r>
      <w:r w:rsidR="00203F32" w:rsidRPr="00D36517">
        <w:rPr>
          <w:rFonts w:ascii="Arial" w:hAnsi="Arial" w:cs="Arial"/>
          <w:lang w:val="en-AU"/>
        </w:rPr>
        <w:t>USD</w:t>
      </w:r>
      <w:r w:rsidRPr="00D36517">
        <w:rPr>
          <w:rFonts w:ascii="Arial" w:hAnsi="Arial" w:cs="Arial"/>
          <w:lang w:val="en-AU"/>
        </w:rPr>
        <w:t>200,</w:t>
      </w:r>
      <w:r w:rsidR="00215F8E">
        <w:rPr>
          <w:rFonts w:ascii="Arial" w:hAnsi="Arial" w:cs="Arial"/>
          <w:lang w:val="en-AU"/>
        </w:rPr>
        <w:t>0</w:t>
      </w:r>
      <w:r w:rsidRPr="00D36517">
        <w:rPr>
          <w:rFonts w:ascii="Arial" w:hAnsi="Arial" w:cs="Arial"/>
          <w:lang w:val="en-AU"/>
        </w:rPr>
        <w:t>00 in APEC funding.</w:t>
      </w:r>
    </w:p>
    <w:p w:rsidR="0015360E" w:rsidRPr="00AA7499" w:rsidRDefault="0015360E" w:rsidP="00D36517">
      <w:pPr>
        <w:pStyle w:val="Heading2"/>
        <w:spacing w:before="180" w:line="300" w:lineRule="atLeast"/>
      </w:pPr>
      <w:bookmarkStart w:id="17" w:name="_Toc321655782"/>
      <w:bookmarkStart w:id="18" w:name="_Toc494192064"/>
      <w:r w:rsidRPr="00AA7499">
        <w:t>Budget and Management Committee (BMC)</w:t>
      </w:r>
      <w:bookmarkEnd w:id="17"/>
      <w:bookmarkEnd w:id="18"/>
    </w:p>
    <w:p w:rsidR="0015360E" w:rsidRPr="00522C59" w:rsidRDefault="0015360E" w:rsidP="00D36517">
      <w:pPr>
        <w:pStyle w:val="ListParagraph"/>
        <w:numPr>
          <w:ilvl w:val="0"/>
          <w:numId w:val="94"/>
        </w:numPr>
        <w:spacing w:before="200"/>
        <w:ind w:left="562" w:hanging="562"/>
        <w:rPr>
          <w:rFonts w:eastAsiaTheme="majorEastAsia" w:cs="Arial"/>
          <w:bCs/>
          <w:color w:val="auto"/>
          <w:sz w:val="22"/>
          <w:szCs w:val="22"/>
          <w:lang w:val="en-US" w:eastAsia="en-US"/>
        </w:rPr>
      </w:pPr>
      <w:bookmarkStart w:id="19" w:name="_Toc321655783"/>
      <w:r w:rsidRPr="00522C59">
        <w:rPr>
          <w:rFonts w:eastAsiaTheme="majorEastAsia" w:cs="Arial"/>
          <w:bCs/>
          <w:color w:val="auto"/>
          <w:sz w:val="22"/>
          <w:szCs w:val="22"/>
          <w:lang w:val="en-US" w:eastAsia="en-US"/>
        </w:rPr>
        <w:t>The BMC has the following responsibilities and authority.</w:t>
      </w:r>
      <w:bookmarkEnd w:id="19"/>
    </w:p>
    <w:p w:rsidR="0015360E" w:rsidRPr="00AA7499" w:rsidRDefault="0015360E" w:rsidP="007D49E3">
      <w:pPr>
        <w:pStyle w:val="ListBullet"/>
        <w:tabs>
          <w:tab w:val="num" w:pos="-1253"/>
          <w:tab w:val="left" w:pos="851"/>
        </w:tabs>
        <w:ind w:left="567"/>
        <w:rPr>
          <w:rFonts w:ascii="Arial" w:hAnsi="Arial" w:cs="Arial"/>
        </w:rPr>
      </w:pPr>
      <w:r w:rsidRPr="00AA7499">
        <w:rPr>
          <w:rFonts w:ascii="Arial" w:hAnsi="Arial" w:cs="Arial"/>
        </w:rPr>
        <w:t>Responsibility to:</w:t>
      </w:r>
    </w:p>
    <w:p w:rsidR="0015360E" w:rsidRPr="00AA7499" w:rsidRDefault="0015360E" w:rsidP="0041481B">
      <w:pPr>
        <w:pStyle w:val="ListBullet2"/>
        <w:numPr>
          <w:ilvl w:val="0"/>
          <w:numId w:val="81"/>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Review, recommend, and approve </w:t>
      </w:r>
      <w:r w:rsidR="004A5BCE">
        <w:rPr>
          <w:rFonts w:ascii="Arial" w:hAnsi="Arial" w:cs="Arial"/>
        </w:rPr>
        <w:t>Project Proposal</w:t>
      </w:r>
      <w:r w:rsidRPr="00AA7499">
        <w:rPr>
          <w:rFonts w:ascii="Arial" w:hAnsi="Arial" w:cs="Arial"/>
        </w:rPr>
        <w:t>s</w:t>
      </w:r>
      <w:r w:rsidR="00215F8E">
        <w:rPr>
          <w:rFonts w:ascii="Arial" w:hAnsi="Arial" w:cs="Arial"/>
        </w:rPr>
        <w:t>;</w:t>
      </w:r>
      <w:r w:rsidRPr="00AA7499">
        <w:rPr>
          <w:rFonts w:ascii="Arial" w:hAnsi="Arial" w:cs="Arial"/>
        </w:rPr>
        <w:t xml:space="preserve"> and</w:t>
      </w:r>
    </w:p>
    <w:p w:rsidR="0015360E" w:rsidRPr="00AA7499" w:rsidRDefault="0015360E" w:rsidP="0041481B">
      <w:pPr>
        <w:pStyle w:val="ListBullet2"/>
        <w:numPr>
          <w:ilvl w:val="0"/>
          <w:numId w:val="81"/>
        </w:numPr>
        <w:tabs>
          <w:tab w:val="left" w:pos="851"/>
        </w:tabs>
        <w:spacing w:after="120" w:line="300" w:lineRule="atLeast"/>
        <w:ind w:left="567" w:firstLine="0"/>
        <w:contextualSpacing w:val="0"/>
        <w:rPr>
          <w:rFonts w:ascii="Arial" w:hAnsi="Arial" w:cs="Arial"/>
        </w:rPr>
      </w:pPr>
      <w:r w:rsidRPr="00AA7499">
        <w:rPr>
          <w:rFonts w:ascii="Arial" w:hAnsi="Arial" w:cs="Arial"/>
        </w:rPr>
        <w:t>Oversee APEC project processes.</w:t>
      </w:r>
    </w:p>
    <w:p w:rsidR="0015360E" w:rsidRPr="00AA7499" w:rsidRDefault="0015360E" w:rsidP="007D49E3">
      <w:pPr>
        <w:pStyle w:val="ListBullet"/>
        <w:tabs>
          <w:tab w:val="num" w:pos="-1253"/>
          <w:tab w:val="left" w:pos="851"/>
        </w:tabs>
        <w:ind w:left="567"/>
        <w:rPr>
          <w:rFonts w:ascii="Arial" w:hAnsi="Arial" w:cs="Arial"/>
        </w:rPr>
      </w:pPr>
      <w:r w:rsidRPr="00AA7499">
        <w:rPr>
          <w:rFonts w:ascii="Arial" w:hAnsi="Arial" w:cs="Arial"/>
        </w:rPr>
        <w:t>Authority to:</w:t>
      </w:r>
    </w:p>
    <w:p w:rsidR="0015360E" w:rsidRPr="00AA7499" w:rsidRDefault="0015360E" w:rsidP="0041481B">
      <w:pPr>
        <w:pStyle w:val="ListBullet2"/>
        <w:numPr>
          <w:ilvl w:val="0"/>
          <w:numId w:val="82"/>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Approve projects for which </w:t>
      </w:r>
      <w:r w:rsidR="00203F32" w:rsidRPr="00AA7499">
        <w:rPr>
          <w:rFonts w:ascii="Arial" w:hAnsi="Arial" w:cs="Arial"/>
        </w:rPr>
        <w:t>USD</w:t>
      </w:r>
      <w:r w:rsidRPr="00AA7499">
        <w:rPr>
          <w:rFonts w:ascii="Arial" w:hAnsi="Arial" w:cs="Arial"/>
        </w:rPr>
        <w:t>200,000 or less in APEC funding is sought</w:t>
      </w:r>
      <w:r w:rsidR="00215F8E">
        <w:rPr>
          <w:rFonts w:ascii="Arial" w:hAnsi="Arial" w:cs="Arial"/>
        </w:rPr>
        <w:t>;</w:t>
      </w:r>
    </w:p>
    <w:p w:rsidR="0015360E" w:rsidRPr="00AA7499" w:rsidRDefault="0015360E" w:rsidP="0041481B">
      <w:pPr>
        <w:pStyle w:val="ListBullet2"/>
        <w:numPr>
          <w:ilvl w:val="0"/>
          <w:numId w:val="82"/>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Make recommendations to </w:t>
      </w:r>
      <w:r w:rsidR="006358BC">
        <w:rPr>
          <w:rFonts w:ascii="Arial" w:hAnsi="Arial" w:cs="Arial"/>
        </w:rPr>
        <w:t xml:space="preserve">the </w:t>
      </w:r>
      <w:r w:rsidRPr="00AA7499">
        <w:rPr>
          <w:rFonts w:ascii="Arial" w:hAnsi="Arial" w:cs="Arial"/>
        </w:rPr>
        <w:t>S</w:t>
      </w:r>
      <w:r w:rsidR="006358BC">
        <w:rPr>
          <w:rFonts w:ascii="Arial" w:hAnsi="Arial" w:cs="Arial"/>
        </w:rPr>
        <w:t>enior Officials’ Meeting (SOM)</w:t>
      </w:r>
      <w:r w:rsidRPr="00AA7499">
        <w:rPr>
          <w:rFonts w:ascii="Arial" w:hAnsi="Arial" w:cs="Arial"/>
        </w:rPr>
        <w:t xml:space="preserve"> on projects for which more than </w:t>
      </w:r>
      <w:r w:rsidR="00203F32" w:rsidRPr="00AA7499">
        <w:rPr>
          <w:rFonts w:ascii="Arial" w:hAnsi="Arial" w:cs="Arial"/>
        </w:rPr>
        <w:t>USD</w:t>
      </w:r>
      <w:r w:rsidRPr="00AA7499">
        <w:rPr>
          <w:rFonts w:ascii="Arial" w:hAnsi="Arial" w:cs="Arial"/>
        </w:rPr>
        <w:t>200,000 in APEC funding is sought</w:t>
      </w:r>
      <w:r w:rsidR="00215F8E">
        <w:rPr>
          <w:rFonts w:ascii="Arial" w:hAnsi="Arial" w:cs="Arial"/>
        </w:rPr>
        <w:t>;</w:t>
      </w:r>
      <w:r w:rsidRPr="00AA7499">
        <w:rPr>
          <w:rFonts w:ascii="Arial" w:hAnsi="Arial" w:cs="Arial"/>
        </w:rPr>
        <w:t xml:space="preserve"> and</w:t>
      </w:r>
    </w:p>
    <w:p w:rsidR="0015360E" w:rsidRPr="00AA7499" w:rsidRDefault="0015360E" w:rsidP="00D36517">
      <w:pPr>
        <w:pStyle w:val="ListBullet2"/>
        <w:numPr>
          <w:ilvl w:val="0"/>
          <w:numId w:val="82"/>
        </w:numPr>
        <w:tabs>
          <w:tab w:val="left" w:pos="851"/>
        </w:tabs>
        <w:spacing w:after="0" w:line="300" w:lineRule="atLeast"/>
        <w:ind w:left="562" w:firstLine="0"/>
        <w:contextualSpacing w:val="0"/>
        <w:rPr>
          <w:rFonts w:ascii="Arial" w:hAnsi="Arial" w:cs="Arial"/>
        </w:rPr>
      </w:pPr>
      <w:r w:rsidRPr="00AA7499">
        <w:rPr>
          <w:rFonts w:ascii="Arial" w:hAnsi="Arial" w:cs="Arial"/>
        </w:rPr>
        <w:t>Approve requests for project extensions of more than 12 months, any increase in funding to individual projects, substantial changes to a project, and significant waivers from guidelines.</w:t>
      </w:r>
    </w:p>
    <w:p w:rsidR="00091944" w:rsidRDefault="00091944" w:rsidP="00D36517">
      <w:pPr>
        <w:pStyle w:val="Heading2"/>
        <w:spacing w:before="180" w:line="300" w:lineRule="atLeast"/>
      </w:pPr>
      <w:bookmarkStart w:id="20" w:name="_Toc494192065"/>
      <w:bookmarkStart w:id="21" w:name="_Toc321655786"/>
      <w:r>
        <w:t>Responsible APEC Fora</w:t>
      </w:r>
      <w:bookmarkEnd w:id="20"/>
    </w:p>
    <w:p w:rsidR="00091944" w:rsidRDefault="00091944" w:rsidP="00D36517">
      <w:pPr>
        <w:pStyle w:val="ListParagraph"/>
        <w:numPr>
          <w:ilvl w:val="0"/>
          <w:numId w:val="94"/>
        </w:numPr>
        <w:spacing w:line="300" w:lineRule="atLeast"/>
        <w:ind w:left="562" w:hanging="562"/>
        <w:rPr>
          <w:rFonts w:eastAsiaTheme="majorEastAsia" w:cs="Arial"/>
          <w:bCs/>
          <w:sz w:val="22"/>
          <w:szCs w:val="22"/>
          <w:lang w:eastAsia="ja-JP"/>
        </w:rPr>
      </w:pPr>
      <w:r w:rsidRPr="00D36517">
        <w:rPr>
          <w:rFonts w:eastAsiaTheme="majorEastAsia" w:cs="Arial"/>
          <w:bCs/>
          <w:color w:val="auto"/>
          <w:sz w:val="22"/>
          <w:szCs w:val="22"/>
          <w:lang w:val="en-US" w:eastAsia="ja-JP"/>
        </w:rPr>
        <w:t>The</w:t>
      </w:r>
      <w:r>
        <w:rPr>
          <w:rFonts w:eastAsiaTheme="majorEastAsia" w:cs="Arial"/>
          <w:bCs/>
          <w:color w:val="auto"/>
          <w:sz w:val="22"/>
          <w:szCs w:val="22"/>
          <w:lang w:val="en-US" w:eastAsia="ja-JP"/>
        </w:rPr>
        <w:t xml:space="preserve"> </w:t>
      </w:r>
      <w:r w:rsidRPr="00D36517">
        <w:rPr>
          <w:rFonts w:eastAsiaTheme="majorEastAsia" w:cs="Arial"/>
          <w:bCs/>
          <w:color w:val="auto"/>
          <w:sz w:val="22"/>
          <w:szCs w:val="22"/>
          <w:lang w:val="en-US" w:eastAsia="ja-JP"/>
        </w:rPr>
        <w:t>Trade and Investment Liberalization and Facilitation (TILF) fund, and each of the ASF sub-funds, have been assigned t</w:t>
      </w:r>
      <w:r w:rsidR="000806AE">
        <w:rPr>
          <w:rFonts w:eastAsiaTheme="majorEastAsia" w:cs="Arial"/>
          <w:bCs/>
          <w:color w:val="auto"/>
          <w:sz w:val="22"/>
          <w:szCs w:val="22"/>
          <w:lang w:val="en-US" w:eastAsia="ja-JP"/>
        </w:rPr>
        <w:t>o a specific APEC forum</w:t>
      </w:r>
      <w:r w:rsidRPr="00D36517">
        <w:rPr>
          <w:rFonts w:eastAsiaTheme="majorEastAsia" w:cs="Arial"/>
          <w:bCs/>
          <w:color w:val="auto"/>
          <w:sz w:val="22"/>
          <w:szCs w:val="22"/>
          <w:lang w:val="en-US" w:eastAsia="ja-JP"/>
        </w:rPr>
        <w:t xml:space="preserve"> for the purposes of Concept Note eligibility assessment and scoring. More information about APEC funding sources and responsible fora can be found here: </w:t>
      </w:r>
      <w:hyperlink r:id="rId30" w:history="1">
        <w:r w:rsidRPr="00D36517">
          <w:rPr>
            <w:rStyle w:val="Hyperlink"/>
            <w:rFonts w:eastAsiaTheme="majorEastAsia"/>
            <w:bCs/>
            <w:sz w:val="22"/>
            <w:szCs w:val="22"/>
            <w:lang w:val="en-US"/>
          </w:rPr>
          <w:t>http://www.apec.org/Projects/Funding-Sources</w:t>
        </w:r>
      </w:hyperlink>
      <w:r w:rsidRPr="00D36517">
        <w:rPr>
          <w:rFonts w:eastAsiaTheme="majorEastAsia" w:cs="Arial"/>
          <w:bCs/>
          <w:color w:val="auto"/>
          <w:sz w:val="20"/>
          <w:szCs w:val="22"/>
          <w:lang w:val="en-US" w:eastAsia="ja-JP"/>
        </w:rPr>
        <w:t xml:space="preserve"> </w:t>
      </w:r>
    </w:p>
    <w:p w:rsidR="00091944" w:rsidRPr="00BF2EA2" w:rsidRDefault="00091944" w:rsidP="00091944">
      <w:pPr>
        <w:pStyle w:val="Heading3"/>
        <w:numPr>
          <w:ilvl w:val="0"/>
          <w:numId w:val="94"/>
        </w:numPr>
        <w:ind w:left="567" w:hanging="567"/>
        <w:rPr>
          <w:rFonts w:cs="Arial"/>
          <w:b w:val="0"/>
          <w:color w:val="auto"/>
          <w:lang w:eastAsia="ja-JP"/>
        </w:rPr>
      </w:pPr>
      <w:r w:rsidRPr="00BF2EA2">
        <w:rPr>
          <w:rFonts w:cs="Arial"/>
          <w:b w:val="0"/>
          <w:color w:val="auto"/>
          <w:lang w:eastAsia="ja-JP"/>
        </w:rPr>
        <w:lastRenderedPageBreak/>
        <w:t xml:space="preserve">Responsible APEC </w:t>
      </w:r>
      <w:r w:rsidR="00BC62D8">
        <w:rPr>
          <w:rFonts w:cs="Arial"/>
          <w:b w:val="0"/>
          <w:color w:val="auto"/>
          <w:lang w:eastAsia="ja-JP"/>
        </w:rPr>
        <w:t>Fora, as specified,</w:t>
      </w:r>
      <w:r w:rsidRPr="00BF2EA2">
        <w:rPr>
          <w:rFonts w:cs="Arial"/>
          <w:b w:val="0"/>
          <w:color w:val="auto"/>
          <w:lang w:eastAsia="ja-JP"/>
        </w:rPr>
        <w:t xml:space="preserve"> have the following responsibilities. </w:t>
      </w:r>
    </w:p>
    <w:p w:rsidR="00091944" w:rsidRDefault="00091944" w:rsidP="00091944">
      <w:pPr>
        <w:pStyle w:val="ListBullet"/>
        <w:tabs>
          <w:tab w:val="num" w:pos="-1253"/>
          <w:tab w:val="left" w:pos="851"/>
        </w:tabs>
        <w:ind w:left="567"/>
        <w:rPr>
          <w:rFonts w:ascii="Arial" w:hAnsi="Arial" w:cs="Arial"/>
        </w:rPr>
      </w:pPr>
      <w:r>
        <w:rPr>
          <w:rFonts w:ascii="Arial" w:hAnsi="Arial" w:cs="Arial"/>
        </w:rPr>
        <w:t>Responsibility to:</w:t>
      </w:r>
    </w:p>
    <w:p w:rsidR="00091944" w:rsidRDefault="00091944" w:rsidP="00091944">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Monitor the existing eligibility criteria of the TILF</w:t>
      </w:r>
      <w:r w:rsidR="00215F8E">
        <w:rPr>
          <w:rFonts w:ascii="Arial" w:hAnsi="Arial" w:cs="Arial"/>
        </w:rPr>
        <w:t xml:space="preserve"> and the ASF sub-funds; </w:t>
      </w:r>
    </w:p>
    <w:p w:rsidR="00091944" w:rsidRDefault="00091944" w:rsidP="00091944">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 xml:space="preserve">Review and amend the eligibility criteria of the TILF fund </w:t>
      </w:r>
      <w:r w:rsidR="00215F8E">
        <w:rPr>
          <w:rFonts w:ascii="Arial" w:hAnsi="Arial" w:cs="Arial"/>
        </w:rPr>
        <w:t xml:space="preserve">and </w:t>
      </w:r>
      <w:r>
        <w:rPr>
          <w:rFonts w:ascii="Arial" w:hAnsi="Arial" w:cs="Arial"/>
        </w:rPr>
        <w:t>the ASF sub-funds</w:t>
      </w:r>
      <w:r w:rsidR="00215F8E">
        <w:rPr>
          <w:rFonts w:ascii="Arial" w:hAnsi="Arial" w:cs="Arial"/>
        </w:rPr>
        <w:t xml:space="preserve"> </w:t>
      </w:r>
      <w:r>
        <w:rPr>
          <w:rFonts w:ascii="Arial" w:hAnsi="Arial" w:cs="Arial"/>
        </w:rPr>
        <w:t>where necessary</w:t>
      </w:r>
      <w:r w:rsidR="00215F8E">
        <w:rPr>
          <w:rFonts w:ascii="Arial" w:hAnsi="Arial" w:cs="Arial"/>
        </w:rPr>
        <w:t>,</w:t>
      </w:r>
      <w:r>
        <w:rPr>
          <w:rFonts w:ascii="Arial" w:hAnsi="Arial" w:cs="Arial"/>
        </w:rPr>
        <w:t xml:space="preserve"> and in consultation with donors;  </w:t>
      </w:r>
    </w:p>
    <w:p w:rsidR="00091944" w:rsidRDefault="00091944" w:rsidP="00091944">
      <w:pPr>
        <w:pStyle w:val="ListBullet2"/>
        <w:numPr>
          <w:ilvl w:val="0"/>
          <w:numId w:val="79"/>
        </w:numPr>
        <w:tabs>
          <w:tab w:val="left" w:pos="851"/>
        </w:tabs>
        <w:spacing w:after="120" w:line="300" w:lineRule="atLeast"/>
        <w:ind w:left="567" w:firstLine="0"/>
        <w:contextualSpacing w:val="0"/>
        <w:rPr>
          <w:rFonts w:ascii="Arial" w:hAnsi="Arial" w:cs="Arial"/>
        </w:rPr>
      </w:pPr>
      <w:r>
        <w:rPr>
          <w:rFonts w:ascii="Arial" w:hAnsi="Arial" w:cs="Arial"/>
        </w:rPr>
        <w:t>Assess the eligibility of Concept Notes that seek funding from the TILF fund or one of the ASF sub-funds</w:t>
      </w:r>
      <w:r w:rsidR="00215F8E">
        <w:rPr>
          <w:rFonts w:ascii="Arial" w:hAnsi="Arial" w:cs="Arial"/>
        </w:rPr>
        <w:t>;</w:t>
      </w:r>
      <w:r>
        <w:rPr>
          <w:rFonts w:ascii="Arial" w:hAnsi="Arial" w:cs="Arial"/>
        </w:rPr>
        <w:t xml:space="preserve"> and</w:t>
      </w:r>
    </w:p>
    <w:p w:rsidR="00091944" w:rsidRDefault="00091944" w:rsidP="00D36517">
      <w:pPr>
        <w:pStyle w:val="ListBullet2"/>
        <w:numPr>
          <w:ilvl w:val="0"/>
          <w:numId w:val="79"/>
        </w:numPr>
        <w:tabs>
          <w:tab w:val="left" w:pos="851"/>
        </w:tabs>
        <w:spacing w:after="120" w:line="300" w:lineRule="atLeast"/>
        <w:ind w:left="562" w:firstLine="0"/>
        <w:contextualSpacing w:val="0"/>
        <w:rPr>
          <w:rFonts w:ascii="Arial" w:hAnsi="Arial" w:cs="Arial"/>
        </w:rPr>
      </w:pPr>
      <w:r>
        <w:rPr>
          <w:rFonts w:ascii="Arial" w:hAnsi="Arial" w:cs="Arial"/>
        </w:rPr>
        <w:t xml:space="preserve">Score those Concept Notes that are </w:t>
      </w:r>
      <w:r w:rsidR="00215F8E">
        <w:rPr>
          <w:rFonts w:ascii="Arial" w:hAnsi="Arial" w:cs="Arial"/>
        </w:rPr>
        <w:t>assessed as</w:t>
      </w:r>
      <w:r>
        <w:rPr>
          <w:rFonts w:ascii="Arial" w:hAnsi="Arial" w:cs="Arial"/>
        </w:rPr>
        <w:t xml:space="preserve"> eligible for potential funding from the TILF or one of the ASF sub-funds. </w:t>
      </w:r>
    </w:p>
    <w:p w:rsidR="00977F77" w:rsidRPr="00AA7499" w:rsidRDefault="0015360E" w:rsidP="00D36517">
      <w:pPr>
        <w:pStyle w:val="Heading2"/>
        <w:spacing w:before="180"/>
      </w:pPr>
      <w:bookmarkStart w:id="22" w:name="_Toc494192066"/>
      <w:r w:rsidRPr="00AA7499">
        <w:t>Proposing Forum</w:t>
      </w:r>
      <w:bookmarkEnd w:id="21"/>
      <w:bookmarkEnd w:id="22"/>
      <w:r w:rsidRPr="00AA7499">
        <w:t xml:space="preserve"> </w:t>
      </w:r>
    </w:p>
    <w:p w:rsidR="006217A6" w:rsidRPr="00F61B60" w:rsidRDefault="0015360E" w:rsidP="0041481B">
      <w:pPr>
        <w:pStyle w:val="Heading3"/>
        <w:numPr>
          <w:ilvl w:val="0"/>
          <w:numId w:val="94"/>
        </w:numPr>
        <w:ind w:left="567" w:hanging="567"/>
        <w:rPr>
          <w:rFonts w:cs="Arial"/>
          <w:color w:val="auto"/>
          <w:lang w:eastAsia="ja-JP"/>
        </w:rPr>
      </w:pPr>
      <w:bookmarkStart w:id="23" w:name="_Toc321655787"/>
      <w:r w:rsidRPr="00AA7499">
        <w:rPr>
          <w:rFonts w:cs="Arial"/>
          <w:b w:val="0"/>
          <w:color w:val="auto"/>
          <w:lang w:eastAsia="ja-JP"/>
        </w:rPr>
        <w:t xml:space="preserve">A proposing forum may be a </w:t>
      </w:r>
      <w:r w:rsidR="006A178E" w:rsidRPr="00AA7499">
        <w:rPr>
          <w:rFonts w:cs="Arial"/>
          <w:b w:val="0"/>
          <w:color w:val="auto"/>
          <w:lang w:eastAsia="ja-JP"/>
        </w:rPr>
        <w:t>C</w:t>
      </w:r>
      <w:r w:rsidRPr="00AA7499">
        <w:rPr>
          <w:rFonts w:cs="Arial"/>
          <w:b w:val="0"/>
          <w:color w:val="auto"/>
          <w:lang w:eastAsia="ja-JP"/>
        </w:rPr>
        <w:t xml:space="preserve">ommittee, a sub-forum, a working group, a task force, or a dialogue group. (SOM may propose a </w:t>
      </w:r>
      <w:r w:rsidR="008658AD" w:rsidRPr="00AA7499">
        <w:rPr>
          <w:rFonts w:cs="Arial"/>
          <w:b w:val="0"/>
          <w:color w:val="auto"/>
          <w:lang w:eastAsia="ja-JP"/>
        </w:rPr>
        <w:t>Concept Note</w:t>
      </w:r>
      <w:r w:rsidRPr="00AA7499">
        <w:rPr>
          <w:rFonts w:cs="Arial"/>
          <w:b w:val="0"/>
          <w:color w:val="auto"/>
          <w:lang w:eastAsia="ja-JP"/>
        </w:rPr>
        <w:t>, but this is rare.) The proposing forum has the following responsibilities and authority.</w:t>
      </w:r>
      <w:bookmarkEnd w:id="23"/>
    </w:p>
    <w:p w:rsidR="0015360E" w:rsidRPr="00AA7499" w:rsidRDefault="0015360E" w:rsidP="00034619">
      <w:pPr>
        <w:pStyle w:val="ListBullet"/>
        <w:tabs>
          <w:tab w:val="num" w:pos="-1253"/>
          <w:tab w:val="left" w:pos="851"/>
        </w:tabs>
        <w:ind w:left="567"/>
        <w:rPr>
          <w:rFonts w:ascii="Arial" w:hAnsi="Arial" w:cs="Arial"/>
        </w:rPr>
      </w:pPr>
      <w:r w:rsidRPr="00AA7499">
        <w:rPr>
          <w:rFonts w:ascii="Arial" w:hAnsi="Arial" w:cs="Arial"/>
        </w:rPr>
        <w:t>Responsibility to:</w:t>
      </w:r>
    </w:p>
    <w:p w:rsidR="000E7C4B"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Review</w:t>
      </w:r>
      <w:r w:rsidR="005B6A38">
        <w:rPr>
          <w:rFonts w:ascii="Arial" w:hAnsi="Arial" w:cs="Arial"/>
        </w:rPr>
        <w:t xml:space="preserve"> and</w:t>
      </w:r>
      <w:r w:rsidRPr="00AA7499">
        <w:rPr>
          <w:rFonts w:ascii="Arial" w:hAnsi="Arial" w:cs="Arial"/>
        </w:rPr>
        <w:t xml:space="preserve"> endorse</w:t>
      </w:r>
      <w:r w:rsidR="005B6A38">
        <w:rPr>
          <w:rFonts w:ascii="Arial" w:hAnsi="Arial" w:cs="Arial"/>
        </w:rPr>
        <w:t xml:space="preserve"> </w:t>
      </w:r>
      <w:r w:rsidR="000E7C4B">
        <w:rPr>
          <w:rFonts w:ascii="Arial" w:hAnsi="Arial" w:cs="Arial"/>
        </w:rPr>
        <w:t>Concept Notes against an agreed set of forum-level assessment criteria</w:t>
      </w:r>
      <w:r w:rsidR="00BC62D8">
        <w:rPr>
          <w:rFonts w:ascii="Arial" w:hAnsi="Arial" w:cs="Arial"/>
        </w:rPr>
        <w:t>;</w:t>
      </w:r>
      <w:r w:rsidRPr="00AA7499">
        <w:rPr>
          <w:rFonts w:ascii="Arial" w:hAnsi="Arial" w:cs="Arial"/>
        </w:rPr>
        <w:t xml:space="preserve"> </w:t>
      </w:r>
    </w:p>
    <w:p w:rsidR="0015360E" w:rsidRPr="00AA7499" w:rsidRDefault="000E7C4B" w:rsidP="0041481B">
      <w:pPr>
        <w:pStyle w:val="ListBullet2"/>
        <w:numPr>
          <w:ilvl w:val="0"/>
          <w:numId w:val="83"/>
        </w:numPr>
        <w:tabs>
          <w:tab w:val="left" w:pos="851"/>
        </w:tabs>
        <w:spacing w:after="120" w:line="300" w:lineRule="atLeast"/>
        <w:ind w:left="567" w:firstLine="0"/>
        <w:contextualSpacing w:val="0"/>
        <w:rPr>
          <w:rFonts w:ascii="Arial" w:hAnsi="Arial" w:cs="Arial"/>
        </w:rPr>
      </w:pPr>
      <w:r>
        <w:rPr>
          <w:rFonts w:ascii="Arial" w:hAnsi="Arial" w:cs="Arial"/>
        </w:rPr>
        <w:t>Review</w:t>
      </w:r>
      <w:r w:rsidR="00EA125A">
        <w:rPr>
          <w:rFonts w:ascii="Arial" w:hAnsi="Arial" w:cs="Arial"/>
        </w:rPr>
        <w:t xml:space="preserve"> and endorse </w:t>
      </w:r>
      <w:r w:rsidR="004A5BCE">
        <w:rPr>
          <w:rFonts w:ascii="Arial" w:hAnsi="Arial" w:cs="Arial"/>
        </w:rPr>
        <w:t>Project Proposal</w:t>
      </w:r>
      <w:r>
        <w:rPr>
          <w:rFonts w:ascii="Arial" w:hAnsi="Arial" w:cs="Arial"/>
        </w:rPr>
        <w:t>s prior to their submission</w:t>
      </w:r>
      <w:r w:rsidR="00BC62D8">
        <w:rPr>
          <w:rFonts w:ascii="Arial" w:hAnsi="Arial" w:cs="Arial"/>
        </w:rPr>
        <w:t>;</w:t>
      </w:r>
    </w:p>
    <w:p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Ensure that proposed projects are closely aligned with the forum’s annual work plan,</w:t>
      </w:r>
      <w:r w:rsidR="004F60C1">
        <w:rPr>
          <w:rFonts w:ascii="Arial" w:hAnsi="Arial" w:cs="Arial"/>
        </w:rPr>
        <w:t xml:space="preserve"> </w:t>
      </w:r>
      <w:r w:rsidRPr="00AA7499">
        <w:rPr>
          <w:rFonts w:ascii="Arial" w:hAnsi="Arial" w:cs="Arial"/>
        </w:rPr>
        <w:t>or medium-term strategic plans and the broader strategic and policy priorities of APEC</w:t>
      </w:r>
      <w:r w:rsidR="00BC62D8">
        <w:rPr>
          <w:rFonts w:ascii="Arial" w:hAnsi="Arial" w:cs="Arial"/>
        </w:rPr>
        <w:t>;</w:t>
      </w:r>
    </w:p>
    <w:p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Support POs in implementing projects</w:t>
      </w:r>
      <w:r w:rsidR="00BC62D8">
        <w:rPr>
          <w:rFonts w:ascii="Arial" w:hAnsi="Arial" w:cs="Arial"/>
        </w:rPr>
        <w:t>;</w:t>
      </w:r>
    </w:p>
    <w:p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Ensure that POs submit </w:t>
      </w:r>
      <w:r w:rsidR="007E25E2">
        <w:rPr>
          <w:rFonts w:ascii="Arial" w:hAnsi="Arial" w:cs="Arial"/>
        </w:rPr>
        <w:t xml:space="preserve">a </w:t>
      </w:r>
      <w:r w:rsidRPr="00AA7499">
        <w:rPr>
          <w:rFonts w:ascii="Arial" w:hAnsi="Arial" w:cs="Arial"/>
        </w:rPr>
        <w:t xml:space="preserve">monitoring report by 1 </w:t>
      </w:r>
      <w:r w:rsidR="007E25E2">
        <w:rPr>
          <w:rFonts w:ascii="Arial" w:hAnsi="Arial" w:cs="Arial"/>
        </w:rPr>
        <w:t>April</w:t>
      </w:r>
      <w:r w:rsidR="00BC62D8">
        <w:rPr>
          <w:rFonts w:ascii="Arial" w:hAnsi="Arial" w:cs="Arial"/>
        </w:rPr>
        <w:t>;</w:t>
      </w:r>
    </w:p>
    <w:p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Review and approve completion reports submitted by POs</w:t>
      </w:r>
      <w:r w:rsidR="00BC62D8">
        <w:rPr>
          <w:rFonts w:ascii="Arial" w:hAnsi="Arial" w:cs="Arial"/>
        </w:rPr>
        <w:t>;</w:t>
      </w:r>
      <w:r w:rsidRPr="00AA7499">
        <w:rPr>
          <w:rFonts w:ascii="Arial" w:hAnsi="Arial" w:cs="Arial"/>
        </w:rPr>
        <w:t xml:space="preserve"> and </w:t>
      </w:r>
    </w:p>
    <w:p w:rsidR="00FE513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Consider</w:t>
      </w:r>
      <w:r w:rsidR="00FB7C76">
        <w:rPr>
          <w:rFonts w:ascii="Arial" w:hAnsi="Arial" w:cs="Arial"/>
        </w:rPr>
        <w:t>, where necessary,</w:t>
      </w:r>
      <w:r w:rsidRPr="00AA7499">
        <w:rPr>
          <w:rFonts w:ascii="Arial" w:hAnsi="Arial" w:cs="Arial"/>
        </w:rPr>
        <w:t xml:space="preserve"> requests for project changes</w:t>
      </w:r>
      <w:r w:rsidR="00F01CA1">
        <w:rPr>
          <w:rFonts w:ascii="Arial" w:hAnsi="Arial" w:cs="Arial"/>
        </w:rPr>
        <w:t xml:space="preserve">, </w:t>
      </w:r>
      <w:r w:rsidRPr="00AA7499">
        <w:rPr>
          <w:rFonts w:ascii="Arial" w:hAnsi="Arial" w:cs="Arial"/>
        </w:rPr>
        <w:t>extensions and waivers from APEC guidelines</w:t>
      </w:r>
      <w:r w:rsidR="006217A6" w:rsidRPr="00AA7499">
        <w:rPr>
          <w:rFonts w:ascii="Arial" w:hAnsi="Arial" w:cs="Arial"/>
        </w:rPr>
        <w:t xml:space="preserve">. </w:t>
      </w:r>
      <w:r w:rsidRPr="00AA7499">
        <w:rPr>
          <w:rFonts w:ascii="Arial" w:hAnsi="Arial" w:cs="Arial"/>
        </w:rPr>
        <w:t>The responsibility for approving requests is delegated to the Chair</w:t>
      </w:r>
      <w:r w:rsidR="00115A8C">
        <w:rPr>
          <w:rFonts w:ascii="Arial" w:hAnsi="Arial" w:cs="Arial"/>
        </w:rPr>
        <w:t>, Convenor</w:t>
      </w:r>
      <w:r w:rsidRPr="00AA7499">
        <w:rPr>
          <w:rFonts w:ascii="Arial" w:hAnsi="Arial" w:cs="Arial"/>
        </w:rPr>
        <w:t xml:space="preserve"> or Lead Shepherd.  </w:t>
      </w:r>
    </w:p>
    <w:p w:rsidR="0015360E" w:rsidRPr="00AA7499" w:rsidRDefault="0015360E" w:rsidP="0041481B">
      <w:pPr>
        <w:pStyle w:val="ListBullet2"/>
        <w:numPr>
          <w:ilvl w:val="0"/>
          <w:numId w:val="84"/>
        </w:numPr>
        <w:tabs>
          <w:tab w:val="left" w:pos="851"/>
        </w:tabs>
        <w:spacing w:after="120" w:line="300" w:lineRule="atLeast"/>
        <w:ind w:left="567" w:firstLine="0"/>
        <w:contextualSpacing w:val="0"/>
        <w:rPr>
          <w:rFonts w:ascii="Arial" w:hAnsi="Arial" w:cs="Arial"/>
        </w:rPr>
      </w:pPr>
      <w:r w:rsidRPr="00AA7499">
        <w:rPr>
          <w:rFonts w:ascii="Arial" w:hAnsi="Arial" w:cs="Arial"/>
        </w:rPr>
        <w:t>Authority to:</w:t>
      </w:r>
    </w:p>
    <w:p w:rsidR="0015360E" w:rsidRPr="00AA7499"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 xml:space="preserve">Endorse project </w:t>
      </w:r>
      <w:r w:rsidR="008658AD" w:rsidRPr="00AA7499">
        <w:rPr>
          <w:rFonts w:ascii="Arial" w:hAnsi="Arial" w:cs="Arial"/>
        </w:rPr>
        <w:t>Concept Note</w:t>
      </w:r>
      <w:r w:rsidRPr="00AA7499">
        <w:rPr>
          <w:rFonts w:ascii="Arial" w:hAnsi="Arial" w:cs="Arial"/>
        </w:rPr>
        <w:t>s and proposals before submission</w:t>
      </w:r>
      <w:r w:rsidR="00BC62D8">
        <w:rPr>
          <w:rFonts w:ascii="Arial" w:hAnsi="Arial" w:cs="Arial"/>
        </w:rPr>
        <w:t>;</w:t>
      </w:r>
      <w:r w:rsidRPr="00AA7499">
        <w:rPr>
          <w:rFonts w:ascii="Arial" w:hAnsi="Arial" w:cs="Arial"/>
        </w:rPr>
        <w:t xml:space="preserve"> and</w:t>
      </w:r>
    </w:p>
    <w:p w:rsidR="0015360E" w:rsidRDefault="0015360E" w:rsidP="0041481B">
      <w:pPr>
        <w:pStyle w:val="ListBullet2"/>
        <w:numPr>
          <w:ilvl w:val="0"/>
          <w:numId w:val="83"/>
        </w:numPr>
        <w:tabs>
          <w:tab w:val="left" w:pos="851"/>
        </w:tabs>
        <w:spacing w:after="120" w:line="300" w:lineRule="atLeast"/>
        <w:ind w:left="567" w:firstLine="0"/>
        <w:contextualSpacing w:val="0"/>
        <w:rPr>
          <w:rFonts w:ascii="Arial" w:hAnsi="Arial" w:cs="Arial"/>
        </w:rPr>
      </w:pPr>
      <w:r w:rsidRPr="00AA7499">
        <w:rPr>
          <w:rFonts w:ascii="Arial" w:hAnsi="Arial" w:cs="Arial"/>
        </w:rPr>
        <w:t>Endorse requests for project changes, extensions, and waivers</w:t>
      </w:r>
      <w:r w:rsidR="004B677D" w:rsidRPr="00AA7499">
        <w:rPr>
          <w:rFonts w:ascii="Arial" w:hAnsi="Arial" w:cs="Arial"/>
        </w:rPr>
        <w:t xml:space="preserve"> (responsibility delegated to Chair</w:t>
      </w:r>
      <w:r w:rsidR="00115A8C">
        <w:rPr>
          <w:rFonts w:ascii="Arial" w:hAnsi="Arial" w:cs="Arial"/>
        </w:rPr>
        <w:t>, Convenor</w:t>
      </w:r>
      <w:r w:rsidR="004B677D" w:rsidRPr="00AA7499">
        <w:rPr>
          <w:rFonts w:ascii="Arial" w:hAnsi="Arial" w:cs="Arial"/>
        </w:rPr>
        <w:t xml:space="preserve"> or Lead Shepherd)</w:t>
      </w:r>
      <w:r w:rsidRPr="00AA7499">
        <w:rPr>
          <w:rFonts w:ascii="Arial" w:hAnsi="Arial" w:cs="Arial"/>
        </w:rPr>
        <w:t>.</w:t>
      </w:r>
    </w:p>
    <w:p w:rsidR="0015360E" w:rsidRPr="00AA7499" w:rsidRDefault="0015360E" w:rsidP="00783CE6">
      <w:pPr>
        <w:pStyle w:val="Heading2"/>
        <w:spacing w:before="360"/>
      </w:pPr>
      <w:bookmarkStart w:id="24" w:name="_Toc321655788"/>
      <w:bookmarkStart w:id="25" w:name="_Toc494192067"/>
      <w:r w:rsidRPr="00AA7499">
        <w:t>Project Overseer (PO)</w:t>
      </w:r>
      <w:bookmarkEnd w:id="24"/>
      <w:bookmarkEnd w:id="25"/>
    </w:p>
    <w:p w:rsidR="00F207F2" w:rsidRPr="00783CE6" w:rsidRDefault="0015360E" w:rsidP="0041481B">
      <w:pPr>
        <w:pStyle w:val="ListContinue"/>
        <w:numPr>
          <w:ilvl w:val="1"/>
          <w:numId w:val="91"/>
        </w:numPr>
        <w:spacing w:before="200" w:line="276" w:lineRule="auto"/>
        <w:ind w:left="567" w:hanging="567"/>
        <w:rPr>
          <w:rFonts w:ascii="Arial" w:hAnsi="Arial" w:cs="Arial"/>
        </w:rPr>
      </w:pPr>
      <w:r w:rsidRPr="00AA7499">
        <w:rPr>
          <w:rFonts w:ascii="Arial" w:hAnsi="Arial" w:cs="Arial"/>
        </w:rPr>
        <w:t xml:space="preserve">The PO is responsible for ensuring that all aspects of the design, planning and implementation of a project </w:t>
      </w:r>
      <w:r w:rsidR="00F01CA1">
        <w:rPr>
          <w:rFonts w:ascii="Arial" w:hAnsi="Arial" w:cs="Arial"/>
        </w:rPr>
        <w:t>are</w:t>
      </w:r>
      <w:r w:rsidR="00F01CA1" w:rsidRPr="00AA7499">
        <w:rPr>
          <w:rFonts w:ascii="Arial" w:hAnsi="Arial" w:cs="Arial"/>
        </w:rPr>
        <w:t xml:space="preserve"> </w:t>
      </w:r>
      <w:r w:rsidRPr="00AA7499">
        <w:rPr>
          <w:rFonts w:ascii="Arial" w:hAnsi="Arial" w:cs="Arial"/>
        </w:rPr>
        <w:t xml:space="preserve">undertaken in accordance with APEC project guidelines. </w:t>
      </w:r>
      <w:r w:rsidR="00E177EB">
        <w:rPr>
          <w:rFonts w:ascii="Arial" w:hAnsi="Arial" w:cs="Arial"/>
        </w:rPr>
        <w:t xml:space="preserve">POs </w:t>
      </w:r>
      <w:r w:rsidR="00B2703E">
        <w:rPr>
          <w:rFonts w:ascii="Arial" w:hAnsi="Arial" w:cs="Arial"/>
        </w:rPr>
        <w:t>are usually</w:t>
      </w:r>
      <w:r w:rsidR="00E177EB">
        <w:rPr>
          <w:rFonts w:ascii="Arial" w:hAnsi="Arial" w:cs="Arial"/>
        </w:rPr>
        <w:t xml:space="preserve"> government officials representing their economy, but they can also be from elsewhere, such as the private sector or ac</w:t>
      </w:r>
      <w:r w:rsidR="00B2703E">
        <w:rPr>
          <w:rFonts w:ascii="Arial" w:hAnsi="Arial" w:cs="Arial"/>
        </w:rPr>
        <w:t xml:space="preserve">ademia, as long as this is supported </w:t>
      </w:r>
      <w:r w:rsidR="00783CE6">
        <w:rPr>
          <w:rFonts w:ascii="Arial" w:hAnsi="Arial" w:cs="Arial"/>
        </w:rPr>
        <w:t xml:space="preserve">and sponsored </w:t>
      </w:r>
      <w:r w:rsidR="00B2703E">
        <w:rPr>
          <w:rFonts w:ascii="Arial" w:hAnsi="Arial" w:cs="Arial"/>
        </w:rPr>
        <w:t>by</w:t>
      </w:r>
      <w:r w:rsidR="00E177EB">
        <w:rPr>
          <w:rFonts w:ascii="Arial" w:hAnsi="Arial" w:cs="Arial"/>
        </w:rPr>
        <w:t xml:space="preserve"> the economy that </w:t>
      </w:r>
      <w:r w:rsidR="00F207F2">
        <w:rPr>
          <w:rFonts w:ascii="Arial" w:hAnsi="Arial" w:cs="Arial"/>
        </w:rPr>
        <w:t>has proposed</w:t>
      </w:r>
      <w:r w:rsidR="00E177EB">
        <w:rPr>
          <w:rFonts w:ascii="Arial" w:hAnsi="Arial" w:cs="Arial"/>
        </w:rPr>
        <w:t xml:space="preserve"> the project. </w:t>
      </w:r>
      <w:r w:rsidRPr="00AA7499">
        <w:rPr>
          <w:rFonts w:ascii="Arial" w:hAnsi="Arial" w:cs="Arial"/>
          <w:u w:color="000000"/>
        </w:rPr>
        <w:t xml:space="preserve">The PO </w:t>
      </w:r>
      <w:r w:rsidR="00C562AC" w:rsidRPr="00AA7499">
        <w:rPr>
          <w:rFonts w:ascii="Arial" w:hAnsi="Arial" w:cs="Arial"/>
          <w:u w:color="000000"/>
        </w:rPr>
        <w:t>is considered</w:t>
      </w:r>
      <w:r w:rsidRPr="00AA7499">
        <w:rPr>
          <w:rFonts w:ascii="Arial" w:hAnsi="Arial" w:cs="Arial"/>
          <w:u w:color="000000"/>
        </w:rPr>
        <w:t xml:space="preserve"> as both the individual and the organi</w:t>
      </w:r>
      <w:r w:rsidR="00AF38E3" w:rsidRPr="00AA7499">
        <w:rPr>
          <w:rFonts w:ascii="Arial" w:hAnsi="Arial" w:cs="Arial"/>
          <w:u w:color="000000"/>
        </w:rPr>
        <w:t>z</w:t>
      </w:r>
      <w:r w:rsidRPr="00AA7499">
        <w:rPr>
          <w:rFonts w:ascii="Arial" w:hAnsi="Arial" w:cs="Arial"/>
          <w:u w:color="000000"/>
        </w:rPr>
        <w:t xml:space="preserve">ation that the PO represents. </w:t>
      </w:r>
    </w:p>
    <w:p w:rsidR="0015360E" w:rsidRPr="00AA7499" w:rsidRDefault="0015360E" w:rsidP="0041481B">
      <w:pPr>
        <w:pStyle w:val="ListContinue"/>
        <w:numPr>
          <w:ilvl w:val="1"/>
          <w:numId w:val="91"/>
        </w:numPr>
        <w:spacing w:before="200" w:line="276" w:lineRule="auto"/>
        <w:ind w:left="567" w:hanging="567"/>
        <w:rPr>
          <w:rFonts w:ascii="Arial" w:hAnsi="Arial" w:cs="Arial"/>
        </w:rPr>
      </w:pPr>
      <w:r w:rsidRPr="00AA7499">
        <w:rPr>
          <w:rFonts w:ascii="Arial" w:hAnsi="Arial" w:cs="Arial"/>
          <w:u w:color="000000"/>
        </w:rPr>
        <w:lastRenderedPageBreak/>
        <w:t xml:space="preserve">The Secretariat should be informed </w:t>
      </w:r>
      <w:r w:rsidR="00E177EB">
        <w:rPr>
          <w:rFonts w:ascii="Arial" w:hAnsi="Arial" w:cs="Arial"/>
          <w:u w:color="000000"/>
        </w:rPr>
        <w:t xml:space="preserve">by the </w:t>
      </w:r>
      <w:r w:rsidR="00F207F2">
        <w:rPr>
          <w:rFonts w:ascii="Arial" w:hAnsi="Arial" w:cs="Arial"/>
          <w:u w:color="000000"/>
        </w:rPr>
        <w:t>proposing</w:t>
      </w:r>
      <w:r w:rsidR="00E177EB">
        <w:rPr>
          <w:rFonts w:ascii="Arial" w:hAnsi="Arial" w:cs="Arial"/>
          <w:u w:color="000000"/>
        </w:rPr>
        <w:t xml:space="preserve"> economy </w:t>
      </w:r>
      <w:r w:rsidRPr="00AA7499">
        <w:rPr>
          <w:rFonts w:ascii="Arial" w:hAnsi="Arial" w:cs="Arial"/>
          <w:u w:color="000000"/>
        </w:rPr>
        <w:t xml:space="preserve">of any changes to the PO during the project preparation and implementation stages. </w:t>
      </w:r>
    </w:p>
    <w:p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The PO has the following responsibilities:</w:t>
      </w:r>
    </w:p>
    <w:p w:rsidR="0015360E" w:rsidRPr="00AA7499" w:rsidRDefault="0015360E" w:rsidP="00D36517">
      <w:pPr>
        <w:pStyle w:val="ListBullet2"/>
        <w:numPr>
          <w:ilvl w:val="0"/>
          <w:numId w:val="84"/>
        </w:numPr>
        <w:tabs>
          <w:tab w:val="left" w:pos="851"/>
        </w:tabs>
        <w:spacing w:after="120" w:line="300" w:lineRule="atLeast"/>
        <w:ind w:left="567" w:firstLine="0"/>
        <w:contextualSpacing w:val="0"/>
        <w:rPr>
          <w:rFonts w:ascii="Arial" w:hAnsi="Arial" w:cs="Arial"/>
        </w:rPr>
      </w:pPr>
      <w:r w:rsidRPr="00AA7499">
        <w:rPr>
          <w:rFonts w:ascii="Arial" w:hAnsi="Arial" w:cs="Arial"/>
        </w:rPr>
        <w:t>Pre-approval, project development stages:</w:t>
      </w:r>
    </w:p>
    <w:p w:rsidR="0015360E" w:rsidRPr="00AA7499" w:rsidRDefault="0015360E" w:rsidP="0041481B">
      <w:pPr>
        <w:pStyle w:val="ListBullet"/>
        <w:numPr>
          <w:ilvl w:val="0"/>
          <w:numId w:val="58"/>
        </w:numPr>
        <w:tabs>
          <w:tab w:val="num" w:pos="851"/>
        </w:tabs>
        <w:ind w:left="567" w:firstLine="0"/>
        <w:rPr>
          <w:rFonts w:ascii="Arial" w:hAnsi="Arial" w:cs="Arial"/>
        </w:rPr>
      </w:pPr>
      <w:r w:rsidRPr="00AA7499">
        <w:rPr>
          <w:rFonts w:ascii="Arial" w:hAnsi="Arial" w:cs="Arial"/>
        </w:rPr>
        <w:t xml:space="preserve">Prepare </w:t>
      </w:r>
      <w:r w:rsidR="008658AD" w:rsidRPr="00AA7499">
        <w:rPr>
          <w:rFonts w:ascii="Arial" w:hAnsi="Arial" w:cs="Arial"/>
        </w:rPr>
        <w:t>Concept Note</w:t>
      </w:r>
      <w:r w:rsidRPr="00AA7499">
        <w:rPr>
          <w:rFonts w:ascii="Arial" w:hAnsi="Arial" w:cs="Arial"/>
        </w:rPr>
        <w:t>s and proposals in accordance with the APEC project guidelines and using the correct templates contained in the Guidebook</w:t>
      </w:r>
      <w:r w:rsidR="00BC62D8">
        <w:rPr>
          <w:rFonts w:ascii="Arial" w:hAnsi="Arial" w:cs="Arial"/>
        </w:rPr>
        <w:t>;</w:t>
      </w:r>
    </w:p>
    <w:p w:rsidR="0015360E" w:rsidRPr="00AA7499" w:rsidRDefault="0015360E" w:rsidP="0041481B">
      <w:pPr>
        <w:pStyle w:val="ListBullet"/>
        <w:numPr>
          <w:ilvl w:val="0"/>
          <w:numId w:val="58"/>
        </w:numPr>
        <w:tabs>
          <w:tab w:val="num" w:pos="851"/>
        </w:tabs>
        <w:ind w:left="567" w:firstLine="0"/>
        <w:rPr>
          <w:rFonts w:ascii="Arial" w:hAnsi="Arial" w:cs="Arial"/>
        </w:rPr>
      </w:pPr>
      <w:r w:rsidRPr="00AA7499">
        <w:rPr>
          <w:rFonts w:ascii="Arial" w:hAnsi="Arial" w:cs="Arial"/>
        </w:rPr>
        <w:t xml:space="preserve">Ensure that the project </w:t>
      </w:r>
      <w:r w:rsidR="008658AD" w:rsidRPr="00AA7499">
        <w:rPr>
          <w:rFonts w:ascii="Arial" w:hAnsi="Arial" w:cs="Arial"/>
        </w:rPr>
        <w:t>Concept Note</w:t>
      </w:r>
      <w:r w:rsidRPr="00AA7499">
        <w:rPr>
          <w:rFonts w:ascii="Arial" w:hAnsi="Arial" w:cs="Arial"/>
        </w:rPr>
        <w:t xml:space="preserve"> is assigned to the correct funding source</w:t>
      </w:r>
      <w:r w:rsidR="006A178E" w:rsidRPr="00AA7499">
        <w:rPr>
          <w:rFonts w:ascii="Arial" w:hAnsi="Arial" w:cs="Arial"/>
        </w:rPr>
        <w:t xml:space="preserve">. Information on APEC funding sources are available under </w:t>
      </w:r>
      <w:r w:rsidR="006A178E" w:rsidRPr="00AA7499">
        <w:rPr>
          <w:rFonts w:ascii="Arial" w:hAnsi="Arial" w:cs="Arial"/>
          <w:b/>
        </w:rPr>
        <w:t>Chapter</w:t>
      </w:r>
      <w:r w:rsidR="00E842C8">
        <w:rPr>
          <w:rFonts w:ascii="Arial" w:hAnsi="Arial" w:cs="Arial"/>
          <w:b/>
        </w:rPr>
        <w:t> </w:t>
      </w:r>
      <w:r w:rsidR="006A178E" w:rsidRPr="00AA7499">
        <w:rPr>
          <w:rFonts w:ascii="Arial" w:hAnsi="Arial" w:cs="Arial"/>
          <w:b/>
        </w:rPr>
        <w:t>3</w:t>
      </w:r>
      <w:r w:rsidR="00DD2E99" w:rsidRPr="00AA7499">
        <w:rPr>
          <w:rFonts w:ascii="Arial" w:hAnsi="Arial" w:cs="Arial"/>
          <w:b/>
        </w:rPr>
        <w:t>: Funding and Accounts</w:t>
      </w:r>
      <w:r w:rsidRPr="00AA7499">
        <w:rPr>
          <w:rFonts w:ascii="Arial" w:hAnsi="Arial" w:cs="Arial"/>
        </w:rPr>
        <w:t xml:space="preserve"> of the Guidebook</w:t>
      </w:r>
      <w:r w:rsidR="00BC62D8">
        <w:rPr>
          <w:rFonts w:ascii="Arial" w:hAnsi="Arial" w:cs="Arial"/>
        </w:rPr>
        <w:t>;</w:t>
      </w:r>
      <w:r w:rsidRPr="00AA7499">
        <w:rPr>
          <w:rFonts w:ascii="Arial" w:hAnsi="Arial" w:cs="Arial"/>
        </w:rPr>
        <w:t xml:space="preserve"> and </w:t>
      </w:r>
    </w:p>
    <w:p w:rsidR="00551784" w:rsidRPr="00AA7499" w:rsidRDefault="0015360E" w:rsidP="0041481B">
      <w:pPr>
        <w:pStyle w:val="ListBullet"/>
        <w:numPr>
          <w:ilvl w:val="0"/>
          <w:numId w:val="58"/>
        </w:numPr>
        <w:tabs>
          <w:tab w:val="num" w:pos="851"/>
        </w:tabs>
        <w:ind w:left="567" w:firstLine="0"/>
        <w:rPr>
          <w:rFonts w:ascii="Arial" w:hAnsi="Arial" w:cs="Arial"/>
        </w:rPr>
      </w:pPr>
      <w:r w:rsidRPr="00AA7499">
        <w:rPr>
          <w:rFonts w:ascii="Arial" w:hAnsi="Arial" w:cs="Arial"/>
        </w:rPr>
        <w:t xml:space="preserve">Submit the </w:t>
      </w:r>
      <w:r w:rsidR="008658AD" w:rsidRPr="00AA7499">
        <w:rPr>
          <w:rFonts w:ascii="Arial" w:hAnsi="Arial" w:cs="Arial"/>
        </w:rPr>
        <w:t>Concept Note</w:t>
      </w:r>
      <w:r w:rsidRPr="00AA7499">
        <w:rPr>
          <w:rFonts w:ascii="Arial" w:hAnsi="Arial" w:cs="Arial"/>
        </w:rPr>
        <w:t>, proposal, and supporting documentation to the Secretariat before the assigned deadlines.</w:t>
      </w:r>
    </w:p>
    <w:p w:rsidR="0015360E" w:rsidRPr="00AA7499" w:rsidRDefault="0015360E" w:rsidP="00D36517">
      <w:pPr>
        <w:pStyle w:val="ListBullet2"/>
        <w:numPr>
          <w:ilvl w:val="0"/>
          <w:numId w:val="84"/>
        </w:numPr>
        <w:tabs>
          <w:tab w:val="left" w:pos="851"/>
        </w:tabs>
        <w:spacing w:after="120" w:line="300" w:lineRule="atLeast"/>
        <w:ind w:left="567" w:firstLine="0"/>
        <w:contextualSpacing w:val="0"/>
        <w:rPr>
          <w:rFonts w:ascii="Arial" w:hAnsi="Arial" w:cs="Arial"/>
        </w:rPr>
      </w:pPr>
      <w:r w:rsidRPr="00AA7499">
        <w:rPr>
          <w:rFonts w:ascii="Arial" w:hAnsi="Arial" w:cs="Arial"/>
        </w:rPr>
        <w:t>Implementation stages:</w:t>
      </w:r>
    </w:p>
    <w:p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Manage the effective implementation of the project according to APEC requirements; including financial disbursement, contracting, reporting, and publications guidelines</w:t>
      </w:r>
      <w:r w:rsidR="00BC62D8">
        <w:rPr>
          <w:rFonts w:ascii="Arial" w:hAnsi="Arial" w:cs="Arial"/>
        </w:rPr>
        <w:t>;</w:t>
      </w:r>
    </w:p>
    <w:p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Ensure that all participants, experts and speakers, are appropriately briefed on their roles, entitlements, and obligations before they agree to participate in a project</w:t>
      </w:r>
      <w:r w:rsidR="00BC62D8">
        <w:rPr>
          <w:rFonts w:ascii="Arial" w:hAnsi="Arial" w:cs="Arial"/>
        </w:rPr>
        <w:t>;</w:t>
      </w:r>
    </w:p>
    <w:p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Endorse all legitimate claims for payment related to the project</w:t>
      </w:r>
      <w:r w:rsidR="00BC62D8">
        <w:rPr>
          <w:rFonts w:ascii="Arial" w:hAnsi="Arial" w:cs="Arial"/>
        </w:rPr>
        <w:t>;</w:t>
      </w:r>
    </w:p>
    <w:p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Seek approval from the relevant fora and the Secretariat for any changes to the project scope and budget during implementation, including reallocating funding, changing or substituting milestones, and seeking deadline extensions</w:t>
      </w:r>
      <w:r w:rsidR="00BC62D8">
        <w:rPr>
          <w:rFonts w:ascii="Arial" w:hAnsi="Arial" w:cs="Arial"/>
        </w:rPr>
        <w:t>;</w:t>
      </w:r>
    </w:p>
    <w:p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Ensure the timely submission of all project reports including monitoring and completion reports</w:t>
      </w:r>
      <w:r w:rsidR="00BC62D8">
        <w:rPr>
          <w:rFonts w:ascii="Arial" w:hAnsi="Arial" w:cs="Arial"/>
        </w:rPr>
        <w:t>;</w:t>
      </w:r>
    </w:p>
    <w:p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Inform the Secretariat if the contact person or PO changes</w:t>
      </w:r>
      <w:r w:rsidR="00BC62D8">
        <w:rPr>
          <w:rFonts w:ascii="Arial" w:hAnsi="Arial" w:cs="Arial"/>
        </w:rPr>
        <w:t>;</w:t>
      </w:r>
      <w:r w:rsidRPr="00AA7499">
        <w:rPr>
          <w:rFonts w:ascii="Arial" w:hAnsi="Arial" w:cs="Arial"/>
        </w:rPr>
        <w:t xml:space="preserve"> and</w:t>
      </w:r>
    </w:p>
    <w:p w:rsidR="0015360E" w:rsidRPr="00AA7499" w:rsidRDefault="0015360E" w:rsidP="0041481B">
      <w:pPr>
        <w:pStyle w:val="ListBullet"/>
        <w:numPr>
          <w:ilvl w:val="0"/>
          <w:numId w:val="59"/>
        </w:numPr>
        <w:tabs>
          <w:tab w:val="left" w:pos="540"/>
          <w:tab w:val="num" w:pos="851"/>
        </w:tabs>
        <w:ind w:left="567" w:firstLine="0"/>
        <w:rPr>
          <w:rFonts w:ascii="Arial" w:hAnsi="Arial" w:cs="Arial"/>
        </w:rPr>
      </w:pPr>
      <w:r w:rsidRPr="00AA7499">
        <w:rPr>
          <w:rFonts w:ascii="Arial" w:hAnsi="Arial" w:cs="Arial"/>
        </w:rPr>
        <w:t>Keep up to date on APEC’s project guidelines throughout the life of the project.</w:t>
      </w:r>
    </w:p>
    <w:p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In accordance with APEC</w:t>
      </w:r>
      <w:r w:rsidR="00A161ED">
        <w:rPr>
          <w:rFonts w:ascii="Arial" w:hAnsi="Arial" w:cs="Arial"/>
        </w:rPr>
        <w:t>’s</w:t>
      </w:r>
      <w:r w:rsidRPr="00AA7499">
        <w:rPr>
          <w:rFonts w:ascii="Arial" w:hAnsi="Arial" w:cs="Arial"/>
        </w:rPr>
        <w:t xml:space="preserve"> approach to ensuring transparency and accountability, the PO must not misuse or misappropriate APEC funds. POs must at all times undertake their duties in a manner that mitigates the risk of real or perceived conflicts of interest, such</w:t>
      </w:r>
      <w:r w:rsidR="00D0306C" w:rsidRPr="00AA7499">
        <w:rPr>
          <w:rFonts w:ascii="Arial" w:hAnsi="Arial" w:cs="Arial"/>
        </w:rPr>
        <w:t xml:space="preserve"> </w:t>
      </w:r>
      <w:r w:rsidRPr="00AA7499">
        <w:rPr>
          <w:rFonts w:ascii="Arial" w:hAnsi="Arial" w:cs="Arial"/>
        </w:rPr>
        <w:t>as contracting or paying themselves or their associates for project</w:t>
      </w:r>
      <w:r w:rsidR="00AF38E3" w:rsidRPr="00AA7499">
        <w:rPr>
          <w:rFonts w:ascii="Arial" w:hAnsi="Arial" w:cs="Arial"/>
        </w:rPr>
        <w:t>-</w:t>
      </w:r>
      <w:r w:rsidRPr="00AA7499">
        <w:rPr>
          <w:rFonts w:ascii="Arial" w:hAnsi="Arial" w:cs="Arial"/>
        </w:rPr>
        <w:t>related work</w:t>
      </w:r>
      <w:r w:rsidR="00A161ED">
        <w:rPr>
          <w:rFonts w:ascii="Arial" w:hAnsi="Arial" w:cs="Arial"/>
        </w:rPr>
        <w:t>,</w:t>
      </w:r>
      <w:r w:rsidRPr="00AA7499">
        <w:rPr>
          <w:rFonts w:ascii="Arial" w:hAnsi="Arial" w:cs="Arial"/>
        </w:rPr>
        <w:t xml:space="preserve"> benefiting from a </w:t>
      </w:r>
      <w:r w:rsidR="00F64650" w:rsidRPr="00AA7499">
        <w:rPr>
          <w:rFonts w:ascii="Arial" w:hAnsi="Arial" w:cs="Arial"/>
        </w:rPr>
        <w:t>project, or paying themselves a</w:t>
      </w:r>
      <w:r w:rsidR="00AF38E3" w:rsidRPr="00AA7499">
        <w:rPr>
          <w:rFonts w:ascii="Arial" w:hAnsi="Arial" w:cs="Arial"/>
        </w:rPr>
        <w:t>n</w:t>
      </w:r>
      <w:r w:rsidRPr="00AA7499">
        <w:rPr>
          <w:rFonts w:ascii="Arial" w:hAnsi="Arial" w:cs="Arial"/>
        </w:rPr>
        <w:t xml:space="preserve"> honorarium.</w:t>
      </w:r>
    </w:p>
    <w:p w:rsidR="0015360E" w:rsidRPr="00AA7499" w:rsidRDefault="0015360E" w:rsidP="00D36517">
      <w:pPr>
        <w:pStyle w:val="Heading2"/>
        <w:spacing w:before="240"/>
      </w:pPr>
      <w:bookmarkStart w:id="26" w:name="_Toc321655789"/>
      <w:bookmarkStart w:id="27" w:name="_Toc494192068"/>
      <w:r w:rsidRPr="00AA7499">
        <w:t>APEC Secretariat</w:t>
      </w:r>
      <w:bookmarkEnd w:id="26"/>
      <w:bookmarkEnd w:id="27"/>
    </w:p>
    <w:p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 xml:space="preserve">The APEC Secretariat provides support to develop and implement projects. The key contacts are the Program Director and </w:t>
      </w:r>
      <w:r w:rsidR="00BC62D8">
        <w:rPr>
          <w:rFonts w:ascii="Arial" w:hAnsi="Arial" w:cs="Arial"/>
        </w:rPr>
        <w:t xml:space="preserve">the </w:t>
      </w:r>
      <w:r w:rsidRPr="00AA7499">
        <w:rPr>
          <w:rFonts w:ascii="Arial" w:hAnsi="Arial" w:cs="Arial"/>
        </w:rPr>
        <w:t>Program Executive responsible for each forum.</w:t>
      </w:r>
    </w:p>
    <w:p w:rsidR="0015360E" w:rsidRPr="00AA7499" w:rsidRDefault="00475C94" w:rsidP="00D36517">
      <w:pPr>
        <w:pStyle w:val="Heading2"/>
        <w:spacing w:before="240"/>
      </w:pPr>
      <w:bookmarkStart w:id="28" w:name="_Toc494192069"/>
      <w:r w:rsidRPr="00AA7499">
        <w:lastRenderedPageBreak/>
        <w:t>Program Director (PD)</w:t>
      </w:r>
      <w:bookmarkEnd w:id="28"/>
    </w:p>
    <w:p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The PD has the following responsibilities:</w:t>
      </w:r>
    </w:p>
    <w:p w:rsidR="004F60C1" w:rsidRPr="005378CC" w:rsidRDefault="0015360E" w:rsidP="00D36517">
      <w:pPr>
        <w:pStyle w:val="ListBullet"/>
        <w:numPr>
          <w:ilvl w:val="0"/>
          <w:numId w:val="59"/>
        </w:numPr>
        <w:tabs>
          <w:tab w:val="left" w:pos="540"/>
          <w:tab w:val="num" w:pos="851"/>
        </w:tabs>
        <w:ind w:left="567" w:firstLine="0"/>
        <w:rPr>
          <w:rFonts w:ascii="Arial" w:hAnsi="Arial" w:cs="Arial"/>
        </w:rPr>
      </w:pPr>
      <w:r w:rsidRPr="004F60C1">
        <w:rPr>
          <w:rFonts w:ascii="Arial" w:hAnsi="Arial" w:cs="Arial"/>
        </w:rPr>
        <w:t xml:space="preserve">Advise and assist </w:t>
      </w:r>
      <w:r w:rsidR="00DD2E99" w:rsidRPr="004F60C1">
        <w:rPr>
          <w:rFonts w:ascii="Arial" w:hAnsi="Arial" w:cs="Arial"/>
        </w:rPr>
        <w:t xml:space="preserve">POs </w:t>
      </w:r>
      <w:r w:rsidRPr="004F60C1">
        <w:rPr>
          <w:rFonts w:ascii="Arial" w:hAnsi="Arial" w:cs="Arial"/>
        </w:rPr>
        <w:t>with the development of proje</w:t>
      </w:r>
      <w:r w:rsidRPr="003B480C">
        <w:rPr>
          <w:rFonts w:ascii="Arial" w:hAnsi="Arial" w:cs="Arial"/>
        </w:rPr>
        <w:t xml:space="preserve">ct </w:t>
      </w:r>
      <w:r w:rsidR="008658AD" w:rsidRPr="003B480C">
        <w:rPr>
          <w:rFonts w:ascii="Arial" w:hAnsi="Arial" w:cs="Arial"/>
        </w:rPr>
        <w:t>Concept Note</w:t>
      </w:r>
      <w:r w:rsidRPr="003B480C">
        <w:rPr>
          <w:rFonts w:ascii="Arial" w:hAnsi="Arial" w:cs="Arial"/>
        </w:rPr>
        <w:t>s and proposals</w:t>
      </w:r>
      <w:r w:rsidR="006358BC">
        <w:rPr>
          <w:rFonts w:ascii="Arial" w:hAnsi="Arial" w:cs="Arial"/>
        </w:rPr>
        <w:t>;</w:t>
      </w:r>
    </w:p>
    <w:p w:rsidR="0015360E" w:rsidRPr="00AA7499" w:rsidRDefault="0015360E" w:rsidP="00D36517">
      <w:pPr>
        <w:pStyle w:val="ListBullet"/>
        <w:numPr>
          <w:ilvl w:val="0"/>
          <w:numId w:val="59"/>
        </w:numPr>
        <w:tabs>
          <w:tab w:val="left" w:pos="540"/>
          <w:tab w:val="num" w:pos="851"/>
        </w:tabs>
        <w:ind w:left="567" w:firstLine="0"/>
        <w:rPr>
          <w:rFonts w:ascii="Arial" w:hAnsi="Arial" w:cs="Arial"/>
        </w:rPr>
      </w:pPr>
      <w:r w:rsidRPr="00AA7499">
        <w:rPr>
          <w:rFonts w:ascii="Arial" w:hAnsi="Arial" w:cs="Arial"/>
        </w:rPr>
        <w:t>Advise POs, and fora on APEC project guidelines, timelines and tools</w:t>
      </w:r>
      <w:r w:rsidR="006358BC">
        <w:rPr>
          <w:rFonts w:ascii="Arial" w:hAnsi="Arial" w:cs="Arial"/>
        </w:rPr>
        <w:t>;</w:t>
      </w:r>
      <w:r w:rsidRPr="00AA7499">
        <w:rPr>
          <w:rFonts w:ascii="Arial" w:hAnsi="Arial" w:cs="Arial"/>
        </w:rPr>
        <w:t xml:space="preserve"> </w:t>
      </w:r>
    </w:p>
    <w:p w:rsidR="0015360E" w:rsidRPr="00AA7499" w:rsidRDefault="0015360E" w:rsidP="00D36517">
      <w:pPr>
        <w:pStyle w:val="ListBullet"/>
        <w:numPr>
          <w:ilvl w:val="0"/>
          <w:numId w:val="59"/>
        </w:numPr>
        <w:tabs>
          <w:tab w:val="left" w:pos="540"/>
          <w:tab w:val="num" w:pos="851"/>
        </w:tabs>
        <w:ind w:left="567" w:firstLine="0"/>
        <w:rPr>
          <w:rFonts w:ascii="Arial" w:hAnsi="Arial" w:cs="Arial"/>
        </w:rPr>
      </w:pPr>
      <w:r w:rsidRPr="00AA7499">
        <w:rPr>
          <w:rFonts w:ascii="Arial" w:hAnsi="Arial" w:cs="Arial"/>
        </w:rPr>
        <w:t>Coordinate PO requests to amend or extend projects</w:t>
      </w:r>
      <w:r w:rsidR="006358BC">
        <w:rPr>
          <w:rFonts w:ascii="Arial" w:hAnsi="Arial" w:cs="Arial"/>
        </w:rPr>
        <w:t>;</w:t>
      </w:r>
      <w:r w:rsidRPr="00AA7499">
        <w:rPr>
          <w:rFonts w:ascii="Arial" w:hAnsi="Arial" w:cs="Arial"/>
        </w:rPr>
        <w:t xml:space="preserve"> </w:t>
      </w:r>
    </w:p>
    <w:p w:rsidR="00FB7C76" w:rsidRDefault="0015360E" w:rsidP="00D36517">
      <w:pPr>
        <w:pStyle w:val="ListBullet"/>
        <w:numPr>
          <w:ilvl w:val="0"/>
          <w:numId w:val="59"/>
        </w:numPr>
        <w:tabs>
          <w:tab w:val="left" w:pos="540"/>
          <w:tab w:val="num" w:pos="851"/>
        </w:tabs>
        <w:ind w:left="567" w:firstLine="0"/>
        <w:rPr>
          <w:rFonts w:ascii="Arial" w:hAnsi="Arial" w:cs="Arial"/>
        </w:rPr>
      </w:pPr>
      <w:r w:rsidRPr="00AA7499">
        <w:rPr>
          <w:rFonts w:ascii="Arial" w:hAnsi="Arial" w:cs="Arial"/>
        </w:rPr>
        <w:t>Review and finali</w:t>
      </w:r>
      <w:r w:rsidR="00AF38E3" w:rsidRPr="00AA7499">
        <w:rPr>
          <w:rFonts w:ascii="Arial" w:hAnsi="Arial" w:cs="Arial"/>
        </w:rPr>
        <w:t>z</w:t>
      </w:r>
      <w:r w:rsidRPr="00AA7499">
        <w:rPr>
          <w:rFonts w:ascii="Arial" w:hAnsi="Arial" w:cs="Arial"/>
        </w:rPr>
        <w:t>e project report</w:t>
      </w:r>
      <w:r w:rsidR="00F64650" w:rsidRPr="00AA7499">
        <w:rPr>
          <w:rFonts w:ascii="Arial" w:hAnsi="Arial" w:cs="Arial"/>
        </w:rPr>
        <w:t>s</w:t>
      </w:r>
      <w:r w:rsidRPr="00AA7499">
        <w:rPr>
          <w:rFonts w:ascii="Arial" w:hAnsi="Arial" w:cs="Arial"/>
        </w:rPr>
        <w:t xml:space="preserve"> including monitoring and completion reports</w:t>
      </w:r>
      <w:r w:rsidR="006358BC">
        <w:rPr>
          <w:rFonts w:ascii="Arial" w:hAnsi="Arial" w:cs="Arial"/>
        </w:rPr>
        <w:t>; and</w:t>
      </w:r>
    </w:p>
    <w:p w:rsidR="00FB7C76" w:rsidRDefault="00FB7C76" w:rsidP="00D36517">
      <w:pPr>
        <w:pStyle w:val="ListBullet"/>
        <w:numPr>
          <w:ilvl w:val="0"/>
          <w:numId w:val="59"/>
        </w:numPr>
        <w:tabs>
          <w:tab w:val="left" w:pos="540"/>
          <w:tab w:val="num" w:pos="851"/>
        </w:tabs>
        <w:ind w:left="567" w:firstLine="0"/>
        <w:rPr>
          <w:rFonts w:ascii="Arial" w:hAnsi="Arial" w:cs="Arial"/>
        </w:rPr>
      </w:pPr>
      <w:r>
        <w:rPr>
          <w:rFonts w:ascii="Arial" w:hAnsi="Arial" w:cs="Arial"/>
        </w:rPr>
        <w:t xml:space="preserve">Approve </w:t>
      </w:r>
      <w:r w:rsidRPr="00EB4066">
        <w:rPr>
          <w:rFonts w:ascii="Arial" w:hAnsi="Arial" w:cs="Arial"/>
        </w:rPr>
        <w:t>minor project waivers for contracting and simultaneous interpretation costs, requests for project extensions up to 12 months and revisions and budget changes that do not substantially affect the overall quality or scope of the project</w:t>
      </w:r>
      <w:r>
        <w:rPr>
          <w:rFonts w:ascii="Arial" w:hAnsi="Arial" w:cs="Arial"/>
        </w:rPr>
        <w:t>.</w:t>
      </w:r>
    </w:p>
    <w:p w:rsidR="0015360E" w:rsidRPr="00AA7499" w:rsidRDefault="0015360E" w:rsidP="00D36517">
      <w:pPr>
        <w:pStyle w:val="Heading2"/>
        <w:spacing w:before="240"/>
      </w:pPr>
      <w:bookmarkStart w:id="29" w:name="_Toc321655791"/>
      <w:bookmarkStart w:id="30" w:name="_Toc494192070"/>
      <w:r w:rsidRPr="00AA7499">
        <w:t>Program Executive</w:t>
      </w:r>
      <w:r w:rsidR="00475C94" w:rsidRPr="00AA7499">
        <w:t xml:space="preserve"> (PE</w:t>
      </w:r>
      <w:r w:rsidRPr="00AA7499">
        <w:t>)</w:t>
      </w:r>
      <w:bookmarkEnd w:id="29"/>
      <w:bookmarkEnd w:id="30"/>
    </w:p>
    <w:p w:rsidR="0015360E" w:rsidRPr="00AA7499" w:rsidRDefault="0015360E" w:rsidP="0041481B">
      <w:pPr>
        <w:pStyle w:val="ListContinue"/>
        <w:numPr>
          <w:ilvl w:val="1"/>
          <w:numId w:val="91"/>
        </w:numPr>
        <w:ind w:left="567" w:hanging="567"/>
        <w:rPr>
          <w:rFonts w:ascii="Arial" w:hAnsi="Arial" w:cs="Arial"/>
        </w:rPr>
      </w:pPr>
      <w:r w:rsidRPr="00AA7499">
        <w:rPr>
          <w:rFonts w:ascii="Arial" w:hAnsi="Arial" w:cs="Arial"/>
        </w:rPr>
        <w:t>The PE has the following responsibilities:</w:t>
      </w:r>
    </w:p>
    <w:p w:rsidR="0015360E" w:rsidRPr="00AA7499" w:rsidRDefault="0015360E" w:rsidP="00D36517">
      <w:pPr>
        <w:pStyle w:val="ListBullet"/>
        <w:numPr>
          <w:ilvl w:val="0"/>
          <w:numId w:val="85"/>
        </w:numPr>
        <w:tabs>
          <w:tab w:val="left" w:pos="851"/>
        </w:tabs>
        <w:ind w:left="562" w:firstLine="0"/>
        <w:rPr>
          <w:rFonts w:ascii="Arial" w:hAnsi="Arial" w:cs="Arial"/>
        </w:rPr>
      </w:pPr>
      <w:r w:rsidRPr="00AA7499">
        <w:rPr>
          <w:rFonts w:ascii="Arial" w:hAnsi="Arial" w:cs="Arial"/>
        </w:rPr>
        <w:t>Provide advice and support to POs in preparing project</w:t>
      </w:r>
      <w:r w:rsidR="00AF38E3" w:rsidRPr="00AA7499">
        <w:rPr>
          <w:rFonts w:ascii="Arial" w:hAnsi="Arial" w:cs="Arial"/>
        </w:rPr>
        <w:t>-</w:t>
      </w:r>
      <w:r w:rsidRPr="00AA7499">
        <w:rPr>
          <w:rFonts w:ascii="Arial" w:hAnsi="Arial" w:cs="Arial"/>
        </w:rPr>
        <w:t>related tasks. This includes approving travel bookings and travel related reimbursements for participants</w:t>
      </w:r>
      <w:r w:rsidR="006358BC">
        <w:rPr>
          <w:rFonts w:ascii="Arial" w:hAnsi="Arial" w:cs="Arial"/>
        </w:rPr>
        <w:t xml:space="preserve">; </w:t>
      </w:r>
      <w:r w:rsidRPr="00AA7499">
        <w:rPr>
          <w:rFonts w:ascii="Arial" w:hAnsi="Arial" w:cs="Arial"/>
        </w:rPr>
        <w:t xml:space="preserve"> </w:t>
      </w:r>
    </w:p>
    <w:p w:rsidR="0015360E" w:rsidRPr="00AA7499" w:rsidRDefault="0015360E" w:rsidP="00D36517">
      <w:pPr>
        <w:pStyle w:val="ListBullet"/>
        <w:numPr>
          <w:ilvl w:val="0"/>
          <w:numId w:val="85"/>
        </w:numPr>
        <w:tabs>
          <w:tab w:val="left" w:pos="851"/>
        </w:tabs>
        <w:ind w:left="562" w:firstLine="0"/>
        <w:rPr>
          <w:rFonts w:ascii="Arial" w:hAnsi="Arial" w:cs="Arial"/>
        </w:rPr>
      </w:pPr>
      <w:r w:rsidRPr="00AA7499">
        <w:rPr>
          <w:rFonts w:ascii="Arial" w:hAnsi="Arial" w:cs="Arial"/>
        </w:rPr>
        <w:t xml:space="preserve">Assist with drafting </w:t>
      </w:r>
      <w:r w:rsidRPr="007A639B">
        <w:rPr>
          <w:rFonts w:ascii="Arial" w:hAnsi="Arial" w:cs="Arial"/>
        </w:rPr>
        <w:t>Terms of Reference</w:t>
      </w:r>
      <w:r w:rsidR="00AF38E3" w:rsidRPr="007A639B">
        <w:rPr>
          <w:rFonts w:ascii="Arial" w:hAnsi="Arial" w:cs="Arial"/>
        </w:rPr>
        <w:t xml:space="preserve"> </w:t>
      </w:r>
      <w:r w:rsidR="00AF38E3" w:rsidRPr="00D36517">
        <w:rPr>
          <w:rFonts w:ascii="Arial" w:hAnsi="Arial" w:cs="Arial"/>
          <w:lang w:val="en-AU"/>
        </w:rPr>
        <w:t>(ToR</w:t>
      </w:r>
      <w:r w:rsidR="00AF38E3" w:rsidRPr="007A639B">
        <w:rPr>
          <w:rFonts w:ascii="Arial" w:hAnsi="Arial" w:cs="Arial"/>
        </w:rPr>
        <w:t>)</w:t>
      </w:r>
      <w:r w:rsidRPr="007A639B">
        <w:rPr>
          <w:rFonts w:ascii="Arial" w:hAnsi="Arial" w:cs="Arial"/>
        </w:rPr>
        <w:t>,</w:t>
      </w:r>
      <w:r w:rsidRPr="00AA7499">
        <w:rPr>
          <w:rFonts w:ascii="Arial" w:hAnsi="Arial" w:cs="Arial"/>
        </w:rPr>
        <w:t xml:space="preserve"> contracts and </w:t>
      </w:r>
      <w:r w:rsidR="00F64650" w:rsidRPr="00AA7499">
        <w:rPr>
          <w:rFonts w:ascii="Arial" w:hAnsi="Arial" w:cs="Arial"/>
        </w:rPr>
        <w:t>other project</w:t>
      </w:r>
      <w:r w:rsidR="00AF38E3" w:rsidRPr="00AA7499">
        <w:rPr>
          <w:rFonts w:ascii="Arial" w:hAnsi="Arial" w:cs="Arial"/>
        </w:rPr>
        <w:t>-</w:t>
      </w:r>
      <w:r w:rsidR="00F64650" w:rsidRPr="00AA7499">
        <w:rPr>
          <w:rFonts w:ascii="Arial" w:hAnsi="Arial" w:cs="Arial"/>
        </w:rPr>
        <w:t xml:space="preserve">related </w:t>
      </w:r>
      <w:r w:rsidRPr="00AA7499">
        <w:rPr>
          <w:rFonts w:ascii="Arial" w:hAnsi="Arial" w:cs="Arial"/>
        </w:rPr>
        <w:t>agreements as required</w:t>
      </w:r>
      <w:r w:rsidR="00F64650" w:rsidRPr="00AA7499">
        <w:rPr>
          <w:rFonts w:ascii="Arial" w:hAnsi="Arial" w:cs="Arial"/>
        </w:rPr>
        <w:t xml:space="preserve"> in accordance with APEC guidelines</w:t>
      </w:r>
      <w:r w:rsidR="006358BC">
        <w:rPr>
          <w:rFonts w:ascii="Arial" w:hAnsi="Arial" w:cs="Arial"/>
        </w:rPr>
        <w:t>;</w:t>
      </w:r>
      <w:r w:rsidRPr="00AA7499">
        <w:rPr>
          <w:rFonts w:ascii="Arial" w:hAnsi="Arial" w:cs="Arial"/>
        </w:rPr>
        <w:t xml:space="preserve"> and </w:t>
      </w:r>
    </w:p>
    <w:p w:rsidR="0015360E" w:rsidRDefault="0015360E" w:rsidP="00D36517">
      <w:pPr>
        <w:pStyle w:val="ListBullet"/>
        <w:numPr>
          <w:ilvl w:val="0"/>
          <w:numId w:val="85"/>
        </w:numPr>
        <w:tabs>
          <w:tab w:val="left" w:pos="851"/>
        </w:tabs>
        <w:ind w:left="562" w:firstLine="0"/>
        <w:rPr>
          <w:rFonts w:ascii="Arial" w:hAnsi="Arial" w:cs="Arial"/>
        </w:rPr>
      </w:pPr>
      <w:r w:rsidRPr="00AA7499">
        <w:rPr>
          <w:rFonts w:ascii="Arial" w:hAnsi="Arial" w:cs="Arial"/>
        </w:rPr>
        <w:t xml:space="preserve">Provide advice to POs on meeting reporting requirements in accordance with the </w:t>
      </w:r>
      <w:r w:rsidR="003A34F1" w:rsidRPr="00AA7499">
        <w:rPr>
          <w:rFonts w:ascii="Arial" w:hAnsi="Arial" w:cs="Arial"/>
        </w:rPr>
        <w:t>Guidebook</w:t>
      </w:r>
      <w:r w:rsidR="00115A8C">
        <w:rPr>
          <w:rFonts w:ascii="Arial" w:hAnsi="Arial" w:cs="Arial"/>
        </w:rPr>
        <w:t>.</w:t>
      </w:r>
    </w:p>
    <w:p w:rsidR="0015360E" w:rsidRPr="00AA7499" w:rsidRDefault="0015360E" w:rsidP="00D36517">
      <w:pPr>
        <w:pStyle w:val="Heading2"/>
        <w:spacing w:before="240"/>
      </w:pPr>
      <w:bookmarkStart w:id="31" w:name="_Toc321655792"/>
      <w:bookmarkStart w:id="32" w:name="_Toc494192071"/>
      <w:r w:rsidRPr="00AA7499">
        <w:t>Project Management Unit</w:t>
      </w:r>
      <w:bookmarkEnd w:id="31"/>
      <w:r w:rsidR="00475C94" w:rsidRPr="00AA7499">
        <w:t xml:space="preserve"> (PMU)</w:t>
      </w:r>
      <w:bookmarkEnd w:id="32"/>
    </w:p>
    <w:p w:rsidR="0015360E" w:rsidRPr="00AA7499" w:rsidRDefault="00BC62D8" w:rsidP="0041481B">
      <w:pPr>
        <w:pStyle w:val="ListContinue"/>
        <w:numPr>
          <w:ilvl w:val="1"/>
          <w:numId w:val="91"/>
        </w:numPr>
        <w:ind w:left="567" w:hanging="567"/>
        <w:rPr>
          <w:rFonts w:ascii="Arial" w:hAnsi="Arial" w:cs="Arial"/>
          <w:u w:color="000000"/>
        </w:rPr>
      </w:pPr>
      <w:r>
        <w:rPr>
          <w:rFonts w:ascii="Arial" w:hAnsi="Arial" w:cs="Arial"/>
          <w:u w:color="000000"/>
        </w:rPr>
        <w:t xml:space="preserve">The </w:t>
      </w:r>
      <w:r w:rsidR="0015360E" w:rsidRPr="00AA7499">
        <w:rPr>
          <w:rFonts w:ascii="Arial" w:hAnsi="Arial" w:cs="Arial"/>
          <w:u w:color="000000"/>
        </w:rPr>
        <w:t>PMU</w:t>
      </w:r>
      <w:r>
        <w:rPr>
          <w:rFonts w:ascii="Arial" w:hAnsi="Arial" w:cs="Arial"/>
          <w:u w:color="000000"/>
        </w:rPr>
        <w:t xml:space="preserve"> within </w:t>
      </w:r>
      <w:r w:rsidR="0015360E" w:rsidRPr="00AA7499">
        <w:rPr>
          <w:rFonts w:ascii="Arial" w:hAnsi="Arial" w:cs="Arial"/>
          <w:u w:color="000000"/>
        </w:rPr>
        <w:t xml:space="preserve">the APEC Secretariat </w:t>
      </w:r>
      <w:r w:rsidR="00EA125A">
        <w:rPr>
          <w:rFonts w:ascii="Arial" w:hAnsi="Arial" w:cs="Arial"/>
          <w:u w:color="000000"/>
        </w:rPr>
        <w:t xml:space="preserve">administers project sessions on behalf of APEC members. It </w:t>
      </w:r>
      <w:r w:rsidR="0015360E" w:rsidRPr="00AA7499">
        <w:rPr>
          <w:rFonts w:ascii="Arial" w:hAnsi="Arial" w:cs="Arial"/>
          <w:u w:color="000000"/>
        </w:rPr>
        <w:t>supports PDs and PEs in carrying out project responsibilities and assisting the BMC in overseeing APEC projects. PMU integrates knowledge and experience from a range of areas within the APEC Secretari</w:t>
      </w:r>
      <w:r w:rsidR="008C52B1" w:rsidRPr="00AA7499">
        <w:rPr>
          <w:rFonts w:ascii="Arial" w:hAnsi="Arial" w:cs="Arial"/>
          <w:u w:color="000000"/>
        </w:rPr>
        <w:t>at in undertaking its core project management tasks</w:t>
      </w:r>
      <w:r w:rsidR="0015360E" w:rsidRPr="00AA7499">
        <w:rPr>
          <w:rFonts w:ascii="Arial" w:hAnsi="Arial" w:cs="Arial"/>
          <w:u w:color="000000"/>
        </w:rPr>
        <w:t>. The PMU has the following responsibilities and authority:</w:t>
      </w:r>
    </w:p>
    <w:p w:rsidR="0015360E" w:rsidRPr="00AA7499" w:rsidRDefault="0015360E" w:rsidP="005B1B17">
      <w:pPr>
        <w:pStyle w:val="ListBullet"/>
        <w:tabs>
          <w:tab w:val="num" w:pos="-1253"/>
          <w:tab w:val="left" w:pos="851"/>
        </w:tabs>
        <w:ind w:left="567" w:right="-745"/>
        <w:rPr>
          <w:rFonts w:ascii="Arial" w:hAnsi="Arial" w:cs="Arial"/>
          <w:u w:color="000000"/>
        </w:rPr>
      </w:pPr>
      <w:r w:rsidRPr="00AA7499">
        <w:rPr>
          <w:rFonts w:ascii="Arial" w:hAnsi="Arial" w:cs="Arial"/>
          <w:u w:color="000000"/>
        </w:rPr>
        <w:t>Responsibilities to:</w:t>
      </w:r>
    </w:p>
    <w:p w:rsidR="0015360E"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Coordinate the </w:t>
      </w:r>
      <w:r w:rsidR="008658AD" w:rsidRPr="00AA7499">
        <w:rPr>
          <w:rFonts w:ascii="Arial" w:hAnsi="Arial" w:cs="Arial"/>
        </w:rPr>
        <w:t>Concept Note</w:t>
      </w:r>
      <w:r w:rsidRPr="00AA7499">
        <w:rPr>
          <w:rFonts w:ascii="Arial" w:hAnsi="Arial" w:cs="Arial"/>
        </w:rPr>
        <w:t xml:space="preserve"> </w:t>
      </w:r>
      <w:r w:rsidR="005B6A38">
        <w:rPr>
          <w:rFonts w:ascii="Arial" w:hAnsi="Arial" w:cs="Arial"/>
        </w:rPr>
        <w:t>selection</w:t>
      </w:r>
      <w:r w:rsidR="005B6A38" w:rsidRPr="00D36517">
        <w:rPr>
          <w:rFonts w:ascii="Arial" w:hAnsi="Arial" w:cs="Arial"/>
          <w:lang w:val="en-AU"/>
        </w:rPr>
        <w:t xml:space="preserve"> </w:t>
      </w:r>
      <w:r w:rsidRPr="00D36517">
        <w:rPr>
          <w:rFonts w:ascii="Arial" w:hAnsi="Arial" w:cs="Arial"/>
          <w:lang w:val="en-AU"/>
        </w:rPr>
        <w:t>process</w:t>
      </w:r>
      <w:r w:rsidR="00115A8C">
        <w:rPr>
          <w:rFonts w:ascii="Arial" w:hAnsi="Arial" w:cs="Arial"/>
          <w:lang w:val="en-AU"/>
        </w:rPr>
        <w:t>;</w:t>
      </w:r>
    </w:p>
    <w:p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Provide advice and assistance to POs in planning and preparing </w:t>
      </w:r>
      <w:r w:rsidR="004A5BCE">
        <w:rPr>
          <w:rFonts w:ascii="Arial" w:hAnsi="Arial" w:cs="Arial"/>
        </w:rPr>
        <w:t>Project Proposal</w:t>
      </w:r>
      <w:r w:rsidRPr="00AA7499">
        <w:rPr>
          <w:rFonts w:ascii="Arial" w:hAnsi="Arial" w:cs="Arial"/>
        </w:rPr>
        <w:t>s</w:t>
      </w:r>
      <w:r w:rsidR="00BC62D8">
        <w:rPr>
          <w:rFonts w:ascii="Arial" w:hAnsi="Arial" w:cs="Arial"/>
        </w:rPr>
        <w:t>;</w:t>
      </w:r>
    </w:p>
    <w:p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Assess and provide advice to improve the quality of </w:t>
      </w:r>
      <w:r w:rsidR="004A5BCE">
        <w:rPr>
          <w:rFonts w:ascii="Arial" w:hAnsi="Arial" w:cs="Arial"/>
        </w:rPr>
        <w:t>Project Proposal</w:t>
      </w:r>
      <w:r w:rsidRPr="00AA7499">
        <w:rPr>
          <w:rFonts w:ascii="Arial" w:hAnsi="Arial" w:cs="Arial"/>
        </w:rPr>
        <w:t>s</w:t>
      </w:r>
      <w:r w:rsidR="00BC62D8">
        <w:rPr>
          <w:rFonts w:ascii="Arial" w:hAnsi="Arial" w:cs="Arial"/>
        </w:rPr>
        <w:t>;</w:t>
      </w:r>
    </w:p>
    <w:p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Prepare project funding recommendations to BMC</w:t>
      </w:r>
      <w:r w:rsidR="00BC62D8">
        <w:rPr>
          <w:rFonts w:ascii="Arial" w:hAnsi="Arial" w:cs="Arial"/>
        </w:rPr>
        <w:t>;</w:t>
      </w:r>
    </w:p>
    <w:p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Submit project management reports for BMC, including monitoring and completion report </w:t>
      </w:r>
      <w:r w:rsidR="008C52B1" w:rsidRPr="00AA7499">
        <w:rPr>
          <w:rFonts w:ascii="Arial" w:hAnsi="Arial" w:cs="Arial"/>
        </w:rPr>
        <w:t>in accordance with APEC guidelines</w:t>
      </w:r>
      <w:r w:rsidR="00BC62D8">
        <w:rPr>
          <w:rFonts w:ascii="Arial" w:hAnsi="Arial" w:cs="Arial"/>
        </w:rPr>
        <w:t>;</w:t>
      </w:r>
      <w:r w:rsidRPr="00AA7499">
        <w:rPr>
          <w:rFonts w:ascii="Arial" w:hAnsi="Arial" w:cs="Arial"/>
        </w:rPr>
        <w:t xml:space="preserve"> </w:t>
      </w:r>
    </w:p>
    <w:p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Suggest appropriate options for improving project management processes to the BMC</w:t>
      </w:r>
      <w:r w:rsidR="00BC62D8">
        <w:rPr>
          <w:rFonts w:ascii="Arial" w:hAnsi="Arial" w:cs="Arial"/>
        </w:rPr>
        <w:t>;</w:t>
      </w:r>
    </w:p>
    <w:p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lastRenderedPageBreak/>
        <w:t>Submit requests for waivers relating to contracting processes, significant project reprogramming requests or project extensions over 12 months to BMC for approval</w:t>
      </w:r>
      <w:r w:rsidR="00BC62D8">
        <w:rPr>
          <w:rFonts w:ascii="Arial" w:hAnsi="Arial" w:cs="Arial"/>
        </w:rPr>
        <w:t>;</w:t>
      </w:r>
    </w:p>
    <w:p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Provide capacity building support to improve the effectiveness and efficiency of APEC projects</w:t>
      </w:r>
      <w:r w:rsidR="00BC62D8">
        <w:rPr>
          <w:rFonts w:ascii="Arial" w:hAnsi="Arial" w:cs="Arial"/>
        </w:rPr>
        <w:t>;</w:t>
      </w:r>
    </w:p>
    <w:p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Oversee and support </w:t>
      </w:r>
      <w:r w:rsidR="008C52B1" w:rsidRPr="00AA7499">
        <w:rPr>
          <w:rFonts w:ascii="Arial" w:hAnsi="Arial" w:cs="Arial"/>
        </w:rPr>
        <w:t xml:space="preserve">the </w:t>
      </w:r>
      <w:r w:rsidRPr="00AA7499">
        <w:rPr>
          <w:rFonts w:ascii="Arial" w:hAnsi="Arial" w:cs="Arial"/>
        </w:rPr>
        <w:t>monitoring and evaluation of projects</w:t>
      </w:r>
      <w:r w:rsidR="00BC62D8">
        <w:rPr>
          <w:rFonts w:ascii="Arial" w:hAnsi="Arial" w:cs="Arial"/>
        </w:rPr>
        <w:t>;</w:t>
      </w:r>
      <w:r w:rsidRPr="00AA7499">
        <w:rPr>
          <w:rFonts w:ascii="Arial" w:hAnsi="Arial" w:cs="Arial"/>
        </w:rPr>
        <w:t xml:space="preserve"> and</w:t>
      </w:r>
    </w:p>
    <w:p w:rsidR="0015360E" w:rsidRPr="00AA7499" w:rsidRDefault="0015360E" w:rsidP="005B1B17">
      <w:pPr>
        <w:pStyle w:val="ListBullet2"/>
        <w:numPr>
          <w:ilvl w:val="0"/>
          <w:numId w:val="86"/>
        </w:numPr>
        <w:tabs>
          <w:tab w:val="left" w:pos="851"/>
        </w:tabs>
        <w:spacing w:after="120" w:line="300" w:lineRule="atLeast"/>
        <w:ind w:left="567" w:right="-745" w:firstLine="0"/>
        <w:contextualSpacing w:val="0"/>
        <w:rPr>
          <w:rFonts w:ascii="Arial" w:hAnsi="Arial" w:cs="Arial"/>
        </w:rPr>
      </w:pPr>
      <w:r w:rsidRPr="00AA7499">
        <w:rPr>
          <w:rFonts w:ascii="Arial" w:hAnsi="Arial" w:cs="Arial"/>
        </w:rPr>
        <w:t>Institute policies and processes to improve the overall quality and impact of APEC projects.</w:t>
      </w:r>
    </w:p>
    <w:p w:rsidR="0015360E" w:rsidRPr="00AA7499" w:rsidRDefault="0015360E" w:rsidP="005B1B17">
      <w:pPr>
        <w:pStyle w:val="ListBullet"/>
        <w:tabs>
          <w:tab w:val="num" w:pos="-1253"/>
          <w:tab w:val="left" w:pos="851"/>
        </w:tabs>
        <w:ind w:left="567" w:right="-745"/>
        <w:rPr>
          <w:rFonts w:ascii="Arial" w:hAnsi="Arial" w:cs="Arial"/>
          <w:u w:color="000000"/>
        </w:rPr>
      </w:pPr>
      <w:r w:rsidRPr="00AA7499">
        <w:rPr>
          <w:rFonts w:ascii="Arial" w:hAnsi="Arial" w:cs="Arial"/>
          <w:u w:color="000000"/>
        </w:rPr>
        <w:t>Authority to:</w:t>
      </w:r>
    </w:p>
    <w:p w:rsidR="0020326F" w:rsidRDefault="0015360E" w:rsidP="005B1B17">
      <w:pPr>
        <w:pStyle w:val="ListBullet2"/>
        <w:numPr>
          <w:ilvl w:val="0"/>
          <w:numId w:val="87"/>
        </w:numPr>
        <w:tabs>
          <w:tab w:val="left" w:pos="851"/>
        </w:tabs>
        <w:spacing w:after="120" w:line="300" w:lineRule="atLeast"/>
        <w:ind w:left="567" w:right="-745" w:firstLine="0"/>
        <w:contextualSpacing w:val="0"/>
        <w:rPr>
          <w:rFonts w:ascii="Arial" w:hAnsi="Arial" w:cs="Arial"/>
        </w:rPr>
      </w:pPr>
      <w:r w:rsidRPr="00AA7499">
        <w:rPr>
          <w:rFonts w:ascii="Arial" w:hAnsi="Arial" w:cs="Arial"/>
        </w:rPr>
        <w:t>Assess quality of projects and make project funding recommendations to BMC</w:t>
      </w:r>
      <w:r w:rsidR="00BC62D8">
        <w:rPr>
          <w:rFonts w:ascii="Arial" w:hAnsi="Arial" w:cs="Arial"/>
        </w:rPr>
        <w:t>; and</w:t>
      </w:r>
    </w:p>
    <w:p w:rsidR="0015360E" w:rsidRDefault="0015360E" w:rsidP="005B1B17">
      <w:pPr>
        <w:pStyle w:val="ListBullet2"/>
        <w:numPr>
          <w:ilvl w:val="0"/>
          <w:numId w:val="87"/>
        </w:numPr>
        <w:tabs>
          <w:tab w:val="left" w:pos="851"/>
        </w:tabs>
        <w:spacing w:after="120" w:line="300" w:lineRule="atLeast"/>
        <w:ind w:left="567" w:right="-745" w:firstLine="0"/>
        <w:contextualSpacing w:val="0"/>
        <w:rPr>
          <w:rFonts w:ascii="Arial" w:hAnsi="Arial" w:cs="Arial"/>
        </w:rPr>
      </w:pPr>
      <w:r w:rsidRPr="00AA7499">
        <w:rPr>
          <w:rFonts w:ascii="Arial" w:hAnsi="Arial" w:cs="Arial"/>
        </w:rPr>
        <w:t xml:space="preserve"> </w:t>
      </w:r>
      <w:r w:rsidR="0020326F">
        <w:rPr>
          <w:rFonts w:ascii="Arial" w:hAnsi="Arial" w:cs="Arial"/>
        </w:rPr>
        <w:t xml:space="preserve">Approve </w:t>
      </w:r>
      <w:r w:rsidR="0020326F" w:rsidRPr="00EB4066">
        <w:rPr>
          <w:rFonts w:ascii="Arial" w:hAnsi="Arial" w:cs="Arial"/>
        </w:rPr>
        <w:t>minor project waivers for contracting and simultaneous interpretation costs, requests for project extensions up to 12 months and revisions and budget changes that do not substantially affect the overall quality or scope of the project</w:t>
      </w:r>
      <w:r w:rsidR="0020326F">
        <w:rPr>
          <w:rFonts w:ascii="Arial" w:hAnsi="Arial" w:cs="Arial"/>
        </w:rPr>
        <w:t>.</w:t>
      </w:r>
    </w:p>
    <w:p w:rsidR="000512B8" w:rsidRDefault="000512B8">
      <w:pPr>
        <w:rPr>
          <w:rFonts w:ascii="Arial" w:hAnsi="Arial" w:cs="Arial"/>
        </w:rPr>
      </w:pPr>
      <w:r>
        <w:rPr>
          <w:rFonts w:ascii="Arial" w:hAnsi="Arial" w:cs="Arial"/>
        </w:rPr>
        <w:br w:type="page"/>
      </w:r>
    </w:p>
    <w:p w:rsidR="001F06D8" w:rsidRPr="00295875" w:rsidRDefault="0078276B" w:rsidP="00D36517">
      <w:pPr>
        <w:pStyle w:val="Heading1"/>
        <w:spacing w:after="60"/>
      </w:pPr>
      <w:bookmarkStart w:id="33" w:name="_Toc494192072"/>
      <w:r w:rsidRPr="00F61B60">
        <w:lastRenderedPageBreak/>
        <w:t>3</w:t>
      </w:r>
      <w:r w:rsidR="001F06D8" w:rsidRPr="00F61B60">
        <w:t>.</w:t>
      </w:r>
      <w:r w:rsidR="001F06D8" w:rsidRPr="00F61B60">
        <w:tab/>
      </w:r>
      <w:r w:rsidRPr="00295875">
        <w:t>Funding and Accounts</w:t>
      </w:r>
      <w:bookmarkEnd w:id="33"/>
    </w:p>
    <w:p w:rsidR="007B4F97" w:rsidRDefault="000966CD" w:rsidP="00783CE6">
      <w:pPr>
        <w:pStyle w:val="ListParagraph"/>
        <w:numPr>
          <w:ilvl w:val="0"/>
          <w:numId w:val="95"/>
        </w:numPr>
        <w:spacing w:before="0" w:after="60" w:line="300" w:lineRule="atLeast"/>
        <w:ind w:left="562" w:hanging="562"/>
        <w:rPr>
          <w:rFonts w:eastAsia="PMingLiU" w:cs="Arial"/>
          <w:color w:val="auto"/>
          <w:sz w:val="22"/>
          <w:szCs w:val="22"/>
          <w:lang w:val="en-US" w:eastAsia="en-US"/>
        </w:rPr>
      </w:pPr>
      <w:r>
        <w:rPr>
          <w:rFonts w:eastAsia="PMingLiU" w:cs="Arial"/>
          <w:color w:val="auto"/>
          <w:sz w:val="22"/>
          <w:szCs w:val="22"/>
          <w:lang w:val="en-US" w:eastAsia="en-US"/>
        </w:rPr>
        <w:t>APEC</w:t>
      </w:r>
      <w:r w:rsidR="007B4F97">
        <w:rPr>
          <w:rFonts w:eastAsia="PMingLiU" w:cs="Arial"/>
          <w:color w:val="auto"/>
          <w:sz w:val="22"/>
          <w:szCs w:val="22"/>
          <w:lang w:val="en-US" w:eastAsia="en-US"/>
        </w:rPr>
        <w:t xml:space="preserve"> projects </w:t>
      </w:r>
      <w:r>
        <w:rPr>
          <w:rFonts w:eastAsia="PMingLiU" w:cs="Arial"/>
          <w:color w:val="auto"/>
          <w:sz w:val="22"/>
          <w:szCs w:val="22"/>
          <w:lang w:val="en-US" w:eastAsia="en-US"/>
        </w:rPr>
        <w:t>are selected for funding</w:t>
      </w:r>
      <w:r w:rsidR="007B4F97">
        <w:rPr>
          <w:rFonts w:eastAsia="PMingLiU" w:cs="Arial"/>
          <w:color w:val="auto"/>
          <w:sz w:val="22"/>
          <w:szCs w:val="22"/>
          <w:lang w:val="en-US" w:eastAsia="en-US"/>
        </w:rPr>
        <w:t xml:space="preserve"> through a competitive application process. There are three main APEC project funding accounts</w:t>
      </w:r>
      <w:r w:rsidR="00F45AD3">
        <w:rPr>
          <w:rFonts w:eastAsia="PMingLiU" w:cs="Arial"/>
          <w:color w:val="auto"/>
          <w:sz w:val="22"/>
          <w:szCs w:val="22"/>
          <w:lang w:val="en-US" w:eastAsia="en-US"/>
        </w:rPr>
        <w:t>, from which successful Concept Notes can be funded in-principle</w:t>
      </w:r>
      <w:r w:rsidR="007B4F97">
        <w:rPr>
          <w:rFonts w:eastAsia="PMingLiU" w:cs="Arial"/>
          <w:color w:val="auto"/>
          <w:sz w:val="22"/>
          <w:szCs w:val="22"/>
          <w:lang w:val="en-US" w:eastAsia="en-US"/>
        </w:rPr>
        <w:t xml:space="preserve">: </w:t>
      </w:r>
    </w:p>
    <w:p w:rsidR="007B4F97" w:rsidRDefault="00933701" w:rsidP="00783CE6">
      <w:pPr>
        <w:pStyle w:val="ListParagraph"/>
        <w:numPr>
          <w:ilvl w:val="0"/>
          <w:numId w:val="84"/>
        </w:numPr>
        <w:tabs>
          <w:tab w:val="left" w:pos="900"/>
        </w:tabs>
        <w:spacing w:before="0" w:after="0" w:line="300" w:lineRule="atLeast"/>
        <w:ind w:left="900" w:hanging="270"/>
        <w:rPr>
          <w:rFonts w:eastAsia="PMingLiU" w:cs="Arial"/>
          <w:color w:val="auto"/>
          <w:sz w:val="22"/>
          <w:szCs w:val="22"/>
          <w:lang w:val="en-US" w:eastAsia="en-US"/>
        </w:rPr>
      </w:pPr>
      <w:r w:rsidRPr="00AA7499">
        <w:rPr>
          <w:rFonts w:eastAsia="PMingLiU" w:cs="Arial"/>
          <w:color w:val="auto"/>
          <w:sz w:val="22"/>
          <w:szCs w:val="22"/>
          <w:lang w:val="en-US" w:eastAsia="en-US"/>
        </w:rPr>
        <w:t xml:space="preserve">General Project Account (GPA), </w:t>
      </w:r>
    </w:p>
    <w:p w:rsidR="007B4F97" w:rsidRDefault="00933701" w:rsidP="00783CE6">
      <w:pPr>
        <w:pStyle w:val="ListParagraph"/>
        <w:numPr>
          <w:ilvl w:val="0"/>
          <w:numId w:val="84"/>
        </w:numPr>
        <w:tabs>
          <w:tab w:val="left" w:pos="900"/>
        </w:tabs>
        <w:spacing w:before="0" w:after="0" w:line="300" w:lineRule="atLeast"/>
        <w:ind w:left="900" w:hanging="270"/>
        <w:rPr>
          <w:rFonts w:eastAsia="PMingLiU" w:cs="Arial"/>
          <w:color w:val="auto"/>
          <w:sz w:val="22"/>
          <w:szCs w:val="22"/>
          <w:lang w:val="en-US" w:eastAsia="en-US"/>
        </w:rPr>
      </w:pPr>
      <w:r w:rsidRPr="00AA7499">
        <w:rPr>
          <w:rFonts w:eastAsia="PMingLiU" w:cs="Arial"/>
          <w:color w:val="auto"/>
          <w:sz w:val="22"/>
          <w:szCs w:val="22"/>
          <w:lang w:val="en-US" w:eastAsia="en-US"/>
        </w:rPr>
        <w:t xml:space="preserve">Trade and Investment Liberalization and Facilitation Account (TILF) </w:t>
      </w:r>
      <w:r w:rsidR="003B480C">
        <w:rPr>
          <w:rFonts w:eastAsia="PMingLiU" w:cs="Arial"/>
          <w:color w:val="auto"/>
          <w:sz w:val="22"/>
          <w:szCs w:val="22"/>
          <w:lang w:val="en-US" w:eastAsia="en-US"/>
        </w:rPr>
        <w:t>and;</w:t>
      </w:r>
      <w:r w:rsidR="00CA2132">
        <w:rPr>
          <w:rFonts w:eastAsia="PMingLiU" w:cs="Arial"/>
          <w:color w:val="auto"/>
          <w:sz w:val="22"/>
          <w:szCs w:val="22"/>
          <w:lang w:val="en-US" w:eastAsia="en-US"/>
        </w:rPr>
        <w:t xml:space="preserve"> </w:t>
      </w:r>
    </w:p>
    <w:p w:rsidR="007B4F97" w:rsidRDefault="00933701" w:rsidP="00783CE6">
      <w:pPr>
        <w:pStyle w:val="ListParagraph"/>
        <w:numPr>
          <w:ilvl w:val="0"/>
          <w:numId w:val="84"/>
        </w:numPr>
        <w:tabs>
          <w:tab w:val="left" w:pos="900"/>
        </w:tabs>
        <w:spacing w:before="0" w:after="0" w:line="300" w:lineRule="atLeast"/>
        <w:ind w:left="900" w:right="-295" w:hanging="270"/>
        <w:rPr>
          <w:rFonts w:eastAsia="PMingLiU" w:cs="Arial"/>
          <w:color w:val="auto"/>
          <w:sz w:val="22"/>
          <w:szCs w:val="22"/>
          <w:lang w:val="en-US" w:eastAsia="en-US"/>
        </w:rPr>
      </w:pPr>
      <w:r w:rsidRPr="00AA7499">
        <w:rPr>
          <w:rFonts w:eastAsia="PMingLiU" w:cs="Arial"/>
          <w:color w:val="auto"/>
          <w:sz w:val="22"/>
          <w:szCs w:val="22"/>
          <w:lang w:val="en-US" w:eastAsia="en-US"/>
        </w:rPr>
        <w:t>APEC Support Fund (ASF</w:t>
      </w:r>
      <w:r w:rsidR="00BC62D8">
        <w:rPr>
          <w:rFonts w:eastAsia="PMingLiU" w:cs="Arial"/>
          <w:color w:val="auto"/>
          <w:sz w:val="22"/>
          <w:szCs w:val="22"/>
          <w:lang w:val="en-US" w:eastAsia="en-US"/>
        </w:rPr>
        <w:t>,</w:t>
      </w:r>
      <w:r w:rsidR="007B4F97">
        <w:rPr>
          <w:rFonts w:eastAsia="PMingLiU" w:cs="Arial"/>
          <w:color w:val="auto"/>
          <w:sz w:val="22"/>
          <w:szCs w:val="22"/>
          <w:lang w:val="en-US" w:eastAsia="en-US"/>
        </w:rPr>
        <w:t xml:space="preserve"> </w:t>
      </w:r>
      <w:r>
        <w:rPr>
          <w:rFonts w:eastAsia="PMingLiU" w:cs="Arial"/>
          <w:color w:val="auto"/>
          <w:sz w:val="22"/>
          <w:szCs w:val="22"/>
          <w:lang w:val="en-US" w:eastAsia="en-US"/>
        </w:rPr>
        <w:t>compris</w:t>
      </w:r>
      <w:r w:rsidR="000A37F7">
        <w:rPr>
          <w:rFonts w:eastAsia="PMingLiU" w:cs="Arial"/>
          <w:color w:val="auto"/>
          <w:sz w:val="22"/>
          <w:szCs w:val="22"/>
          <w:lang w:val="en-US" w:eastAsia="en-US"/>
        </w:rPr>
        <w:t>ing</w:t>
      </w:r>
      <w:r>
        <w:rPr>
          <w:rFonts w:eastAsia="PMingLiU" w:cs="Arial"/>
          <w:color w:val="auto"/>
          <w:sz w:val="22"/>
          <w:szCs w:val="22"/>
          <w:lang w:val="en-US" w:eastAsia="en-US"/>
        </w:rPr>
        <w:t xml:space="preserve"> a General Fund and sub-funds</w:t>
      </w:r>
      <w:r w:rsidRPr="00AA7499">
        <w:rPr>
          <w:rFonts w:eastAsia="PMingLiU" w:cs="Arial"/>
          <w:color w:val="auto"/>
          <w:sz w:val="22"/>
          <w:szCs w:val="22"/>
          <w:lang w:val="en-US" w:eastAsia="en-US"/>
        </w:rPr>
        <w:t>)</w:t>
      </w:r>
      <w:r w:rsidR="003B480C">
        <w:rPr>
          <w:rFonts w:eastAsia="PMingLiU" w:cs="Arial"/>
          <w:color w:val="auto"/>
          <w:sz w:val="22"/>
          <w:szCs w:val="22"/>
          <w:lang w:val="en-US" w:eastAsia="en-US"/>
        </w:rPr>
        <w:t>.</w:t>
      </w:r>
      <w:r w:rsidR="00CA2132">
        <w:rPr>
          <w:rFonts w:eastAsia="PMingLiU" w:cs="Arial"/>
          <w:color w:val="auto"/>
          <w:sz w:val="22"/>
          <w:szCs w:val="22"/>
          <w:lang w:val="en-US" w:eastAsia="en-US"/>
        </w:rPr>
        <w:t xml:space="preserve"> </w:t>
      </w:r>
    </w:p>
    <w:p w:rsidR="00CA2132" w:rsidRPr="00783CE6" w:rsidRDefault="000966CD" w:rsidP="00783CE6">
      <w:pPr>
        <w:tabs>
          <w:tab w:val="left" w:pos="900"/>
        </w:tabs>
        <w:spacing w:before="60" w:line="300" w:lineRule="atLeast"/>
        <w:ind w:left="634" w:right="-385"/>
        <w:rPr>
          <w:rFonts w:eastAsia="PMingLiU" w:cs="Arial"/>
        </w:rPr>
      </w:pPr>
      <w:r w:rsidRPr="000966CD">
        <w:rPr>
          <w:rFonts w:ascii="Arial" w:eastAsia="PMingLiU" w:hAnsi="Arial" w:cs="Arial"/>
        </w:rPr>
        <w:t>P</w:t>
      </w:r>
      <w:r w:rsidR="007B4F97" w:rsidRPr="00783CE6">
        <w:rPr>
          <w:rFonts w:ascii="Arial" w:eastAsia="PMingLiU" w:hAnsi="Arial" w:cs="Arial"/>
        </w:rPr>
        <w:t>rojects can also be self-funded</w:t>
      </w:r>
      <w:r w:rsidR="00054916" w:rsidRPr="00783CE6">
        <w:rPr>
          <w:rFonts w:ascii="Arial" w:eastAsia="PMingLiU" w:hAnsi="Arial" w:cs="Arial"/>
        </w:rPr>
        <w:t xml:space="preserve"> by a member ec</w:t>
      </w:r>
      <w:r w:rsidR="00B6187B" w:rsidRPr="00783CE6">
        <w:rPr>
          <w:rFonts w:ascii="Arial" w:eastAsia="PMingLiU" w:hAnsi="Arial" w:cs="Arial"/>
        </w:rPr>
        <w:t>onomy, using either their own fu</w:t>
      </w:r>
      <w:r w:rsidR="00054916" w:rsidRPr="00783CE6">
        <w:rPr>
          <w:rFonts w:ascii="Arial" w:eastAsia="PMingLiU" w:hAnsi="Arial" w:cs="Arial"/>
        </w:rPr>
        <w:t>nding or funding from another source such as the private sector.</w:t>
      </w:r>
      <w:r w:rsidR="00933701" w:rsidRPr="00783CE6">
        <w:rPr>
          <w:rFonts w:ascii="Arial" w:eastAsia="PMingLiU" w:hAnsi="Arial" w:cs="Arial"/>
        </w:rPr>
        <w:t xml:space="preserve"> </w:t>
      </w:r>
    </w:p>
    <w:p w:rsidR="00933701" w:rsidRDefault="00CA2132" w:rsidP="00933701">
      <w:pPr>
        <w:pStyle w:val="ListParagraph"/>
        <w:numPr>
          <w:ilvl w:val="0"/>
          <w:numId w:val="95"/>
        </w:numPr>
        <w:spacing w:before="180" w:line="300" w:lineRule="atLeast"/>
        <w:ind w:left="567" w:hanging="567"/>
        <w:rPr>
          <w:rFonts w:eastAsia="PMingLiU" w:cs="Arial"/>
          <w:color w:val="auto"/>
          <w:sz w:val="22"/>
          <w:szCs w:val="22"/>
          <w:lang w:val="en-US" w:eastAsia="en-US"/>
        </w:rPr>
      </w:pPr>
      <w:r>
        <w:rPr>
          <w:rFonts w:eastAsia="PMingLiU" w:cs="Arial"/>
          <w:color w:val="auto"/>
          <w:sz w:val="22"/>
          <w:szCs w:val="22"/>
          <w:lang w:val="en-US" w:eastAsia="en-US"/>
        </w:rPr>
        <w:t>For projects seeking APEC</w:t>
      </w:r>
      <w:r w:rsidR="00F45AD3">
        <w:rPr>
          <w:rFonts w:eastAsia="PMingLiU" w:cs="Arial"/>
          <w:color w:val="auto"/>
          <w:sz w:val="22"/>
          <w:szCs w:val="22"/>
          <w:lang w:val="en-US" w:eastAsia="en-US"/>
        </w:rPr>
        <w:t xml:space="preserve"> </w:t>
      </w:r>
      <w:r>
        <w:rPr>
          <w:rFonts w:eastAsia="PMingLiU" w:cs="Arial"/>
          <w:color w:val="auto"/>
          <w:sz w:val="22"/>
          <w:szCs w:val="22"/>
          <w:lang w:val="en-US" w:eastAsia="en-US"/>
        </w:rPr>
        <w:t xml:space="preserve">funding, </w:t>
      </w:r>
      <w:r w:rsidR="00933701" w:rsidRPr="00AA7499">
        <w:rPr>
          <w:rFonts w:eastAsia="PMingLiU" w:cs="Arial"/>
          <w:color w:val="auto"/>
          <w:sz w:val="22"/>
          <w:szCs w:val="22"/>
          <w:lang w:val="en-US" w:eastAsia="en-US"/>
        </w:rPr>
        <w:t xml:space="preserve">POs must ensure that </w:t>
      </w:r>
      <w:r w:rsidR="00933701">
        <w:rPr>
          <w:rFonts w:eastAsia="PMingLiU" w:cs="Arial"/>
          <w:color w:val="auto"/>
          <w:sz w:val="22"/>
          <w:szCs w:val="22"/>
          <w:lang w:val="en-US" w:eastAsia="en-US"/>
        </w:rPr>
        <w:t>capacity building</w:t>
      </w:r>
      <w:r w:rsidR="00933701" w:rsidRPr="00AA7499">
        <w:rPr>
          <w:rFonts w:eastAsia="PMingLiU" w:cs="Arial"/>
          <w:color w:val="auto"/>
          <w:sz w:val="22"/>
          <w:szCs w:val="22"/>
          <w:lang w:val="en-US" w:eastAsia="en-US"/>
        </w:rPr>
        <w:t xml:space="preserve"> projects meet the </w:t>
      </w:r>
      <w:r w:rsidR="00933701">
        <w:rPr>
          <w:rFonts w:eastAsia="PMingLiU" w:cs="Arial"/>
          <w:color w:val="auto"/>
          <w:sz w:val="22"/>
          <w:szCs w:val="22"/>
          <w:lang w:val="en-US" w:eastAsia="en-US"/>
        </w:rPr>
        <w:t>eligibility</w:t>
      </w:r>
      <w:r w:rsidR="00933701" w:rsidRPr="00AA7499">
        <w:rPr>
          <w:rFonts w:eastAsia="PMingLiU" w:cs="Arial"/>
          <w:color w:val="auto"/>
          <w:sz w:val="22"/>
          <w:szCs w:val="22"/>
          <w:lang w:val="en-US" w:eastAsia="en-US"/>
        </w:rPr>
        <w:t xml:space="preserve"> criteria</w:t>
      </w:r>
      <w:r w:rsidR="00933701">
        <w:rPr>
          <w:rFonts w:eastAsia="PMingLiU" w:cs="Arial"/>
          <w:color w:val="auto"/>
          <w:sz w:val="22"/>
          <w:szCs w:val="22"/>
          <w:lang w:val="en-US" w:eastAsia="en-US"/>
        </w:rPr>
        <w:t xml:space="preserve"> for the specific project account to which they are applying. The eligibility criteria for each project account are listed on the APEC website </w:t>
      </w:r>
      <w:r w:rsidR="00345DE6" w:rsidRPr="00783CE6">
        <w:rPr>
          <w:rFonts w:eastAsia="PMingLiU" w:cs="Arial"/>
          <w:sz w:val="22"/>
          <w:szCs w:val="22"/>
        </w:rPr>
        <w:t>at the ‘Funding Sources’ page</w:t>
      </w:r>
      <w:r w:rsidR="00933701">
        <w:rPr>
          <w:rFonts w:eastAsia="PMingLiU" w:cs="Arial"/>
          <w:color w:val="auto"/>
          <w:sz w:val="22"/>
          <w:szCs w:val="22"/>
          <w:lang w:val="en-US" w:eastAsia="en-US"/>
        </w:rPr>
        <w:t xml:space="preserve">: </w:t>
      </w:r>
      <w:hyperlink r:id="rId31" w:history="1">
        <w:r w:rsidR="00933701" w:rsidRPr="00AB47CF">
          <w:rPr>
            <w:rStyle w:val="Hyperlink"/>
            <w:rFonts w:eastAsia="PMingLiU" w:cs="Arial"/>
            <w:sz w:val="22"/>
          </w:rPr>
          <w:t>http://www.apec.org/Projects/Funding-Sources.aspx</w:t>
        </w:r>
      </w:hyperlink>
      <w:r w:rsidR="00933701">
        <w:rPr>
          <w:rFonts w:eastAsia="PMingLiU" w:cs="Arial"/>
          <w:color w:val="auto"/>
          <w:sz w:val="22"/>
          <w:szCs w:val="22"/>
          <w:lang w:val="en-US" w:eastAsia="en-US"/>
        </w:rPr>
        <w:t xml:space="preserve">. </w:t>
      </w:r>
    </w:p>
    <w:p w:rsidR="0078276B" w:rsidRPr="00AA7499" w:rsidRDefault="0078276B" w:rsidP="0041481B">
      <w:pPr>
        <w:pStyle w:val="ListParagraph"/>
        <w:numPr>
          <w:ilvl w:val="0"/>
          <w:numId w:val="95"/>
        </w:numPr>
        <w:spacing w:after="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The financial year of APEC runs from 1 January to 31 December of each year. The amount available under each project fund is presented annually to the BMC. Updates on the availability of project funds are provided regularly to assist members in monitoring APEC’s overall project financing levels.</w:t>
      </w:r>
    </w:p>
    <w:p w:rsidR="001F06D8" w:rsidRPr="00AA7499" w:rsidRDefault="00AB47CF" w:rsidP="0041481B">
      <w:pPr>
        <w:numPr>
          <w:ilvl w:val="0"/>
          <w:numId w:val="95"/>
        </w:numPr>
        <w:spacing w:before="120" w:after="180" w:line="300" w:lineRule="atLeast"/>
        <w:ind w:left="567" w:hanging="567"/>
        <w:rPr>
          <w:rFonts w:ascii="Arial" w:eastAsia="PMingLiU" w:hAnsi="Arial" w:cs="Arial"/>
        </w:rPr>
      </w:pPr>
      <w:r w:rsidRPr="00AD0EDB">
        <w:rPr>
          <w:rFonts w:ascii="Arial" w:eastAsia="PMingLiU" w:hAnsi="Arial" w:cs="Arial"/>
        </w:rPr>
        <w:t xml:space="preserve">Information on the amount of </w:t>
      </w:r>
      <w:r w:rsidR="00CA2132">
        <w:rPr>
          <w:rFonts w:ascii="Arial" w:eastAsia="PMingLiU" w:hAnsi="Arial" w:cs="Arial"/>
        </w:rPr>
        <w:t>APEC-</w:t>
      </w:r>
      <w:r w:rsidRPr="00AD0EDB">
        <w:rPr>
          <w:rFonts w:ascii="Arial" w:eastAsia="PMingLiU" w:hAnsi="Arial" w:cs="Arial"/>
        </w:rPr>
        <w:t xml:space="preserve">funding that is available </w:t>
      </w:r>
      <w:r w:rsidR="00CA2132">
        <w:rPr>
          <w:rFonts w:ascii="Arial" w:eastAsia="PMingLiU" w:hAnsi="Arial" w:cs="Arial"/>
        </w:rPr>
        <w:t>in</w:t>
      </w:r>
      <w:r w:rsidR="00CA2132" w:rsidRPr="00AD0EDB">
        <w:rPr>
          <w:rFonts w:ascii="Arial" w:eastAsia="PMingLiU" w:hAnsi="Arial" w:cs="Arial"/>
        </w:rPr>
        <w:t xml:space="preserve"> </w:t>
      </w:r>
      <w:r w:rsidRPr="00AD0EDB">
        <w:rPr>
          <w:rFonts w:ascii="Arial" w:eastAsia="PMingLiU" w:hAnsi="Arial" w:cs="Arial"/>
        </w:rPr>
        <w:t>each project session is placed on the APEC website at the ‘Funding Sources’ page</w:t>
      </w:r>
      <w:r>
        <w:rPr>
          <w:rFonts w:ascii="Arial" w:eastAsia="PMingLiU" w:hAnsi="Arial" w:cs="Arial"/>
        </w:rPr>
        <w:t xml:space="preserve"> -</w:t>
      </w:r>
      <w:r w:rsidRPr="00AD0EDB">
        <w:rPr>
          <w:rFonts w:ascii="Arial" w:eastAsia="PMingLiU" w:hAnsi="Arial" w:cs="Arial"/>
        </w:rPr>
        <w:t xml:space="preserve"> </w:t>
      </w:r>
      <w:hyperlink r:id="rId32" w:history="1">
        <w:r w:rsidRPr="00AB47CF">
          <w:rPr>
            <w:rStyle w:val="Hyperlink"/>
            <w:rFonts w:eastAsia="PMingLiU" w:cs="Arial"/>
            <w:sz w:val="22"/>
          </w:rPr>
          <w:t>http://www.apec.org/Projects/Funding-Sources.aspx</w:t>
        </w:r>
      </w:hyperlink>
      <w:r>
        <w:rPr>
          <w:rFonts w:ascii="Arial" w:eastAsia="PMingLiU" w:hAnsi="Arial" w:cs="Arial"/>
        </w:rPr>
        <w:t xml:space="preserve"> – before the project session commences</w:t>
      </w:r>
      <w:r w:rsidRPr="00AD0EDB">
        <w:rPr>
          <w:rFonts w:ascii="Arial" w:eastAsia="PMingLiU" w:hAnsi="Arial" w:cs="Arial"/>
        </w:rPr>
        <w:t xml:space="preserve">. </w:t>
      </w:r>
      <w:r w:rsidR="0078276B" w:rsidRPr="00AA7499">
        <w:rPr>
          <w:rFonts w:ascii="Arial" w:eastAsia="PMingLiU" w:hAnsi="Arial" w:cs="Arial"/>
        </w:rPr>
        <w:t>All APEC projects are funded in US dollars (USD).</w:t>
      </w:r>
    </w:p>
    <w:p w:rsidR="00AA7499" w:rsidRPr="00783CE6" w:rsidRDefault="00C466BA">
      <w:pPr>
        <w:pStyle w:val="ListParagraph"/>
        <w:numPr>
          <w:ilvl w:val="0"/>
          <w:numId w:val="95"/>
        </w:numPr>
        <w:spacing w:before="180" w:line="300" w:lineRule="atLeast"/>
        <w:ind w:left="567" w:hanging="567"/>
        <w:rPr>
          <w:rFonts w:eastAsia="PMingLiU" w:cs="Arial"/>
          <w:color w:val="auto"/>
          <w:sz w:val="22"/>
          <w:szCs w:val="22"/>
          <w:lang w:val="en-US" w:eastAsia="en-US"/>
        </w:rPr>
      </w:pPr>
      <w:r w:rsidRPr="004A04B4">
        <w:rPr>
          <w:rFonts w:eastAsia="PMingLiU" w:cs="Arial"/>
          <w:color w:val="auto"/>
          <w:sz w:val="22"/>
          <w:szCs w:val="22"/>
          <w:lang w:val="en-US" w:eastAsia="en-US"/>
        </w:rPr>
        <w:t xml:space="preserve">To economise the use of </w:t>
      </w:r>
      <w:r w:rsidR="001F09DA">
        <w:rPr>
          <w:rFonts w:eastAsia="PMingLiU" w:cs="Arial"/>
          <w:color w:val="auto"/>
          <w:sz w:val="22"/>
          <w:szCs w:val="22"/>
          <w:lang w:val="en-US" w:eastAsia="en-US"/>
        </w:rPr>
        <w:t>scarce funds</w:t>
      </w:r>
      <w:r w:rsidRPr="004A04B4">
        <w:rPr>
          <w:rFonts w:eastAsia="PMingLiU" w:cs="Arial"/>
          <w:color w:val="auto"/>
          <w:sz w:val="22"/>
          <w:szCs w:val="22"/>
          <w:lang w:val="en-US" w:eastAsia="en-US"/>
        </w:rPr>
        <w:t xml:space="preserve"> and avoid over-budgeting, </w:t>
      </w:r>
      <w:r w:rsidR="001F09DA">
        <w:rPr>
          <w:rFonts w:eastAsia="PMingLiU" w:cs="Arial"/>
          <w:color w:val="auto"/>
          <w:sz w:val="22"/>
          <w:szCs w:val="22"/>
          <w:lang w:val="en-US" w:eastAsia="en-US"/>
        </w:rPr>
        <w:t>s</w:t>
      </w:r>
      <w:r w:rsidR="00AB47CF" w:rsidRPr="00783CE6">
        <w:rPr>
          <w:rFonts w:eastAsia="PMingLiU" w:cs="Arial"/>
          <w:color w:val="auto"/>
          <w:sz w:val="22"/>
          <w:szCs w:val="22"/>
          <w:lang w:val="en-US" w:eastAsia="en-US"/>
        </w:rPr>
        <w:t xml:space="preserve">ome </w:t>
      </w:r>
      <w:r w:rsidR="001F09DA">
        <w:rPr>
          <w:rFonts w:eastAsia="PMingLiU" w:cs="Arial"/>
          <w:color w:val="auto"/>
          <w:sz w:val="22"/>
          <w:szCs w:val="22"/>
          <w:lang w:val="en-US" w:eastAsia="en-US"/>
        </w:rPr>
        <w:t>APEC project fund accounts</w:t>
      </w:r>
      <w:r w:rsidR="00AB47CF" w:rsidRPr="00783CE6">
        <w:rPr>
          <w:rFonts w:eastAsia="PMingLiU" w:cs="Arial"/>
          <w:color w:val="auto"/>
          <w:sz w:val="22"/>
          <w:szCs w:val="22"/>
          <w:lang w:val="en-US" w:eastAsia="en-US"/>
        </w:rPr>
        <w:t xml:space="preserve"> are </w:t>
      </w:r>
      <w:r w:rsidR="00AB47CF" w:rsidRPr="00783CE6">
        <w:rPr>
          <w:rFonts w:eastAsia="PMingLiU" w:cs="Arial"/>
          <w:sz w:val="22"/>
          <w:szCs w:val="22"/>
        </w:rPr>
        <w:t xml:space="preserve">subject to a </w:t>
      </w:r>
      <w:r w:rsidR="00054916">
        <w:rPr>
          <w:rFonts w:eastAsia="PMingLiU" w:cs="Arial"/>
          <w:sz w:val="22"/>
          <w:szCs w:val="22"/>
        </w:rPr>
        <w:t xml:space="preserve">funding </w:t>
      </w:r>
      <w:r w:rsidR="00AB47CF" w:rsidRPr="00783CE6">
        <w:rPr>
          <w:rFonts w:eastAsia="PMingLiU" w:cs="Arial"/>
          <w:sz w:val="22"/>
          <w:szCs w:val="22"/>
        </w:rPr>
        <w:t xml:space="preserve">cap. </w:t>
      </w:r>
      <w:r w:rsidR="00054916">
        <w:rPr>
          <w:rFonts w:eastAsia="PMingLiU" w:cs="Arial"/>
          <w:color w:val="auto"/>
          <w:sz w:val="22"/>
          <w:szCs w:val="22"/>
          <w:lang w:val="en-US" w:eastAsia="en-US"/>
        </w:rPr>
        <w:t xml:space="preserve">In some cases, </w:t>
      </w:r>
      <w:r w:rsidR="00054916" w:rsidRPr="00A56A29">
        <w:rPr>
          <w:rFonts w:eastAsia="PMingLiU" w:cs="Arial"/>
          <w:color w:val="auto"/>
          <w:sz w:val="22"/>
          <w:szCs w:val="22"/>
          <w:lang w:val="en-US" w:eastAsia="en-US"/>
        </w:rPr>
        <w:t xml:space="preserve">member economies </w:t>
      </w:r>
      <w:r w:rsidR="00054916">
        <w:rPr>
          <w:rFonts w:eastAsia="PMingLiU" w:cs="Arial"/>
          <w:color w:val="auto"/>
          <w:sz w:val="22"/>
          <w:szCs w:val="22"/>
          <w:lang w:val="en-US" w:eastAsia="en-US"/>
        </w:rPr>
        <w:t xml:space="preserve">must also </w:t>
      </w:r>
      <w:r w:rsidR="00054916" w:rsidRPr="00A56A29">
        <w:rPr>
          <w:rFonts w:eastAsia="PMingLiU" w:cs="Arial"/>
          <w:color w:val="auto"/>
          <w:sz w:val="22"/>
          <w:szCs w:val="22"/>
          <w:lang w:val="en-US" w:eastAsia="en-US"/>
        </w:rPr>
        <w:t>are also</w:t>
      </w:r>
      <w:r w:rsidR="00054916">
        <w:rPr>
          <w:rFonts w:eastAsia="PMingLiU" w:cs="Arial"/>
          <w:color w:val="auto"/>
          <w:sz w:val="22"/>
          <w:szCs w:val="22"/>
          <w:lang w:val="en-US" w:eastAsia="en-US"/>
        </w:rPr>
        <w:t xml:space="preserve"> contribute a proportion of the project funding when they apply. </w:t>
      </w:r>
      <w:r w:rsidR="00AB47CF" w:rsidRPr="00783CE6">
        <w:rPr>
          <w:rFonts w:eastAsia="PMingLiU" w:cs="Arial"/>
          <w:sz w:val="22"/>
          <w:szCs w:val="22"/>
        </w:rPr>
        <w:t xml:space="preserve">Further information </w:t>
      </w:r>
      <w:r w:rsidR="00407C5A" w:rsidRPr="00783CE6">
        <w:rPr>
          <w:rFonts w:eastAsia="PMingLiU" w:cs="Arial"/>
          <w:sz w:val="22"/>
          <w:szCs w:val="22"/>
        </w:rPr>
        <w:t xml:space="preserve">on this </w:t>
      </w:r>
      <w:r w:rsidR="00AB47CF" w:rsidRPr="00783CE6">
        <w:rPr>
          <w:rFonts w:eastAsia="PMingLiU" w:cs="Arial"/>
          <w:sz w:val="22"/>
          <w:szCs w:val="22"/>
        </w:rPr>
        <w:t>is available on the APEC website at the ‘Funding Sources’ page:</w:t>
      </w:r>
      <w:r w:rsidR="00AB47CF" w:rsidRPr="00783CE6">
        <w:rPr>
          <w:rFonts w:eastAsia="PMingLiU" w:cs="Arial"/>
          <w:color w:val="auto"/>
          <w:sz w:val="22"/>
          <w:szCs w:val="22"/>
          <w:lang w:val="en-US" w:eastAsia="en-US"/>
        </w:rPr>
        <w:t xml:space="preserve"> </w:t>
      </w:r>
      <w:hyperlink r:id="rId33" w:history="1">
        <w:r w:rsidR="00AB47CF" w:rsidRPr="00DD0CE9">
          <w:rPr>
            <w:rStyle w:val="Hyperlink"/>
            <w:rFonts w:eastAsia="PMingLiU" w:cs="Arial"/>
            <w:sz w:val="22"/>
            <w:szCs w:val="22"/>
            <w:lang w:val="en-US" w:eastAsia="en-US"/>
          </w:rPr>
          <w:t>http://www.apec.org/Projects/Funding-Sources.aspx</w:t>
        </w:r>
      </w:hyperlink>
      <w:r w:rsidR="00AB47CF" w:rsidRPr="00783CE6">
        <w:rPr>
          <w:rFonts w:eastAsia="PMingLiU" w:cs="Arial"/>
          <w:color w:val="auto"/>
          <w:sz w:val="22"/>
          <w:szCs w:val="22"/>
          <w:lang w:val="en-US" w:eastAsia="en-US"/>
        </w:rPr>
        <w:t>.</w:t>
      </w:r>
      <w:r w:rsidRPr="00783CE6">
        <w:rPr>
          <w:rFonts w:eastAsia="PMingLiU" w:cs="Arial"/>
          <w:color w:val="auto"/>
          <w:sz w:val="22"/>
          <w:szCs w:val="22"/>
          <w:lang w:val="en-US" w:eastAsia="en-US"/>
        </w:rPr>
        <w:t xml:space="preserve"> </w:t>
      </w:r>
    </w:p>
    <w:p w:rsidR="0015360E" w:rsidRPr="00AA7499" w:rsidRDefault="004B6826" w:rsidP="00D36517">
      <w:pPr>
        <w:pStyle w:val="Heading2"/>
        <w:spacing w:before="240" w:after="120"/>
      </w:pPr>
      <w:bookmarkStart w:id="34" w:name="_TOC4192"/>
      <w:bookmarkStart w:id="35" w:name="_TOC4440"/>
      <w:bookmarkStart w:id="36" w:name="_Toc320705241"/>
      <w:bookmarkStart w:id="37" w:name="_Toc321655794"/>
      <w:bookmarkStart w:id="38" w:name="_Toc494192073"/>
      <w:bookmarkEnd w:id="34"/>
      <w:bookmarkEnd w:id="35"/>
      <w:r>
        <w:t xml:space="preserve">The </w:t>
      </w:r>
      <w:r w:rsidR="00127116" w:rsidRPr="00AA7499">
        <w:t xml:space="preserve">General Project Account </w:t>
      </w:r>
      <w:r w:rsidR="00DD0CE9">
        <w:t>(GPA)</w:t>
      </w:r>
      <w:bookmarkEnd w:id="36"/>
      <w:bookmarkEnd w:id="37"/>
      <w:bookmarkEnd w:id="38"/>
    </w:p>
    <w:p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The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 xml:space="preserve"> is funded from annual membership contributions. It supports </w:t>
      </w:r>
      <w:r w:rsidR="000E5E88">
        <w:rPr>
          <w:rFonts w:eastAsia="PMingLiU" w:cs="Arial"/>
          <w:color w:val="auto"/>
          <w:sz w:val="22"/>
          <w:szCs w:val="22"/>
          <w:lang w:val="en-US" w:eastAsia="en-US"/>
        </w:rPr>
        <w:t>projects</w:t>
      </w:r>
      <w:r w:rsidR="000E5E88" w:rsidRPr="00AA7499">
        <w:rPr>
          <w:rFonts w:eastAsia="PMingLiU" w:cs="Arial"/>
          <w:color w:val="auto"/>
          <w:sz w:val="22"/>
          <w:szCs w:val="22"/>
          <w:lang w:val="en-US" w:eastAsia="en-US"/>
        </w:rPr>
        <w:t xml:space="preserve"> </w:t>
      </w:r>
      <w:r w:rsidRPr="00AA7499">
        <w:rPr>
          <w:rFonts w:eastAsia="PMingLiU" w:cs="Arial"/>
          <w:color w:val="auto"/>
          <w:sz w:val="22"/>
          <w:szCs w:val="22"/>
          <w:lang w:val="en-US" w:eastAsia="en-US"/>
        </w:rPr>
        <w:t xml:space="preserve">under APEC’s economic and technical cooperation agenda which is aimed at attaining sustainable growth and equitable development, while reducing economic disparities among APEC economies and improving economic and social well-being. </w:t>
      </w:r>
    </w:p>
    <w:p w:rsidR="000A37F7"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All </w:t>
      </w:r>
      <w:r w:rsidR="00C84B77" w:rsidRPr="00AA7499">
        <w:rPr>
          <w:rFonts w:eastAsia="PMingLiU" w:cs="Arial"/>
          <w:color w:val="auto"/>
          <w:sz w:val="22"/>
          <w:szCs w:val="22"/>
          <w:lang w:val="en-US" w:eastAsia="en-US"/>
        </w:rPr>
        <w:t xml:space="preserve">APEC </w:t>
      </w:r>
      <w:r w:rsidRPr="00AA7499">
        <w:rPr>
          <w:rFonts w:eastAsia="PMingLiU" w:cs="Arial"/>
          <w:color w:val="auto"/>
          <w:sz w:val="22"/>
          <w:szCs w:val="22"/>
          <w:lang w:val="en-US" w:eastAsia="en-US"/>
        </w:rPr>
        <w:t xml:space="preserve">member economies may apply for funding under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w:t>
      </w:r>
      <w:r w:rsidR="002F5F4B">
        <w:rPr>
          <w:rFonts w:eastAsia="PMingLiU" w:cs="Arial"/>
          <w:color w:val="auto"/>
          <w:sz w:val="22"/>
          <w:szCs w:val="22"/>
          <w:lang w:val="en-US" w:eastAsia="en-US"/>
        </w:rPr>
        <w:t xml:space="preserve">  </w:t>
      </w:r>
    </w:p>
    <w:p w:rsidR="0078276B" w:rsidRPr="00AA7499" w:rsidRDefault="002F5F4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Pr>
          <w:rFonts w:eastAsia="PMingLiU" w:cs="Arial"/>
          <w:color w:val="auto"/>
          <w:sz w:val="22"/>
          <w:szCs w:val="22"/>
          <w:lang w:val="en-US" w:eastAsia="en-US"/>
        </w:rPr>
        <w:t>The</w:t>
      </w:r>
      <w:r w:rsidR="005D6361">
        <w:rPr>
          <w:rFonts w:eastAsia="PMingLiU" w:cs="Arial"/>
          <w:color w:val="auto"/>
          <w:sz w:val="22"/>
          <w:szCs w:val="22"/>
          <w:lang w:val="en-US" w:eastAsia="en-US"/>
        </w:rPr>
        <w:t xml:space="preserve"> funding priorities of the GPA shall be the</w:t>
      </w:r>
      <w:r>
        <w:rPr>
          <w:rFonts w:eastAsia="PMingLiU" w:cs="Arial"/>
          <w:color w:val="auto"/>
          <w:sz w:val="22"/>
          <w:szCs w:val="22"/>
          <w:lang w:val="en-US" w:eastAsia="en-US"/>
        </w:rPr>
        <w:t xml:space="preserve"> </w:t>
      </w:r>
      <w:r w:rsidR="00C57609">
        <w:rPr>
          <w:rFonts w:eastAsia="PMingLiU" w:cs="Arial"/>
          <w:color w:val="auto"/>
          <w:sz w:val="22"/>
          <w:szCs w:val="22"/>
          <w:lang w:val="en-US" w:eastAsia="en-US"/>
        </w:rPr>
        <w:t xml:space="preserve">combined </w:t>
      </w:r>
      <w:r w:rsidR="005D6361">
        <w:rPr>
          <w:rFonts w:eastAsia="PMingLiU" w:cs="Arial"/>
          <w:color w:val="auto"/>
          <w:sz w:val="22"/>
          <w:szCs w:val="22"/>
          <w:lang w:val="en-US" w:eastAsia="en-US"/>
        </w:rPr>
        <w:t>host-year</w:t>
      </w:r>
      <w:r w:rsidR="00C57609">
        <w:rPr>
          <w:rFonts w:eastAsia="PMingLiU" w:cs="Arial"/>
          <w:color w:val="auto"/>
          <w:sz w:val="22"/>
          <w:szCs w:val="22"/>
          <w:lang w:val="en-US" w:eastAsia="en-US"/>
        </w:rPr>
        <w:t xml:space="preserve"> </w:t>
      </w:r>
      <w:r>
        <w:rPr>
          <w:rFonts w:eastAsia="PMingLiU" w:cs="Arial"/>
          <w:color w:val="auto"/>
          <w:sz w:val="22"/>
          <w:szCs w:val="22"/>
          <w:lang w:val="en-US" w:eastAsia="en-US"/>
        </w:rPr>
        <w:t xml:space="preserve">priorities of </w:t>
      </w:r>
      <w:r w:rsidR="005D6361">
        <w:rPr>
          <w:rFonts w:eastAsia="PMingLiU" w:cs="Arial"/>
          <w:color w:val="auto"/>
          <w:sz w:val="22"/>
          <w:szCs w:val="22"/>
          <w:lang w:val="en-US" w:eastAsia="en-US"/>
        </w:rPr>
        <w:t xml:space="preserve">the outgoing APEC host economy and the incoming </w:t>
      </w:r>
      <w:r w:rsidR="00813C31">
        <w:rPr>
          <w:rFonts w:eastAsia="PMingLiU" w:cs="Arial"/>
          <w:color w:val="auto"/>
          <w:sz w:val="22"/>
          <w:szCs w:val="22"/>
          <w:lang w:val="en-US" w:eastAsia="en-US"/>
        </w:rPr>
        <w:t>host economy, as agreed by Senior Officials.</w:t>
      </w:r>
      <w:r w:rsidR="005D6361">
        <w:rPr>
          <w:rFonts w:eastAsia="PMingLiU" w:cs="Arial"/>
          <w:color w:val="auto"/>
          <w:sz w:val="22"/>
          <w:szCs w:val="22"/>
          <w:lang w:val="en-US" w:eastAsia="en-US"/>
        </w:rPr>
        <w:t xml:space="preserve"> </w:t>
      </w:r>
    </w:p>
    <w:p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Projects may be fully funded under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 xml:space="preserve">. There are no self-funding requirements for </w:t>
      </w:r>
      <w:r w:rsidR="00C125D7" w:rsidRPr="00AA7499">
        <w:rPr>
          <w:rFonts w:eastAsia="PMingLiU" w:cs="Arial"/>
          <w:color w:val="auto"/>
          <w:sz w:val="22"/>
          <w:szCs w:val="22"/>
          <w:lang w:val="en-US" w:eastAsia="en-US"/>
        </w:rPr>
        <w:t>GPA</w:t>
      </w:r>
      <w:r w:rsidRPr="00AA7499">
        <w:rPr>
          <w:rFonts w:eastAsia="PMingLiU" w:cs="Arial"/>
          <w:color w:val="auto"/>
          <w:sz w:val="22"/>
          <w:szCs w:val="22"/>
          <w:lang w:val="en-US" w:eastAsia="en-US"/>
        </w:rPr>
        <w:t>-funded projects.</w:t>
      </w:r>
    </w:p>
    <w:p w:rsidR="0015360E" w:rsidRPr="00AA7499" w:rsidRDefault="004B6826" w:rsidP="00AA7499">
      <w:pPr>
        <w:pStyle w:val="Heading2"/>
        <w:spacing w:before="480" w:after="60"/>
      </w:pPr>
      <w:bookmarkStart w:id="39" w:name="_Toc320705242"/>
      <w:bookmarkStart w:id="40" w:name="_Toc321655795"/>
      <w:bookmarkStart w:id="41" w:name="_Toc494192074"/>
      <w:r>
        <w:lastRenderedPageBreak/>
        <w:t xml:space="preserve">The </w:t>
      </w:r>
      <w:r w:rsidR="00622C24" w:rsidRPr="00AA7499">
        <w:t>T</w:t>
      </w:r>
      <w:r w:rsidR="0015360E" w:rsidRPr="00AA7499">
        <w:t xml:space="preserve">rade and Investment </w:t>
      </w:r>
      <w:r w:rsidR="00AF38E3" w:rsidRPr="00AA7499">
        <w:t>Liberaliz</w:t>
      </w:r>
      <w:r w:rsidR="0015360E" w:rsidRPr="00AA7499">
        <w:t>ation and Facilitation Account</w:t>
      </w:r>
      <w:bookmarkEnd w:id="39"/>
      <w:bookmarkEnd w:id="40"/>
      <w:r w:rsidR="0015360E" w:rsidRPr="00AA7499">
        <w:t xml:space="preserve"> </w:t>
      </w:r>
      <w:r w:rsidR="00622C24" w:rsidRPr="00AA7499">
        <w:t>(TILF)</w:t>
      </w:r>
      <w:bookmarkEnd w:id="41"/>
    </w:p>
    <w:p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 xml:space="preserve">TILF is sourced from voluntary member contributions. It provides funding for projects that expand cooperative programs and support trade and investment liberalization and facilitation as articulated by Leaders’ or Ministers’ directives and the Osaka Action Agenda. </w:t>
      </w:r>
    </w:p>
    <w:p w:rsidR="0078276B" w:rsidRPr="00AA7499" w:rsidRDefault="0078276B"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All TILF projects must clearly contribute to achieving trade and investment liberalization and facilitation, as it relates to at least one of the 15 areas listed in Part 1 of the Osaka Action Agenda.</w:t>
      </w:r>
    </w:p>
    <w:p w:rsidR="00493960" w:rsidRDefault="00E41C8A"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AA7499">
        <w:rPr>
          <w:rFonts w:eastAsia="PMingLiU" w:cs="Arial"/>
          <w:sz w:val="22"/>
          <w:szCs w:val="22"/>
          <w:lang w:val="en-US"/>
        </w:rPr>
        <w:t xml:space="preserve">All </w:t>
      </w:r>
      <w:r w:rsidR="00C84B77" w:rsidRPr="00AA7499">
        <w:rPr>
          <w:rFonts w:eastAsia="PMingLiU" w:cs="Arial"/>
          <w:sz w:val="22"/>
          <w:szCs w:val="22"/>
          <w:lang w:val="en-US"/>
        </w:rPr>
        <w:t xml:space="preserve">APEC </w:t>
      </w:r>
      <w:r w:rsidR="008F58D5" w:rsidRPr="00AA7499">
        <w:rPr>
          <w:rFonts w:eastAsia="PMingLiU" w:cs="Arial"/>
          <w:sz w:val="22"/>
          <w:szCs w:val="22"/>
          <w:lang w:val="en-US"/>
        </w:rPr>
        <w:t>member</w:t>
      </w:r>
      <w:r w:rsidRPr="00AA7499">
        <w:rPr>
          <w:rFonts w:eastAsia="PMingLiU" w:cs="Arial"/>
          <w:sz w:val="22"/>
          <w:szCs w:val="22"/>
          <w:lang w:val="en-US"/>
        </w:rPr>
        <w:t xml:space="preserve"> </w:t>
      </w:r>
      <w:r w:rsidRPr="00AA7499">
        <w:rPr>
          <w:rFonts w:eastAsia="PMingLiU" w:cs="Arial"/>
          <w:sz w:val="22"/>
          <w:szCs w:val="22"/>
        </w:rPr>
        <w:t>economies may apply for funding under TILF.</w:t>
      </w:r>
      <w:r w:rsidR="00BC62D8">
        <w:rPr>
          <w:rFonts w:eastAsia="PMingLiU" w:cs="Arial"/>
          <w:sz w:val="22"/>
          <w:szCs w:val="22"/>
        </w:rPr>
        <w:t xml:space="preserve"> </w:t>
      </w:r>
      <w:r w:rsidRPr="00AA7499">
        <w:rPr>
          <w:rFonts w:eastAsia="PMingLiU" w:cs="Arial"/>
          <w:sz w:val="22"/>
          <w:szCs w:val="22"/>
        </w:rPr>
        <w:t>The funding criteria for TILF require member economies to self-fund a percentage of the overall project cost</w:t>
      </w:r>
      <w:r w:rsidR="003819BB" w:rsidRPr="00AA7499">
        <w:rPr>
          <w:rFonts w:eastAsia="PMingLiU" w:cs="Arial"/>
          <w:sz w:val="22"/>
          <w:szCs w:val="22"/>
        </w:rPr>
        <w:t xml:space="preserve">, </w:t>
      </w:r>
      <w:r w:rsidRPr="00AA7499">
        <w:rPr>
          <w:rFonts w:eastAsia="PMingLiU" w:cs="Arial"/>
          <w:sz w:val="22"/>
          <w:szCs w:val="22"/>
        </w:rPr>
        <w:t xml:space="preserve">as follows: </w:t>
      </w:r>
      <w:r w:rsidR="00134D2A" w:rsidRPr="00AA7499">
        <w:rPr>
          <w:rFonts w:cs="Arial"/>
          <w:sz w:val="22"/>
          <w:szCs w:val="22"/>
        </w:rPr>
        <w:t xml:space="preserve">An economy proposing a project could be exempted from self-funding as long as its total project value (cumulative since the year the economy began its contribution, less self-funding portion) does not exceed the total amount contributed (cumulative since the year the economy began its contribution) by 100% for </w:t>
      </w:r>
      <w:r w:rsidR="00134D2A" w:rsidRPr="00AA7499">
        <w:rPr>
          <w:rFonts w:eastAsia="MS Mincho" w:cs="Arial"/>
          <w:sz w:val="22"/>
          <w:szCs w:val="22"/>
          <w:lang w:eastAsia="ja-JP"/>
        </w:rPr>
        <w:t>non-travel eligible</w:t>
      </w:r>
      <w:r w:rsidR="00134D2A" w:rsidRPr="00AA7499">
        <w:rPr>
          <w:rFonts w:cs="Arial"/>
          <w:sz w:val="22"/>
          <w:szCs w:val="22"/>
        </w:rPr>
        <w:t xml:space="preserve"> economies and by 250% for </w:t>
      </w:r>
      <w:r w:rsidR="00134D2A" w:rsidRPr="00AA7499">
        <w:rPr>
          <w:rFonts w:eastAsia="MS Mincho" w:cs="Arial"/>
          <w:sz w:val="22"/>
          <w:szCs w:val="22"/>
          <w:lang w:eastAsia="ja-JP"/>
        </w:rPr>
        <w:t>travel eligible</w:t>
      </w:r>
      <w:r w:rsidR="00134D2A" w:rsidRPr="00AA7499">
        <w:rPr>
          <w:rFonts w:cs="Arial"/>
          <w:sz w:val="22"/>
          <w:szCs w:val="22"/>
        </w:rPr>
        <w:t xml:space="preserve"> economies</w:t>
      </w:r>
      <w:r w:rsidR="00F4040F" w:rsidRPr="00F61B60">
        <w:rPr>
          <w:rStyle w:val="FootnoteReference"/>
          <w:rFonts w:ascii="Arial" w:hAnsi="Arial" w:cs="Arial"/>
        </w:rPr>
        <w:footnoteReference w:id="1"/>
      </w:r>
      <w:r w:rsidR="00134D2A" w:rsidRPr="00AA7499">
        <w:rPr>
          <w:rFonts w:cs="Arial"/>
          <w:sz w:val="22"/>
          <w:szCs w:val="22"/>
        </w:rPr>
        <w:t>.</w:t>
      </w:r>
      <w:r w:rsidR="0093550B">
        <w:rPr>
          <w:rFonts w:cs="Arial"/>
          <w:sz w:val="22"/>
          <w:szCs w:val="22"/>
        </w:rPr>
        <w:t xml:space="preserve"> </w:t>
      </w:r>
      <w:r w:rsidR="00134D2A" w:rsidRPr="00AA7499">
        <w:rPr>
          <w:rFonts w:cs="Arial"/>
          <w:sz w:val="22"/>
          <w:szCs w:val="22"/>
        </w:rPr>
        <w:t xml:space="preserve">When in excess, the current self-funding requirement (50% for </w:t>
      </w:r>
      <w:r w:rsidR="00134D2A" w:rsidRPr="00AA7499">
        <w:rPr>
          <w:rFonts w:cs="Arial"/>
          <w:sz w:val="22"/>
          <w:szCs w:val="22"/>
          <w:lang w:eastAsia="ja-JP"/>
        </w:rPr>
        <w:t>non-travel</w:t>
      </w:r>
      <w:r w:rsidR="00134D2A" w:rsidRPr="00AA7499">
        <w:rPr>
          <w:rFonts w:cs="Arial"/>
          <w:sz w:val="22"/>
          <w:szCs w:val="22"/>
        </w:rPr>
        <w:t xml:space="preserve"> </w:t>
      </w:r>
      <w:r w:rsidR="00134D2A" w:rsidRPr="00AA7499">
        <w:rPr>
          <w:rFonts w:cs="Arial"/>
          <w:sz w:val="22"/>
          <w:szCs w:val="22"/>
          <w:lang w:eastAsia="ja-JP"/>
        </w:rPr>
        <w:t xml:space="preserve">eligible </w:t>
      </w:r>
      <w:r w:rsidR="00134D2A" w:rsidRPr="00AA7499">
        <w:rPr>
          <w:rFonts w:cs="Arial"/>
          <w:sz w:val="22"/>
          <w:szCs w:val="22"/>
        </w:rPr>
        <w:t xml:space="preserve">economies, 20% for </w:t>
      </w:r>
      <w:r w:rsidR="00134D2A" w:rsidRPr="00AA7499">
        <w:rPr>
          <w:rFonts w:cs="Arial"/>
          <w:sz w:val="22"/>
          <w:szCs w:val="22"/>
          <w:lang w:eastAsia="ja-JP"/>
        </w:rPr>
        <w:t>travel eligible</w:t>
      </w:r>
      <w:r w:rsidR="00134D2A" w:rsidRPr="00AA7499">
        <w:rPr>
          <w:rFonts w:cs="Arial"/>
          <w:sz w:val="22"/>
          <w:szCs w:val="22"/>
        </w:rPr>
        <w:t xml:space="preserve"> economies) applies</w:t>
      </w:r>
      <w:r w:rsidR="00EC33FE">
        <w:rPr>
          <w:rFonts w:cs="Arial"/>
          <w:i/>
          <w:sz w:val="22"/>
          <w:szCs w:val="22"/>
        </w:rPr>
        <w:t xml:space="preserve"> </w:t>
      </w:r>
      <w:r w:rsidR="00EC33FE">
        <w:rPr>
          <w:rFonts w:cs="Arial"/>
          <w:sz w:val="22"/>
          <w:szCs w:val="22"/>
        </w:rPr>
        <w:t>(BMC1 Feb 2014)</w:t>
      </w:r>
      <w:r w:rsidR="007E0EC4">
        <w:rPr>
          <w:rFonts w:cs="Arial"/>
          <w:sz w:val="22"/>
          <w:szCs w:val="22"/>
        </w:rPr>
        <w:t>.</w:t>
      </w:r>
    </w:p>
    <w:p w:rsidR="00134D2A" w:rsidRPr="00884992" w:rsidRDefault="001F09DA" w:rsidP="0041481B">
      <w:pPr>
        <w:pStyle w:val="ListParagraph"/>
        <w:numPr>
          <w:ilvl w:val="0"/>
          <w:numId w:val="95"/>
        </w:numPr>
        <w:spacing w:before="180" w:line="300" w:lineRule="atLeast"/>
        <w:ind w:left="567" w:hanging="567"/>
        <w:rPr>
          <w:rFonts w:eastAsia="PMingLiU" w:cs="Arial"/>
          <w:color w:val="auto"/>
          <w:sz w:val="22"/>
          <w:szCs w:val="22"/>
        </w:rPr>
      </w:pPr>
      <w:r w:rsidRPr="004A04B4">
        <w:rPr>
          <w:rFonts w:eastAsia="PMingLiU" w:cs="Arial"/>
          <w:color w:val="auto"/>
          <w:sz w:val="22"/>
          <w:szCs w:val="22"/>
          <w:lang w:val="en-US" w:eastAsia="en-US"/>
        </w:rPr>
        <w:t xml:space="preserve">To economise the use of APEC project funds and avoid over-budgeting, </w:t>
      </w:r>
      <w:r w:rsidR="00493960" w:rsidRPr="00493960">
        <w:rPr>
          <w:rFonts w:eastAsia="PMingLiU" w:cs="Arial"/>
          <w:sz w:val="22"/>
          <w:szCs w:val="22"/>
        </w:rPr>
        <w:t>TILF funding is subject to a cap of US</w:t>
      </w:r>
      <w:r w:rsidR="00C261D0">
        <w:rPr>
          <w:rFonts w:eastAsia="PMingLiU" w:cs="Arial"/>
          <w:sz w:val="22"/>
          <w:szCs w:val="22"/>
        </w:rPr>
        <w:t>D</w:t>
      </w:r>
      <w:r w:rsidR="00493960" w:rsidRPr="00493960">
        <w:rPr>
          <w:rFonts w:eastAsia="PMingLiU" w:cs="Arial"/>
          <w:sz w:val="22"/>
          <w:szCs w:val="22"/>
        </w:rPr>
        <w:t>100,000 (not inclusive of any self-</w:t>
      </w:r>
      <w:r w:rsidR="00493960" w:rsidRPr="00884992">
        <w:rPr>
          <w:rFonts w:eastAsia="PMingLiU" w:cs="Arial"/>
          <w:color w:val="auto"/>
          <w:sz w:val="22"/>
          <w:szCs w:val="22"/>
        </w:rPr>
        <w:t xml:space="preserve">funding/co-funding portion of the project) with effect from 1 January 2015. </w:t>
      </w:r>
      <w:r w:rsidR="00493960" w:rsidRPr="00884992">
        <w:rPr>
          <w:rFonts w:eastAsia="MS Mincho" w:cs="Arial"/>
          <w:color w:val="auto"/>
          <w:sz w:val="22"/>
          <w:szCs w:val="22"/>
          <w:lang w:eastAsia="ja-JP"/>
        </w:rPr>
        <w:t>Th</w:t>
      </w:r>
      <w:r w:rsidR="00493960" w:rsidRPr="00884992">
        <w:rPr>
          <w:rFonts w:eastAsia="MS Mincho" w:cs="Arial" w:hint="eastAsia"/>
          <w:color w:val="auto"/>
          <w:sz w:val="22"/>
          <w:szCs w:val="22"/>
          <w:lang w:eastAsia="ja-JP"/>
        </w:rPr>
        <w:t xml:space="preserve">e </w:t>
      </w:r>
      <w:r w:rsidR="00493960" w:rsidRPr="00884992">
        <w:rPr>
          <w:rFonts w:eastAsia="MS Mincho" w:cs="Arial"/>
          <w:color w:val="auto"/>
          <w:sz w:val="22"/>
          <w:szCs w:val="22"/>
          <w:lang w:eastAsia="ja-JP"/>
        </w:rPr>
        <w:t>cap</w:t>
      </w:r>
      <w:r w:rsidR="00493960" w:rsidRPr="00884992">
        <w:rPr>
          <w:rFonts w:eastAsia="MS Mincho" w:cs="Arial" w:hint="eastAsia"/>
          <w:color w:val="auto"/>
          <w:sz w:val="22"/>
          <w:szCs w:val="22"/>
          <w:lang w:eastAsia="ja-JP"/>
        </w:rPr>
        <w:t xml:space="preserve"> </w:t>
      </w:r>
      <w:r w:rsidR="00493960" w:rsidRPr="00884992">
        <w:rPr>
          <w:rFonts w:eastAsia="MS Mincho" w:cs="Arial"/>
          <w:color w:val="auto"/>
          <w:sz w:val="22"/>
          <w:szCs w:val="22"/>
          <w:lang w:eastAsia="ja-JP"/>
        </w:rPr>
        <w:t xml:space="preserve">for TILF </w:t>
      </w:r>
      <w:r w:rsidR="00493960" w:rsidRPr="00884992">
        <w:rPr>
          <w:rFonts w:eastAsia="MS Mincho" w:cs="Arial" w:hint="eastAsia"/>
          <w:color w:val="auto"/>
          <w:sz w:val="22"/>
          <w:szCs w:val="22"/>
          <w:lang w:eastAsia="ja-JP"/>
        </w:rPr>
        <w:t xml:space="preserve">does not limit </w:t>
      </w:r>
      <w:r w:rsidR="00493960" w:rsidRPr="00884992">
        <w:rPr>
          <w:rFonts w:eastAsia="MS Mincho" w:cs="Arial"/>
          <w:color w:val="auto"/>
          <w:sz w:val="22"/>
          <w:szCs w:val="22"/>
          <w:lang w:eastAsia="ja-JP"/>
        </w:rPr>
        <w:t>the</w:t>
      </w:r>
      <w:r w:rsidR="00493960" w:rsidRPr="00884992">
        <w:rPr>
          <w:rFonts w:eastAsia="MS Mincho" w:cs="Arial" w:hint="eastAsia"/>
          <w:color w:val="auto"/>
          <w:sz w:val="22"/>
          <w:szCs w:val="22"/>
          <w:lang w:eastAsia="ja-JP"/>
        </w:rPr>
        <w:t xml:space="preserve"> size of TILF projects</w:t>
      </w:r>
      <w:r w:rsidR="00493960" w:rsidRPr="00884992">
        <w:rPr>
          <w:rFonts w:eastAsia="MS Mincho" w:cs="Arial"/>
          <w:color w:val="auto"/>
          <w:sz w:val="22"/>
          <w:szCs w:val="22"/>
          <w:lang w:eastAsia="ja-JP"/>
        </w:rPr>
        <w:t>. I</w:t>
      </w:r>
      <w:r w:rsidR="00493960" w:rsidRPr="00884992">
        <w:rPr>
          <w:rFonts w:eastAsia="MS Mincho" w:cs="Arial" w:hint="eastAsia"/>
          <w:color w:val="auto"/>
          <w:sz w:val="22"/>
          <w:szCs w:val="22"/>
          <w:lang w:eastAsia="ja-JP"/>
        </w:rPr>
        <w:t xml:space="preserve">f </w:t>
      </w:r>
      <w:r w:rsidR="00493960" w:rsidRPr="00884992">
        <w:rPr>
          <w:rFonts w:eastAsia="MS Mincho" w:cs="Arial"/>
          <w:color w:val="auto"/>
          <w:sz w:val="22"/>
          <w:szCs w:val="22"/>
          <w:lang w:eastAsia="ja-JP"/>
        </w:rPr>
        <w:t xml:space="preserve">the total value of a </w:t>
      </w:r>
      <w:r w:rsidR="00493960" w:rsidRPr="00884992">
        <w:rPr>
          <w:rFonts w:eastAsia="MS Mincho" w:cs="Arial" w:hint="eastAsia"/>
          <w:color w:val="auto"/>
          <w:sz w:val="22"/>
          <w:szCs w:val="22"/>
          <w:lang w:eastAsia="ja-JP"/>
        </w:rPr>
        <w:t xml:space="preserve">project </w:t>
      </w:r>
      <w:r w:rsidR="00493960" w:rsidRPr="00884992">
        <w:rPr>
          <w:rFonts w:eastAsia="MS Mincho" w:cs="Arial"/>
          <w:color w:val="auto"/>
          <w:sz w:val="22"/>
          <w:szCs w:val="22"/>
          <w:lang w:eastAsia="ja-JP"/>
        </w:rPr>
        <w:t>(</w:t>
      </w:r>
      <w:r w:rsidR="00493960" w:rsidRPr="00884992">
        <w:rPr>
          <w:rFonts w:eastAsia="MS Mincho" w:cs="Arial" w:hint="eastAsia"/>
          <w:color w:val="auto"/>
          <w:sz w:val="22"/>
          <w:szCs w:val="22"/>
          <w:lang w:eastAsia="ja-JP"/>
        </w:rPr>
        <w:t>including self-funding portion</w:t>
      </w:r>
      <w:r w:rsidR="00493960" w:rsidRPr="00884992">
        <w:rPr>
          <w:rFonts w:eastAsia="MS Mincho" w:cs="Arial"/>
          <w:color w:val="auto"/>
          <w:sz w:val="22"/>
          <w:szCs w:val="22"/>
          <w:lang w:eastAsia="ja-JP"/>
        </w:rPr>
        <w:t>)</w:t>
      </w:r>
      <w:r w:rsidR="00493960" w:rsidRPr="00884992">
        <w:rPr>
          <w:rFonts w:eastAsia="MS Mincho" w:cs="Arial" w:hint="eastAsia"/>
          <w:color w:val="auto"/>
          <w:sz w:val="22"/>
          <w:szCs w:val="22"/>
          <w:lang w:eastAsia="ja-JP"/>
        </w:rPr>
        <w:t xml:space="preserve"> exceed</w:t>
      </w:r>
      <w:r w:rsidR="00493960" w:rsidRPr="00884992">
        <w:rPr>
          <w:rFonts w:eastAsia="MS Mincho" w:cs="Arial"/>
          <w:color w:val="auto"/>
          <w:sz w:val="22"/>
          <w:szCs w:val="22"/>
          <w:lang w:eastAsia="ja-JP"/>
        </w:rPr>
        <w:t>s</w:t>
      </w:r>
      <w:r w:rsidR="00493960" w:rsidRPr="00884992">
        <w:rPr>
          <w:rFonts w:eastAsia="MS Mincho" w:cs="Arial" w:hint="eastAsia"/>
          <w:color w:val="auto"/>
          <w:sz w:val="22"/>
          <w:szCs w:val="22"/>
          <w:lang w:eastAsia="ja-JP"/>
        </w:rPr>
        <w:t xml:space="preserve"> US</w:t>
      </w:r>
      <w:r w:rsidR="003C1B51">
        <w:rPr>
          <w:rFonts w:eastAsia="MS Mincho" w:cs="Arial"/>
          <w:color w:val="auto"/>
          <w:sz w:val="22"/>
          <w:szCs w:val="22"/>
          <w:lang w:eastAsia="ja-JP"/>
        </w:rPr>
        <w:t>D</w:t>
      </w:r>
      <w:r w:rsidR="00493960" w:rsidRPr="00884992">
        <w:rPr>
          <w:rFonts w:eastAsia="MS Mincho" w:cs="Arial" w:hint="eastAsia"/>
          <w:color w:val="auto"/>
          <w:sz w:val="22"/>
          <w:szCs w:val="22"/>
          <w:lang w:eastAsia="ja-JP"/>
        </w:rPr>
        <w:t>125,000 for travel eligible economies and US</w:t>
      </w:r>
      <w:r w:rsidR="003C1B51">
        <w:rPr>
          <w:rFonts w:eastAsia="MS Mincho" w:cs="Arial"/>
          <w:color w:val="auto"/>
          <w:sz w:val="22"/>
          <w:szCs w:val="22"/>
          <w:lang w:eastAsia="ja-JP"/>
        </w:rPr>
        <w:t>D</w:t>
      </w:r>
      <w:r w:rsidR="00493960" w:rsidRPr="00884992">
        <w:rPr>
          <w:rFonts w:eastAsia="MS Mincho" w:cs="Arial" w:hint="eastAsia"/>
          <w:color w:val="auto"/>
          <w:sz w:val="22"/>
          <w:szCs w:val="22"/>
          <w:lang w:eastAsia="ja-JP"/>
        </w:rPr>
        <w:t xml:space="preserve">200,000 for non-travel eligible economies, it </w:t>
      </w:r>
      <w:r w:rsidR="00493960" w:rsidRPr="00884992">
        <w:rPr>
          <w:rFonts w:eastAsia="MS Mincho" w:cs="Arial"/>
          <w:color w:val="auto"/>
          <w:sz w:val="22"/>
          <w:szCs w:val="22"/>
          <w:lang w:eastAsia="ja-JP"/>
        </w:rPr>
        <w:t>can</w:t>
      </w:r>
      <w:r w:rsidR="00493960" w:rsidRPr="00884992">
        <w:rPr>
          <w:rFonts w:eastAsia="MS Mincho" w:cs="Arial" w:hint="eastAsia"/>
          <w:color w:val="auto"/>
          <w:sz w:val="22"/>
          <w:szCs w:val="22"/>
          <w:lang w:eastAsia="ja-JP"/>
        </w:rPr>
        <w:t xml:space="preserve"> be </w:t>
      </w:r>
      <w:r w:rsidR="00493960" w:rsidRPr="00884992">
        <w:rPr>
          <w:rFonts w:eastAsia="MS Mincho" w:cs="Arial"/>
          <w:color w:val="auto"/>
          <w:sz w:val="22"/>
          <w:szCs w:val="22"/>
          <w:lang w:eastAsia="ja-JP"/>
        </w:rPr>
        <w:t>topped up</w:t>
      </w:r>
      <w:r w:rsidR="00493960" w:rsidRPr="00884992">
        <w:rPr>
          <w:rFonts w:eastAsia="MS Mincho" w:cs="Arial" w:hint="eastAsia"/>
          <w:color w:val="auto"/>
          <w:sz w:val="22"/>
          <w:szCs w:val="22"/>
          <w:lang w:eastAsia="ja-JP"/>
        </w:rPr>
        <w:t xml:space="preserve"> by self-funding. </w:t>
      </w:r>
      <w:r w:rsidR="00493960" w:rsidRPr="00884992">
        <w:rPr>
          <w:rFonts w:eastAsia="MS Mincho" w:cs="Arial"/>
          <w:color w:val="auto"/>
          <w:sz w:val="22"/>
          <w:szCs w:val="22"/>
          <w:lang w:eastAsia="ja-JP"/>
        </w:rPr>
        <w:t xml:space="preserve">For the avoidance of doubt, </w:t>
      </w:r>
      <w:r w:rsidR="00493960" w:rsidRPr="00884992">
        <w:rPr>
          <w:rFonts w:eastAsia="MS Mincho" w:cs="Arial" w:hint="eastAsia"/>
          <w:color w:val="auto"/>
          <w:sz w:val="22"/>
          <w:szCs w:val="22"/>
          <w:lang w:eastAsia="ja-JP"/>
        </w:rPr>
        <w:t xml:space="preserve">TILF contributors are required </w:t>
      </w:r>
      <w:r w:rsidR="00493960" w:rsidRPr="00884992">
        <w:rPr>
          <w:rFonts w:eastAsia="MS Mincho" w:cs="Arial"/>
          <w:color w:val="auto"/>
          <w:sz w:val="22"/>
          <w:szCs w:val="22"/>
          <w:lang w:eastAsia="ja-JP"/>
        </w:rPr>
        <w:t xml:space="preserve">to provide </w:t>
      </w:r>
      <w:r w:rsidR="00493960" w:rsidRPr="00884992">
        <w:rPr>
          <w:rFonts w:eastAsia="MS Mincho" w:cs="Arial" w:hint="eastAsia"/>
          <w:color w:val="auto"/>
          <w:sz w:val="22"/>
          <w:szCs w:val="22"/>
          <w:lang w:eastAsia="ja-JP"/>
        </w:rPr>
        <w:t xml:space="preserve">self-funding </w:t>
      </w:r>
      <w:r w:rsidR="00493960" w:rsidRPr="00884992">
        <w:rPr>
          <w:rFonts w:eastAsia="MS Mincho" w:cs="Arial"/>
          <w:color w:val="auto"/>
          <w:sz w:val="22"/>
          <w:szCs w:val="22"/>
          <w:lang w:eastAsia="ja-JP"/>
        </w:rPr>
        <w:t>for</w:t>
      </w:r>
      <w:r w:rsidR="00493960" w:rsidRPr="00884992">
        <w:rPr>
          <w:rFonts w:eastAsia="MS Mincho" w:cs="Arial" w:hint="eastAsia"/>
          <w:color w:val="auto"/>
          <w:sz w:val="22"/>
          <w:szCs w:val="22"/>
          <w:lang w:eastAsia="ja-JP"/>
        </w:rPr>
        <w:t xml:space="preserve"> </w:t>
      </w:r>
      <w:r w:rsidR="00493960" w:rsidRPr="00884992">
        <w:rPr>
          <w:rFonts w:eastAsia="MS Mincho" w:cs="Arial"/>
          <w:color w:val="auto"/>
          <w:sz w:val="22"/>
          <w:szCs w:val="22"/>
          <w:lang w:eastAsia="ja-JP"/>
        </w:rPr>
        <w:t>any</w:t>
      </w:r>
      <w:r w:rsidR="00493960" w:rsidRPr="00884992">
        <w:rPr>
          <w:rFonts w:eastAsia="MS Mincho" w:cs="Arial" w:hint="eastAsia"/>
          <w:color w:val="auto"/>
          <w:sz w:val="22"/>
          <w:szCs w:val="22"/>
          <w:lang w:eastAsia="ja-JP"/>
        </w:rPr>
        <w:t xml:space="preserve"> project </w:t>
      </w:r>
      <w:r w:rsidR="00493960" w:rsidRPr="00884992">
        <w:rPr>
          <w:rFonts w:eastAsia="MS Mincho" w:cs="Arial"/>
          <w:color w:val="auto"/>
          <w:sz w:val="22"/>
          <w:szCs w:val="22"/>
          <w:lang w:eastAsia="ja-JP"/>
        </w:rPr>
        <w:t>with a value in excess of the above amounts (</w:t>
      </w:r>
      <w:r w:rsidR="00493960" w:rsidRPr="00884992">
        <w:rPr>
          <w:rFonts w:eastAsia="MS Mincho" w:cs="Arial" w:hint="eastAsia"/>
          <w:color w:val="auto"/>
          <w:sz w:val="22"/>
          <w:szCs w:val="22"/>
          <w:lang w:eastAsia="ja-JP"/>
        </w:rPr>
        <w:t>US</w:t>
      </w:r>
      <w:r w:rsidR="009E280A">
        <w:rPr>
          <w:rFonts w:eastAsia="MS Mincho" w:cs="Arial"/>
          <w:color w:val="auto"/>
          <w:sz w:val="22"/>
          <w:szCs w:val="22"/>
          <w:lang w:eastAsia="ja-JP"/>
        </w:rPr>
        <w:t>D</w:t>
      </w:r>
      <w:r w:rsidR="00493960" w:rsidRPr="00884992">
        <w:rPr>
          <w:rFonts w:eastAsia="MS Mincho" w:cs="Arial" w:hint="eastAsia"/>
          <w:color w:val="auto"/>
          <w:sz w:val="22"/>
          <w:szCs w:val="22"/>
          <w:lang w:eastAsia="ja-JP"/>
        </w:rPr>
        <w:t>125,000</w:t>
      </w:r>
      <w:r w:rsidR="00493960" w:rsidRPr="00884992">
        <w:rPr>
          <w:rFonts w:eastAsia="MS Mincho" w:cs="Arial"/>
          <w:color w:val="auto"/>
          <w:sz w:val="22"/>
          <w:szCs w:val="22"/>
          <w:lang w:eastAsia="ja-JP"/>
        </w:rPr>
        <w:t xml:space="preserve"> </w:t>
      </w:r>
      <w:r w:rsidR="00493960" w:rsidRPr="00884992">
        <w:rPr>
          <w:rFonts w:eastAsia="MS Mincho" w:cs="Arial" w:hint="eastAsia"/>
          <w:color w:val="auto"/>
          <w:sz w:val="22"/>
          <w:szCs w:val="22"/>
          <w:lang w:eastAsia="ja-JP"/>
        </w:rPr>
        <w:t>and US</w:t>
      </w:r>
      <w:r w:rsidR="009E280A">
        <w:rPr>
          <w:rFonts w:eastAsia="MS Mincho" w:cs="Arial"/>
          <w:color w:val="auto"/>
          <w:sz w:val="22"/>
          <w:szCs w:val="22"/>
          <w:lang w:eastAsia="ja-JP"/>
        </w:rPr>
        <w:t>D</w:t>
      </w:r>
      <w:r w:rsidR="00493960" w:rsidRPr="00884992">
        <w:rPr>
          <w:rFonts w:eastAsia="MS Mincho" w:cs="Arial" w:hint="eastAsia"/>
          <w:color w:val="auto"/>
          <w:sz w:val="22"/>
          <w:szCs w:val="22"/>
          <w:lang w:eastAsia="ja-JP"/>
        </w:rPr>
        <w:t xml:space="preserve">200,000 for </w:t>
      </w:r>
      <w:r w:rsidR="00493960" w:rsidRPr="00884992">
        <w:rPr>
          <w:rFonts w:eastAsia="MS Mincho" w:cs="Arial"/>
          <w:color w:val="auto"/>
          <w:sz w:val="22"/>
          <w:szCs w:val="22"/>
          <w:lang w:eastAsia="ja-JP"/>
        </w:rPr>
        <w:t xml:space="preserve">travel eligible and </w:t>
      </w:r>
      <w:r w:rsidR="00493960" w:rsidRPr="00884992">
        <w:rPr>
          <w:rFonts w:eastAsia="MS Mincho" w:cs="Arial" w:hint="eastAsia"/>
          <w:color w:val="auto"/>
          <w:sz w:val="22"/>
          <w:szCs w:val="22"/>
          <w:lang w:eastAsia="ja-JP"/>
        </w:rPr>
        <w:t>non-travel eligible economies</w:t>
      </w:r>
      <w:r w:rsidR="00493960" w:rsidRPr="00884992">
        <w:rPr>
          <w:rFonts w:eastAsia="MS Mincho" w:cs="Arial"/>
          <w:color w:val="auto"/>
          <w:sz w:val="22"/>
          <w:szCs w:val="22"/>
          <w:lang w:eastAsia="ja-JP"/>
        </w:rPr>
        <w:t xml:space="preserve"> respectively)</w:t>
      </w:r>
      <w:r w:rsidR="004C1078">
        <w:rPr>
          <w:rFonts w:eastAsia="MS Mincho" w:cs="Arial" w:hint="eastAsia"/>
          <w:color w:val="auto"/>
          <w:sz w:val="22"/>
          <w:szCs w:val="22"/>
          <w:lang w:eastAsia="ja-JP"/>
        </w:rPr>
        <w:t>.</w:t>
      </w:r>
      <w:r w:rsidR="00537A3E">
        <w:rPr>
          <w:rFonts w:eastAsia="MS Mincho" w:cs="Arial"/>
          <w:color w:val="auto"/>
          <w:sz w:val="22"/>
          <w:szCs w:val="22"/>
          <w:lang w:eastAsia="ja-JP"/>
        </w:rPr>
        <w:t xml:space="preserve"> </w:t>
      </w:r>
    </w:p>
    <w:p w:rsidR="00F83E84" w:rsidRPr="00AA7499" w:rsidRDefault="00F83E84" w:rsidP="0041481B">
      <w:pPr>
        <w:pStyle w:val="ListParagraph"/>
        <w:numPr>
          <w:ilvl w:val="0"/>
          <w:numId w:val="95"/>
        </w:numPr>
        <w:spacing w:before="180" w:line="300" w:lineRule="atLeast"/>
        <w:ind w:left="567" w:hanging="567"/>
        <w:rPr>
          <w:rFonts w:eastAsia="PMingLiU" w:cs="Arial"/>
          <w:color w:val="auto"/>
          <w:sz w:val="22"/>
          <w:szCs w:val="22"/>
          <w:lang w:val="en-US" w:eastAsia="en-US"/>
        </w:rPr>
      </w:pPr>
      <w:r w:rsidRPr="00884992">
        <w:rPr>
          <w:rFonts w:eastAsia="PMingLiU" w:cs="Arial"/>
          <w:color w:val="auto"/>
          <w:sz w:val="22"/>
          <w:szCs w:val="22"/>
          <w:lang w:val="en-US" w:eastAsia="en-US"/>
        </w:rPr>
        <w:t xml:space="preserve">The following expenses are not allowed </w:t>
      </w:r>
      <w:r w:rsidR="00C663C6" w:rsidRPr="00AA7499">
        <w:rPr>
          <w:rFonts w:eastAsia="PMingLiU" w:cs="Arial"/>
          <w:color w:val="auto"/>
          <w:sz w:val="22"/>
          <w:szCs w:val="22"/>
          <w:lang w:val="en-US" w:eastAsia="en-US"/>
        </w:rPr>
        <w:t xml:space="preserve">and do not count </w:t>
      </w:r>
      <w:r w:rsidRPr="00AA7499">
        <w:rPr>
          <w:rFonts w:eastAsia="PMingLiU" w:cs="Arial"/>
          <w:color w:val="auto"/>
          <w:sz w:val="22"/>
          <w:szCs w:val="22"/>
          <w:lang w:val="en-US" w:eastAsia="en-US"/>
        </w:rPr>
        <w:t>when calculating self-funding requirements</w:t>
      </w:r>
      <w:r w:rsidR="00AE16CB" w:rsidRPr="00AA7499">
        <w:rPr>
          <w:rFonts w:eastAsia="PMingLiU" w:cs="Arial"/>
          <w:color w:val="auto"/>
          <w:sz w:val="22"/>
          <w:szCs w:val="22"/>
          <w:lang w:val="en-US" w:eastAsia="en-US"/>
        </w:rPr>
        <w:t xml:space="preserve"> for TILF projects.</w:t>
      </w:r>
    </w:p>
    <w:p w:rsidR="00AE16CB" w:rsidRPr="008B2689" w:rsidRDefault="00AE16CB" w:rsidP="0041481B">
      <w:pPr>
        <w:pStyle w:val="ListParagraph"/>
        <w:numPr>
          <w:ilvl w:val="1"/>
          <w:numId w:val="84"/>
        </w:numPr>
        <w:spacing w:before="180" w:line="300" w:lineRule="atLeast"/>
        <w:rPr>
          <w:rFonts w:eastAsia="PMingLiU" w:cs="Arial"/>
          <w:sz w:val="22"/>
          <w:szCs w:val="22"/>
        </w:rPr>
      </w:pPr>
      <w:r w:rsidRPr="008B2689">
        <w:rPr>
          <w:rFonts w:eastAsia="PMingLiU" w:cs="Arial"/>
          <w:sz w:val="22"/>
          <w:szCs w:val="22"/>
        </w:rPr>
        <w:t>Meals, coffee and tea breaks</w:t>
      </w:r>
    </w:p>
    <w:p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Promotional items and gifts (such as banners, briefcases, souvenirs, flowers)</w:t>
      </w:r>
    </w:p>
    <w:p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Maintenance costs for websites, databases and other on-line resources (including servers)</w:t>
      </w:r>
    </w:p>
    <w:p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Conference registration fees</w:t>
      </w:r>
    </w:p>
    <w:p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lastRenderedPageBreak/>
        <w:t>Local transportation costs, including airport transfers, field trips or sightseeing</w:t>
      </w:r>
    </w:p>
    <w:p w:rsidR="00AE16CB"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Simultaneous interpretation costs at project events</w:t>
      </w:r>
    </w:p>
    <w:p w:rsidR="00BF6280" w:rsidRPr="008B2689" w:rsidRDefault="00AE16CB" w:rsidP="0041481B">
      <w:pPr>
        <w:pStyle w:val="ListParagraph"/>
        <w:numPr>
          <w:ilvl w:val="1"/>
          <w:numId w:val="84"/>
        </w:numPr>
        <w:spacing w:before="180" w:line="300" w:lineRule="atLeast"/>
        <w:rPr>
          <w:rFonts w:eastAsia="PMingLiU" w:cs="Arial"/>
          <w:color w:val="auto"/>
          <w:sz w:val="22"/>
          <w:szCs w:val="22"/>
          <w:lang w:val="en-US" w:eastAsia="en-US"/>
        </w:rPr>
      </w:pPr>
      <w:r w:rsidRPr="008B2689">
        <w:rPr>
          <w:rFonts w:eastAsia="PMingLiU" w:cs="Arial"/>
          <w:color w:val="auto"/>
          <w:sz w:val="22"/>
          <w:szCs w:val="22"/>
          <w:lang w:val="en-US" w:eastAsia="en-US"/>
        </w:rPr>
        <w:t>Standard office equipment such as computers (including laptops), printers and cameras.</w:t>
      </w:r>
    </w:p>
    <w:p w:rsidR="0015360E" w:rsidRPr="00AA7499" w:rsidRDefault="004B6826" w:rsidP="00D36517">
      <w:pPr>
        <w:pStyle w:val="Heading2"/>
        <w:spacing w:before="240" w:after="120"/>
      </w:pPr>
      <w:bookmarkStart w:id="42" w:name="_Toc320705243"/>
      <w:bookmarkStart w:id="43" w:name="_Toc321655796"/>
      <w:bookmarkStart w:id="44" w:name="_Toc494192075"/>
      <w:r>
        <w:t xml:space="preserve">The </w:t>
      </w:r>
      <w:r w:rsidR="0015360E" w:rsidRPr="00AA7499">
        <w:t>APEC Support Fund</w:t>
      </w:r>
      <w:bookmarkEnd w:id="42"/>
      <w:bookmarkEnd w:id="43"/>
      <w:r w:rsidR="00C62115">
        <w:t xml:space="preserve"> (ASF)</w:t>
      </w:r>
      <w:bookmarkEnd w:id="44"/>
      <w:r w:rsidR="0015360E" w:rsidRPr="00AA7499">
        <w:t xml:space="preserve"> </w:t>
      </w:r>
    </w:p>
    <w:p w:rsidR="008468A2" w:rsidRPr="00783CE6" w:rsidRDefault="0078276B">
      <w:pPr>
        <w:pStyle w:val="ListParagraph"/>
        <w:numPr>
          <w:ilvl w:val="0"/>
          <w:numId w:val="95"/>
        </w:numPr>
        <w:spacing w:before="180" w:line="300" w:lineRule="atLeast"/>
        <w:ind w:left="567" w:hanging="567"/>
        <w:rPr>
          <w:rFonts w:eastAsia="PMingLiU" w:cs="Arial"/>
          <w:sz w:val="22"/>
          <w:szCs w:val="22"/>
        </w:rPr>
      </w:pPr>
      <w:r w:rsidRPr="00783CE6">
        <w:rPr>
          <w:rFonts w:eastAsia="PMingLiU" w:cs="Arial"/>
          <w:color w:val="auto"/>
          <w:sz w:val="22"/>
          <w:szCs w:val="22"/>
        </w:rPr>
        <w:t>The ASF and its sub-funds are sourced from voluntary member contributions. The ASF supports capacity</w:t>
      </w:r>
      <w:r w:rsidR="000E5E88" w:rsidRPr="00783CE6">
        <w:rPr>
          <w:rFonts w:eastAsia="PMingLiU" w:cs="Arial"/>
          <w:color w:val="auto"/>
          <w:sz w:val="22"/>
          <w:szCs w:val="22"/>
        </w:rPr>
        <w:t xml:space="preserve"> </w:t>
      </w:r>
      <w:r w:rsidRPr="00783CE6">
        <w:rPr>
          <w:rFonts w:eastAsia="PMingLiU" w:cs="Arial"/>
          <w:color w:val="auto"/>
          <w:sz w:val="22"/>
          <w:szCs w:val="22"/>
        </w:rPr>
        <w:t xml:space="preserve">building </w:t>
      </w:r>
      <w:r w:rsidR="00345DE6" w:rsidRPr="00783CE6">
        <w:rPr>
          <w:rFonts w:eastAsia="PMingLiU" w:cs="Arial"/>
          <w:color w:val="auto"/>
          <w:sz w:val="22"/>
          <w:szCs w:val="22"/>
        </w:rPr>
        <w:t xml:space="preserve">projects that </w:t>
      </w:r>
      <w:r w:rsidR="00345DE6" w:rsidRPr="00783CE6">
        <w:rPr>
          <w:rFonts w:cs="Arial" w:hint="eastAsia"/>
          <w:color w:val="auto"/>
          <w:sz w:val="22"/>
          <w:szCs w:val="22"/>
          <w:lang w:val="en"/>
        </w:rPr>
        <w:t xml:space="preserve">address the needs </w:t>
      </w:r>
      <w:r w:rsidR="005B1B17">
        <w:rPr>
          <w:rFonts w:cs="Arial"/>
          <w:color w:val="auto"/>
          <w:sz w:val="22"/>
          <w:szCs w:val="22"/>
          <w:lang w:val="en"/>
        </w:rPr>
        <w:t>of</w:t>
      </w:r>
      <w:r w:rsidR="00345DE6" w:rsidRPr="00783CE6">
        <w:rPr>
          <w:rFonts w:cs="Arial" w:hint="eastAsia"/>
          <w:color w:val="auto"/>
          <w:sz w:val="22"/>
          <w:szCs w:val="22"/>
          <w:lang w:val="en"/>
        </w:rPr>
        <w:t xml:space="preserve"> APEC developing economies in agreed high-priority areas for economic and technical cooperation, although projects are still open to participation by all APEC members</w:t>
      </w:r>
      <w:r w:rsidR="00345DE6" w:rsidRPr="005B1B17">
        <w:rPr>
          <w:rFonts w:cs="Arial"/>
          <w:color w:val="auto"/>
          <w:sz w:val="22"/>
          <w:szCs w:val="22"/>
          <w:lang w:val="en"/>
        </w:rPr>
        <w:t xml:space="preserve">. Projects applying to the APEC Support Fund </w:t>
      </w:r>
      <w:r w:rsidR="008468A2" w:rsidRPr="00783CE6">
        <w:rPr>
          <w:rFonts w:eastAsia="PMingLiU" w:cs="Arial"/>
          <w:sz w:val="22"/>
          <w:szCs w:val="22"/>
        </w:rPr>
        <w:t xml:space="preserve">must demonstrate how </w:t>
      </w:r>
      <w:r w:rsidR="00345DE6" w:rsidRPr="005B1B17">
        <w:rPr>
          <w:rFonts w:eastAsia="PMingLiU" w:cs="Arial"/>
          <w:sz w:val="22"/>
          <w:szCs w:val="22"/>
        </w:rPr>
        <w:t>they</w:t>
      </w:r>
      <w:r w:rsidR="008468A2" w:rsidRPr="00783CE6">
        <w:rPr>
          <w:rFonts w:eastAsia="PMingLiU" w:cs="Arial"/>
          <w:sz w:val="22"/>
          <w:szCs w:val="22"/>
        </w:rPr>
        <w:t xml:space="preserve"> will benefit </w:t>
      </w:r>
      <w:r w:rsidR="00345DE6" w:rsidRPr="005B1B17">
        <w:rPr>
          <w:rFonts w:eastAsia="PMingLiU" w:cs="Arial"/>
          <w:sz w:val="22"/>
          <w:szCs w:val="22"/>
        </w:rPr>
        <w:t xml:space="preserve">APEC </w:t>
      </w:r>
      <w:r w:rsidR="008468A2" w:rsidRPr="00783CE6">
        <w:rPr>
          <w:rFonts w:eastAsia="PMingLiU" w:cs="Arial"/>
          <w:sz w:val="22"/>
          <w:szCs w:val="22"/>
        </w:rPr>
        <w:t>developing economies.</w:t>
      </w:r>
    </w:p>
    <w:p w:rsidR="008468A2" w:rsidRPr="00783CE6" w:rsidRDefault="008468A2" w:rsidP="008468A2">
      <w:pPr>
        <w:pStyle w:val="ListParagraph"/>
        <w:numPr>
          <w:ilvl w:val="0"/>
          <w:numId w:val="95"/>
        </w:numPr>
        <w:spacing w:before="180" w:line="300" w:lineRule="atLeast"/>
        <w:ind w:left="567" w:hanging="567"/>
        <w:rPr>
          <w:rFonts w:cs="Arial"/>
          <w:sz w:val="22"/>
          <w:szCs w:val="22"/>
          <w:lang w:eastAsia="zh-HK"/>
        </w:rPr>
      </w:pPr>
      <w:r w:rsidRPr="005B1B17">
        <w:rPr>
          <w:rFonts w:eastAsia="PMingLiU" w:cs="Arial"/>
          <w:sz w:val="22"/>
          <w:szCs w:val="22"/>
        </w:rPr>
        <w:t xml:space="preserve">The ASF is </w:t>
      </w:r>
      <w:r w:rsidR="004B2791" w:rsidRPr="005B1B17">
        <w:rPr>
          <w:rFonts w:eastAsia="PMingLiU" w:cs="Arial"/>
          <w:sz w:val="22"/>
          <w:szCs w:val="22"/>
        </w:rPr>
        <w:t>comprised</w:t>
      </w:r>
      <w:r w:rsidRPr="005B1B17">
        <w:rPr>
          <w:rFonts w:eastAsia="PMingLiU" w:cs="Arial"/>
          <w:sz w:val="22"/>
          <w:szCs w:val="22"/>
        </w:rPr>
        <w:t xml:space="preserve"> of a </w:t>
      </w:r>
      <w:r w:rsidRPr="007E0EC4">
        <w:rPr>
          <w:rFonts w:eastAsia="PMingLiU" w:cs="Arial"/>
          <w:sz w:val="22"/>
          <w:szCs w:val="22"/>
          <w:u w:val="single"/>
        </w:rPr>
        <w:t>General Fund</w:t>
      </w:r>
      <w:r w:rsidRPr="007E0EC4">
        <w:rPr>
          <w:rFonts w:eastAsia="PMingLiU" w:cs="Arial"/>
          <w:sz w:val="22"/>
          <w:szCs w:val="22"/>
        </w:rPr>
        <w:t xml:space="preserve">, which can support projects focussing on any of APEC’s priority areas, as well as a series of </w:t>
      </w:r>
      <w:r w:rsidRPr="007E0EC4">
        <w:rPr>
          <w:rFonts w:eastAsia="PMingLiU" w:cs="Arial"/>
          <w:sz w:val="22"/>
          <w:szCs w:val="22"/>
          <w:u w:val="single"/>
        </w:rPr>
        <w:t>sub-funds</w:t>
      </w:r>
      <w:r w:rsidRPr="007E0EC4">
        <w:rPr>
          <w:rFonts w:eastAsia="PMingLiU" w:cs="Arial"/>
          <w:sz w:val="22"/>
          <w:szCs w:val="22"/>
        </w:rPr>
        <w:t xml:space="preserve"> </w:t>
      </w:r>
      <w:r w:rsidR="007E0EC4" w:rsidRPr="007E0EC4">
        <w:rPr>
          <w:rFonts w:eastAsia="PMingLiU" w:cs="Arial"/>
          <w:sz w:val="22"/>
          <w:szCs w:val="22"/>
        </w:rPr>
        <w:t xml:space="preserve">that </w:t>
      </w:r>
      <w:r w:rsidRPr="007E0EC4">
        <w:rPr>
          <w:rFonts w:eastAsia="PMingLiU" w:cs="Arial"/>
          <w:sz w:val="22"/>
          <w:szCs w:val="22"/>
        </w:rPr>
        <w:t>focus on specific priority areas. New sub-funds may be established by members at any time</w:t>
      </w:r>
      <w:r w:rsidR="0067128B" w:rsidRPr="007E0EC4">
        <w:rPr>
          <w:rFonts w:eastAsia="PMingLiU" w:cs="Arial"/>
          <w:sz w:val="22"/>
          <w:szCs w:val="22"/>
        </w:rPr>
        <w:t xml:space="preserve"> upon approval by BMC</w:t>
      </w:r>
      <w:r w:rsidRPr="007E0EC4">
        <w:rPr>
          <w:rFonts w:eastAsia="PMingLiU" w:cs="Arial"/>
          <w:sz w:val="22"/>
          <w:szCs w:val="22"/>
        </w:rPr>
        <w:t>. A current list of sub-funds, includ</w:t>
      </w:r>
      <w:r w:rsidR="007E0EC4" w:rsidRPr="007E0EC4">
        <w:rPr>
          <w:rFonts w:eastAsia="PMingLiU" w:cs="Arial"/>
          <w:sz w:val="22"/>
          <w:szCs w:val="22"/>
        </w:rPr>
        <w:t>ing</w:t>
      </w:r>
      <w:r w:rsidRPr="007E0EC4">
        <w:rPr>
          <w:rFonts w:eastAsia="PMingLiU" w:cs="Arial"/>
          <w:sz w:val="22"/>
          <w:szCs w:val="22"/>
        </w:rPr>
        <w:t xml:space="preserve"> information on eligibility criteria and application processes, is available on the APEC website at the ‘Funding Sources’ page:</w:t>
      </w:r>
      <w:r w:rsidRPr="007E0EC4">
        <w:rPr>
          <w:rFonts w:eastAsia="PMingLiU" w:cs="Arial"/>
          <w:color w:val="auto"/>
          <w:sz w:val="22"/>
          <w:szCs w:val="22"/>
          <w:lang w:val="en-US" w:eastAsia="en-US"/>
        </w:rPr>
        <w:t xml:space="preserve"> </w:t>
      </w:r>
      <w:hyperlink r:id="rId34" w:history="1">
        <w:r w:rsidRPr="007E0EC4">
          <w:rPr>
            <w:rStyle w:val="Hyperlink"/>
            <w:rFonts w:eastAsia="PMingLiU" w:cs="Arial"/>
            <w:sz w:val="22"/>
            <w:szCs w:val="22"/>
            <w:lang w:val="en-US" w:eastAsia="en-US"/>
          </w:rPr>
          <w:t>http://www.apec.org/Projects/Funding-Sources.aspx</w:t>
        </w:r>
      </w:hyperlink>
      <w:r w:rsidRPr="007E0EC4">
        <w:rPr>
          <w:rFonts w:eastAsia="PMingLiU" w:cs="Arial"/>
          <w:color w:val="auto"/>
          <w:sz w:val="22"/>
          <w:szCs w:val="22"/>
          <w:lang w:val="en-US" w:eastAsia="en-US"/>
        </w:rPr>
        <w:t xml:space="preserve">  </w:t>
      </w:r>
    </w:p>
    <w:p w:rsidR="005505CE" w:rsidRPr="00BF6280" w:rsidRDefault="0078276B">
      <w:pPr>
        <w:pStyle w:val="ListParagraph"/>
        <w:numPr>
          <w:ilvl w:val="0"/>
          <w:numId w:val="95"/>
        </w:numPr>
        <w:spacing w:before="180" w:line="300" w:lineRule="atLeast"/>
        <w:ind w:left="567" w:hanging="567"/>
      </w:pPr>
      <w:r w:rsidRPr="005B1B17">
        <w:rPr>
          <w:rFonts w:eastAsia="PMingLiU" w:cs="Arial"/>
          <w:sz w:val="22"/>
          <w:szCs w:val="22"/>
        </w:rPr>
        <w:t>All APEC member economies may apply for ASF funds. There are no self-funding requirements for ASF funds</w:t>
      </w:r>
      <w:r w:rsidR="008468A2" w:rsidRPr="007E0EC4">
        <w:rPr>
          <w:rFonts w:eastAsia="PMingLiU" w:cs="Arial"/>
          <w:sz w:val="22"/>
          <w:szCs w:val="22"/>
        </w:rPr>
        <w:t>, ho</w:t>
      </w:r>
      <w:r w:rsidRPr="007E0EC4">
        <w:rPr>
          <w:rFonts w:eastAsia="PMingLiU" w:cs="Arial"/>
          <w:sz w:val="22"/>
          <w:szCs w:val="22"/>
        </w:rPr>
        <w:t>wever</w:t>
      </w:r>
      <w:r w:rsidR="001F09DA">
        <w:rPr>
          <w:rFonts w:eastAsia="PMingLiU" w:cs="Arial"/>
          <w:color w:val="auto"/>
          <w:sz w:val="22"/>
          <w:szCs w:val="22"/>
          <w:lang w:val="en-US" w:eastAsia="en-US"/>
        </w:rPr>
        <w:t xml:space="preserve"> t</w:t>
      </w:r>
      <w:r w:rsidR="001F09DA" w:rsidRPr="004A04B4">
        <w:rPr>
          <w:rFonts w:eastAsia="PMingLiU" w:cs="Arial"/>
          <w:color w:val="auto"/>
          <w:sz w:val="22"/>
          <w:szCs w:val="22"/>
          <w:lang w:val="en-US" w:eastAsia="en-US"/>
        </w:rPr>
        <w:t xml:space="preserve">o economise the use of APEC project funds and avoid over-budgeting, </w:t>
      </w:r>
      <w:r w:rsidR="00F32B25" w:rsidRPr="007E0EC4">
        <w:rPr>
          <w:rFonts w:eastAsia="PMingLiU" w:cs="Arial"/>
          <w:sz w:val="22"/>
          <w:szCs w:val="22"/>
        </w:rPr>
        <w:t xml:space="preserve">the ASF General Fund </w:t>
      </w:r>
      <w:r w:rsidR="001F09DA">
        <w:rPr>
          <w:rFonts w:eastAsia="PMingLiU" w:cs="Arial"/>
          <w:sz w:val="22"/>
          <w:szCs w:val="22"/>
        </w:rPr>
        <w:t xml:space="preserve">is subject to a cap of </w:t>
      </w:r>
      <w:r w:rsidR="001F09DA" w:rsidRPr="004D081C">
        <w:rPr>
          <w:rFonts w:eastAsia="PMingLiU" w:cs="Arial"/>
          <w:sz w:val="22"/>
          <w:szCs w:val="22"/>
        </w:rPr>
        <w:t>US</w:t>
      </w:r>
      <w:r w:rsidR="001F09DA">
        <w:rPr>
          <w:rFonts w:eastAsia="PMingLiU" w:cs="Arial"/>
          <w:sz w:val="22"/>
          <w:szCs w:val="22"/>
        </w:rPr>
        <w:t>$</w:t>
      </w:r>
      <w:r w:rsidR="001F09DA" w:rsidRPr="004D081C">
        <w:rPr>
          <w:rFonts w:eastAsia="PMingLiU" w:cs="Arial"/>
          <w:sz w:val="22"/>
          <w:szCs w:val="22"/>
        </w:rPr>
        <w:t xml:space="preserve">150,000 </w:t>
      </w:r>
      <w:r w:rsidR="008468A2" w:rsidRPr="007E0EC4">
        <w:rPr>
          <w:rFonts w:eastAsia="PMingLiU" w:cs="Arial"/>
          <w:sz w:val="22"/>
          <w:szCs w:val="22"/>
        </w:rPr>
        <w:t xml:space="preserve">and some ASF sub-funds are </w:t>
      </w:r>
      <w:r w:rsidR="001F09DA">
        <w:rPr>
          <w:rFonts w:eastAsia="PMingLiU" w:cs="Arial"/>
          <w:sz w:val="22"/>
          <w:szCs w:val="22"/>
        </w:rPr>
        <w:t xml:space="preserve">also </w:t>
      </w:r>
      <w:r w:rsidR="00F32B25" w:rsidRPr="007E0EC4">
        <w:rPr>
          <w:rFonts w:eastAsia="PMingLiU" w:cs="Arial"/>
          <w:sz w:val="22"/>
          <w:szCs w:val="22"/>
        </w:rPr>
        <w:t xml:space="preserve">subject to </w:t>
      </w:r>
      <w:r w:rsidR="001F09DA">
        <w:rPr>
          <w:rFonts w:eastAsia="PMingLiU" w:cs="Arial"/>
          <w:sz w:val="22"/>
          <w:szCs w:val="22"/>
        </w:rPr>
        <w:t>other caps</w:t>
      </w:r>
      <w:r w:rsidR="001F7A42" w:rsidRPr="007E0EC4">
        <w:rPr>
          <w:rFonts w:eastAsia="PMingLiU" w:cs="Arial"/>
          <w:sz w:val="22"/>
          <w:szCs w:val="22"/>
        </w:rPr>
        <w:t>.</w:t>
      </w:r>
      <w:r w:rsidR="008468A2" w:rsidRPr="007E0EC4">
        <w:rPr>
          <w:rFonts w:eastAsia="PMingLiU" w:cs="Arial"/>
          <w:sz w:val="22"/>
          <w:szCs w:val="22"/>
        </w:rPr>
        <w:t xml:space="preserve"> Information about which sub-funds are subject to the cap is available on the APEC website at the ‘Funding Sources’ page:</w:t>
      </w:r>
      <w:r w:rsidR="008468A2" w:rsidRPr="007E0EC4">
        <w:rPr>
          <w:rFonts w:eastAsia="PMingLiU" w:cs="Arial"/>
          <w:color w:val="auto"/>
          <w:sz w:val="22"/>
          <w:szCs w:val="22"/>
          <w:lang w:val="en-US" w:eastAsia="en-US"/>
        </w:rPr>
        <w:t xml:space="preserve"> </w:t>
      </w:r>
      <w:hyperlink r:id="rId35" w:history="1">
        <w:r w:rsidR="008468A2" w:rsidRPr="007E0EC4">
          <w:rPr>
            <w:rStyle w:val="Hyperlink"/>
            <w:rFonts w:eastAsia="PMingLiU" w:cs="Arial"/>
            <w:sz w:val="22"/>
            <w:szCs w:val="22"/>
            <w:lang w:val="en-US" w:eastAsia="en-US"/>
          </w:rPr>
          <w:t>http://www.apec.org/Projects/Funding-Sources.aspx</w:t>
        </w:r>
      </w:hyperlink>
    </w:p>
    <w:p w:rsidR="00DF33B5" w:rsidRPr="00BF6280" w:rsidRDefault="00022D81" w:rsidP="00DF33B5">
      <w:pPr>
        <w:pStyle w:val="ListParagraph"/>
        <w:numPr>
          <w:ilvl w:val="0"/>
          <w:numId w:val="95"/>
        </w:numPr>
        <w:spacing w:before="180" w:line="300" w:lineRule="atLeast"/>
        <w:ind w:left="567" w:hanging="567"/>
      </w:pPr>
      <w:r>
        <w:rPr>
          <w:rFonts w:eastAsia="PMingLiU" w:cs="Arial"/>
          <w:color w:val="auto"/>
          <w:sz w:val="22"/>
          <w:szCs w:val="22"/>
          <w:lang w:val="en-US" w:eastAsia="en-US"/>
        </w:rPr>
        <w:t xml:space="preserve">The funding priorities of the ASF General </w:t>
      </w:r>
      <w:r w:rsidR="00F77B60">
        <w:rPr>
          <w:rFonts w:eastAsia="PMingLiU" w:cs="Arial"/>
          <w:color w:val="auto"/>
          <w:sz w:val="22"/>
          <w:szCs w:val="22"/>
          <w:lang w:val="en-US" w:eastAsia="en-US"/>
        </w:rPr>
        <w:t>F</w:t>
      </w:r>
      <w:r>
        <w:rPr>
          <w:rFonts w:eastAsia="PMingLiU" w:cs="Arial"/>
          <w:color w:val="auto"/>
          <w:sz w:val="22"/>
          <w:szCs w:val="22"/>
          <w:lang w:val="en-US" w:eastAsia="en-US"/>
        </w:rPr>
        <w:t xml:space="preserve">und are the </w:t>
      </w:r>
      <w:r w:rsidR="00F77B60">
        <w:rPr>
          <w:rFonts w:eastAsia="PMingLiU" w:cs="Arial"/>
          <w:color w:val="auto"/>
          <w:sz w:val="22"/>
          <w:szCs w:val="22"/>
          <w:lang w:val="en-US" w:eastAsia="en-US"/>
        </w:rPr>
        <w:t>Priority Themes</w:t>
      </w:r>
      <w:r w:rsidR="00434859">
        <w:rPr>
          <w:rFonts w:eastAsia="PMingLiU" w:cs="Arial"/>
          <w:color w:val="auto"/>
          <w:sz w:val="22"/>
          <w:szCs w:val="22"/>
          <w:lang w:val="en-US" w:eastAsia="en-US"/>
        </w:rPr>
        <w:t xml:space="preserve"> of the Manila Framework for Strengthening Econom</w:t>
      </w:r>
      <w:r w:rsidR="00D52D0F">
        <w:rPr>
          <w:rFonts w:eastAsia="PMingLiU" w:cs="Arial"/>
          <w:color w:val="auto"/>
          <w:sz w:val="22"/>
          <w:szCs w:val="22"/>
          <w:lang w:val="en-US" w:eastAsia="en-US"/>
        </w:rPr>
        <w:t>ic Cooperation and Development.</w:t>
      </w:r>
      <w:r w:rsidR="00DF33B5">
        <w:rPr>
          <w:rFonts w:eastAsia="PMingLiU" w:cs="Arial"/>
          <w:color w:val="auto"/>
          <w:sz w:val="22"/>
          <w:szCs w:val="22"/>
          <w:lang w:val="en-US" w:eastAsia="en-US"/>
        </w:rPr>
        <w:t xml:space="preserve"> More information about the Manila Framework is available </w:t>
      </w:r>
      <w:r w:rsidR="00DF33B5" w:rsidRPr="007E0EC4">
        <w:rPr>
          <w:rFonts w:eastAsia="PMingLiU" w:cs="Arial"/>
          <w:sz w:val="22"/>
          <w:szCs w:val="22"/>
        </w:rPr>
        <w:t>on the APEC website at the ‘Funding Sources’ page:</w:t>
      </w:r>
      <w:r w:rsidR="00DF33B5" w:rsidRPr="007E0EC4">
        <w:rPr>
          <w:rFonts w:eastAsia="PMingLiU" w:cs="Arial"/>
          <w:color w:val="auto"/>
          <w:sz w:val="22"/>
          <w:szCs w:val="22"/>
          <w:lang w:val="en-US" w:eastAsia="en-US"/>
        </w:rPr>
        <w:t xml:space="preserve"> </w:t>
      </w:r>
      <w:hyperlink r:id="rId36" w:history="1">
        <w:r w:rsidR="00DF33B5" w:rsidRPr="007E0EC4">
          <w:rPr>
            <w:rStyle w:val="Hyperlink"/>
            <w:rFonts w:eastAsia="PMingLiU" w:cs="Arial"/>
            <w:sz w:val="22"/>
            <w:szCs w:val="22"/>
            <w:lang w:val="en-US" w:eastAsia="en-US"/>
          </w:rPr>
          <w:t>http://www.apec.org/Projects/Funding-Sources.aspx</w:t>
        </w:r>
      </w:hyperlink>
    </w:p>
    <w:p w:rsidR="00BE17AD" w:rsidRPr="00773498" w:rsidRDefault="007E0EC4"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To apply</w:t>
      </w:r>
      <w:r w:rsidR="001160D3">
        <w:rPr>
          <w:rFonts w:eastAsia="PMingLiU" w:cs="Arial"/>
          <w:sz w:val="22"/>
          <w:szCs w:val="22"/>
        </w:rPr>
        <w:t xml:space="preserve"> for funding under an ASF sub-fund, </w:t>
      </w:r>
      <w:r w:rsidR="00115A8C">
        <w:rPr>
          <w:rFonts w:eastAsia="PMingLiU" w:cs="Arial"/>
          <w:sz w:val="22"/>
          <w:szCs w:val="22"/>
        </w:rPr>
        <w:t xml:space="preserve">the PO must specify the </w:t>
      </w:r>
      <w:r w:rsidR="001160D3">
        <w:rPr>
          <w:rFonts w:eastAsia="PMingLiU" w:cs="Arial"/>
          <w:sz w:val="22"/>
          <w:szCs w:val="22"/>
        </w:rPr>
        <w:t xml:space="preserve">sub-fund on the </w:t>
      </w:r>
      <w:r w:rsidR="00115A8C">
        <w:rPr>
          <w:rFonts w:eastAsia="PMingLiU" w:cs="Arial"/>
          <w:sz w:val="22"/>
          <w:szCs w:val="22"/>
        </w:rPr>
        <w:t>C</w:t>
      </w:r>
      <w:r w:rsidR="001160D3">
        <w:rPr>
          <w:rFonts w:eastAsia="PMingLiU" w:cs="Arial"/>
          <w:sz w:val="22"/>
          <w:szCs w:val="22"/>
        </w:rPr>
        <w:t xml:space="preserve">oncept </w:t>
      </w:r>
      <w:r w:rsidR="00115A8C">
        <w:rPr>
          <w:rFonts w:eastAsia="PMingLiU" w:cs="Arial"/>
          <w:sz w:val="22"/>
          <w:szCs w:val="22"/>
        </w:rPr>
        <w:t>N</w:t>
      </w:r>
      <w:r w:rsidR="001160D3">
        <w:rPr>
          <w:rFonts w:eastAsia="PMingLiU" w:cs="Arial"/>
          <w:sz w:val="22"/>
          <w:szCs w:val="22"/>
        </w:rPr>
        <w:t xml:space="preserve">ote template. </w:t>
      </w:r>
      <w:r w:rsidR="00115A8C">
        <w:rPr>
          <w:rFonts w:eastAsia="PMingLiU" w:cs="Arial"/>
          <w:sz w:val="22"/>
          <w:szCs w:val="22"/>
        </w:rPr>
        <w:t>The</w:t>
      </w:r>
      <w:r w:rsidR="001160D3">
        <w:rPr>
          <w:rFonts w:eastAsia="PMingLiU" w:cs="Arial"/>
          <w:sz w:val="22"/>
          <w:szCs w:val="22"/>
        </w:rPr>
        <w:t xml:space="preserve"> </w:t>
      </w:r>
      <w:r w:rsidR="00115A8C">
        <w:rPr>
          <w:rFonts w:eastAsia="PMingLiU" w:cs="Arial"/>
          <w:sz w:val="22"/>
          <w:szCs w:val="22"/>
        </w:rPr>
        <w:t>C</w:t>
      </w:r>
      <w:r w:rsidR="001160D3">
        <w:rPr>
          <w:rFonts w:eastAsia="PMingLiU" w:cs="Arial"/>
          <w:sz w:val="22"/>
          <w:szCs w:val="22"/>
        </w:rPr>
        <w:t xml:space="preserve">oncept </w:t>
      </w:r>
      <w:r w:rsidR="00115A8C">
        <w:rPr>
          <w:rFonts w:eastAsia="PMingLiU" w:cs="Arial"/>
          <w:sz w:val="22"/>
          <w:szCs w:val="22"/>
        </w:rPr>
        <w:t>N</w:t>
      </w:r>
      <w:r w:rsidR="001160D3">
        <w:rPr>
          <w:rFonts w:eastAsia="PMingLiU" w:cs="Arial"/>
          <w:sz w:val="22"/>
          <w:szCs w:val="22"/>
        </w:rPr>
        <w:t>ote will then be considered against the eligibility criteria for that sub-fund to determine whether it is eligible. Information on the eligibility</w:t>
      </w:r>
      <w:r w:rsidR="00DF33B5">
        <w:rPr>
          <w:rFonts w:eastAsia="PMingLiU" w:cs="Arial"/>
          <w:sz w:val="22"/>
          <w:szCs w:val="22"/>
        </w:rPr>
        <w:t xml:space="preserve"> criteria that apply to APEC funding sources, including</w:t>
      </w:r>
      <w:r w:rsidR="001160D3">
        <w:rPr>
          <w:rFonts w:eastAsia="PMingLiU" w:cs="Arial"/>
          <w:sz w:val="22"/>
          <w:szCs w:val="22"/>
        </w:rPr>
        <w:t xml:space="preserve"> individual</w:t>
      </w:r>
      <w:r w:rsidR="00DF33B5">
        <w:rPr>
          <w:rFonts w:eastAsia="PMingLiU" w:cs="Arial"/>
          <w:sz w:val="22"/>
          <w:szCs w:val="22"/>
        </w:rPr>
        <w:t xml:space="preserve"> ASF s</w:t>
      </w:r>
      <w:r w:rsidR="001160D3">
        <w:rPr>
          <w:rFonts w:eastAsia="PMingLiU" w:cs="Arial"/>
          <w:sz w:val="22"/>
          <w:szCs w:val="22"/>
        </w:rPr>
        <w:t>ub-funds</w:t>
      </w:r>
      <w:r w:rsidR="00DF33B5">
        <w:rPr>
          <w:rFonts w:eastAsia="PMingLiU" w:cs="Arial"/>
          <w:sz w:val="22"/>
          <w:szCs w:val="22"/>
        </w:rPr>
        <w:t>,</w:t>
      </w:r>
      <w:r w:rsidR="001160D3">
        <w:rPr>
          <w:rFonts w:eastAsia="PMingLiU" w:cs="Arial"/>
          <w:sz w:val="22"/>
          <w:szCs w:val="22"/>
        </w:rPr>
        <w:t xml:space="preserve"> is available on the APEC website at the ‘Funding Sources’ page:</w:t>
      </w:r>
      <w:r w:rsidR="001160D3">
        <w:rPr>
          <w:rFonts w:eastAsia="PMingLiU" w:cs="Arial"/>
          <w:color w:val="auto"/>
          <w:sz w:val="22"/>
          <w:szCs w:val="22"/>
          <w:lang w:val="en-US" w:eastAsia="en-US"/>
        </w:rPr>
        <w:t xml:space="preserve"> </w:t>
      </w:r>
      <w:hyperlink r:id="rId37" w:history="1">
        <w:r w:rsidR="001160D3" w:rsidRPr="00826021">
          <w:rPr>
            <w:rStyle w:val="Hyperlink"/>
            <w:rFonts w:eastAsia="PMingLiU" w:cs="Arial"/>
            <w:sz w:val="22"/>
            <w:szCs w:val="22"/>
            <w:lang w:val="en-US" w:eastAsia="en-US"/>
          </w:rPr>
          <w:t>http://www.apec.org/Projects/Funding-Sources.aspx</w:t>
        </w:r>
      </w:hyperlink>
      <w:r w:rsidR="001160D3">
        <w:rPr>
          <w:rFonts w:eastAsia="PMingLiU" w:cs="Arial"/>
          <w:color w:val="auto"/>
          <w:sz w:val="22"/>
          <w:szCs w:val="22"/>
          <w:lang w:val="en-US" w:eastAsia="en-US"/>
        </w:rPr>
        <w:t xml:space="preserve">. </w:t>
      </w:r>
    </w:p>
    <w:p w:rsidR="00296BCB" w:rsidRPr="00773498" w:rsidRDefault="00A45C02" w:rsidP="00D36517">
      <w:pPr>
        <w:pStyle w:val="ListParagraph"/>
        <w:spacing w:before="180" w:line="300" w:lineRule="atLeast"/>
        <w:ind w:left="567"/>
        <w:rPr>
          <w:rFonts w:eastAsia="PMingLiU" w:cs="Arial"/>
          <w:color w:val="auto"/>
          <w:sz w:val="22"/>
          <w:szCs w:val="22"/>
          <w:lang w:val="en-US" w:eastAsia="en-US"/>
        </w:rPr>
      </w:pPr>
      <w:r w:rsidRPr="00773498">
        <w:rPr>
          <w:rFonts w:eastAsia="PMingLiU" w:cs="Arial"/>
          <w:color w:val="auto"/>
          <w:sz w:val="22"/>
          <w:szCs w:val="22"/>
          <w:lang w:val="en-US" w:eastAsia="en-US"/>
        </w:rPr>
        <w:t xml:space="preserve"> </w:t>
      </w:r>
    </w:p>
    <w:p w:rsidR="00296BCB" w:rsidRPr="00AA7499" w:rsidRDefault="0015360E" w:rsidP="00D36517">
      <w:pPr>
        <w:pStyle w:val="Heading2"/>
        <w:tabs>
          <w:tab w:val="left" w:pos="3330"/>
        </w:tabs>
        <w:spacing w:before="480" w:after="60"/>
      </w:pPr>
      <w:bookmarkStart w:id="45" w:name="_Toc320705244"/>
      <w:bookmarkStart w:id="46" w:name="_Toc321655797"/>
      <w:bookmarkStart w:id="47" w:name="_Toc494192076"/>
      <w:r w:rsidRPr="00AA7499">
        <w:lastRenderedPageBreak/>
        <w:t>Self-Funding</w:t>
      </w:r>
      <w:bookmarkEnd w:id="45"/>
      <w:bookmarkEnd w:id="46"/>
      <w:bookmarkEnd w:id="47"/>
      <w:r w:rsidRPr="00AA7499">
        <w:t xml:space="preserve"> </w:t>
      </w:r>
      <w:r w:rsidR="0021308E">
        <w:tab/>
      </w:r>
    </w:p>
    <w:p w:rsidR="005B1B17" w:rsidRDefault="00A45C02" w:rsidP="0041481B">
      <w:pPr>
        <w:pStyle w:val="ListParagraph"/>
        <w:numPr>
          <w:ilvl w:val="0"/>
          <w:numId w:val="95"/>
        </w:numPr>
        <w:spacing w:before="180" w:line="300" w:lineRule="atLeast"/>
        <w:ind w:left="567" w:hanging="567"/>
        <w:rPr>
          <w:rFonts w:eastAsia="PMingLiU" w:cs="Arial"/>
          <w:sz w:val="22"/>
          <w:szCs w:val="22"/>
        </w:rPr>
      </w:pPr>
      <w:r w:rsidRPr="00773498">
        <w:rPr>
          <w:rFonts w:eastAsia="PMingLiU" w:cs="Arial"/>
          <w:sz w:val="22"/>
          <w:szCs w:val="22"/>
        </w:rPr>
        <w:t xml:space="preserve">“Self-funding” refers to any </w:t>
      </w:r>
      <w:r w:rsidR="001920EF">
        <w:rPr>
          <w:rFonts w:eastAsia="PMingLiU" w:cs="Arial"/>
          <w:sz w:val="22"/>
          <w:szCs w:val="22"/>
        </w:rPr>
        <w:t xml:space="preserve">project </w:t>
      </w:r>
      <w:r w:rsidR="00E63B75">
        <w:rPr>
          <w:rFonts w:eastAsia="PMingLiU" w:cs="Arial"/>
          <w:sz w:val="22"/>
          <w:szCs w:val="22"/>
        </w:rPr>
        <w:t xml:space="preserve">funding </w:t>
      </w:r>
      <w:r w:rsidRPr="00773498">
        <w:rPr>
          <w:rFonts w:eastAsia="PMingLiU" w:cs="Arial"/>
          <w:sz w:val="22"/>
          <w:szCs w:val="22"/>
        </w:rPr>
        <w:t xml:space="preserve">amount </w:t>
      </w:r>
      <w:r w:rsidR="00E63B75">
        <w:rPr>
          <w:rFonts w:eastAsia="PMingLiU" w:cs="Arial"/>
          <w:sz w:val="22"/>
          <w:szCs w:val="22"/>
        </w:rPr>
        <w:t xml:space="preserve">that is </w:t>
      </w:r>
      <w:r w:rsidRPr="00773498">
        <w:rPr>
          <w:rFonts w:eastAsia="PMingLiU" w:cs="Arial"/>
          <w:sz w:val="22"/>
          <w:szCs w:val="22"/>
        </w:rPr>
        <w:t xml:space="preserve">provided by </w:t>
      </w:r>
      <w:r w:rsidR="00BC670E">
        <w:rPr>
          <w:rFonts w:eastAsia="PMingLiU" w:cs="Arial"/>
          <w:sz w:val="22"/>
          <w:szCs w:val="22"/>
        </w:rPr>
        <w:t>the economy that is proposing the project</w:t>
      </w:r>
      <w:r w:rsidRPr="00773498">
        <w:rPr>
          <w:rFonts w:eastAsia="PMingLiU" w:cs="Arial"/>
          <w:sz w:val="22"/>
          <w:szCs w:val="22"/>
        </w:rPr>
        <w:t xml:space="preserve">. </w:t>
      </w:r>
      <w:r w:rsidR="0093585D">
        <w:rPr>
          <w:rFonts w:eastAsia="PMingLiU" w:cs="Arial"/>
          <w:sz w:val="22"/>
          <w:szCs w:val="22"/>
        </w:rPr>
        <w:t>P</w:t>
      </w:r>
      <w:r w:rsidR="005B1B17">
        <w:rPr>
          <w:rFonts w:eastAsia="PMingLiU" w:cs="Arial"/>
          <w:sz w:val="22"/>
          <w:szCs w:val="22"/>
        </w:rPr>
        <w:t>rojects can be partially self-funded or fully self-funded.</w:t>
      </w:r>
    </w:p>
    <w:p w:rsidR="005B1B17" w:rsidRDefault="005B1B17"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Projects that are partially self-funded (i</w:t>
      </w:r>
      <w:r w:rsidR="00BC62D8">
        <w:rPr>
          <w:rFonts w:eastAsia="PMingLiU" w:cs="Arial"/>
          <w:sz w:val="22"/>
          <w:szCs w:val="22"/>
        </w:rPr>
        <w:t>.</w:t>
      </w:r>
      <w:r>
        <w:rPr>
          <w:rFonts w:eastAsia="PMingLiU" w:cs="Arial"/>
          <w:sz w:val="22"/>
          <w:szCs w:val="22"/>
        </w:rPr>
        <w:t>e</w:t>
      </w:r>
      <w:r w:rsidR="00BC62D8">
        <w:rPr>
          <w:rFonts w:eastAsia="PMingLiU" w:cs="Arial"/>
          <w:sz w:val="22"/>
          <w:szCs w:val="22"/>
        </w:rPr>
        <w:t>.,</w:t>
      </w:r>
      <w:r>
        <w:rPr>
          <w:rFonts w:eastAsia="PMingLiU" w:cs="Arial"/>
          <w:sz w:val="22"/>
          <w:szCs w:val="22"/>
        </w:rPr>
        <w:t xml:space="preserve"> that are </w:t>
      </w:r>
      <w:r w:rsidR="00B2703E">
        <w:rPr>
          <w:rFonts w:eastAsia="PMingLiU" w:cs="Arial"/>
          <w:sz w:val="22"/>
          <w:szCs w:val="22"/>
        </w:rPr>
        <w:t>also</w:t>
      </w:r>
      <w:r>
        <w:rPr>
          <w:rFonts w:eastAsia="PMingLiU" w:cs="Arial"/>
          <w:sz w:val="22"/>
          <w:szCs w:val="22"/>
        </w:rPr>
        <w:t xml:space="preserve"> seeking some APEC funding) </w:t>
      </w:r>
      <w:r w:rsidR="00510F0F">
        <w:rPr>
          <w:rFonts w:eastAsia="PMingLiU" w:cs="Arial"/>
          <w:sz w:val="22"/>
          <w:szCs w:val="22"/>
        </w:rPr>
        <w:t>are required</w:t>
      </w:r>
      <w:r>
        <w:rPr>
          <w:rFonts w:eastAsia="PMingLiU" w:cs="Arial"/>
          <w:sz w:val="22"/>
          <w:szCs w:val="22"/>
        </w:rPr>
        <w:t xml:space="preserve"> </w:t>
      </w:r>
      <w:r w:rsidR="00E63B75">
        <w:rPr>
          <w:rFonts w:eastAsia="PMingLiU" w:cs="Arial"/>
          <w:sz w:val="22"/>
          <w:szCs w:val="22"/>
        </w:rPr>
        <w:t xml:space="preserve">to </w:t>
      </w:r>
      <w:r>
        <w:rPr>
          <w:rFonts w:eastAsia="PMingLiU" w:cs="Arial"/>
          <w:sz w:val="22"/>
          <w:szCs w:val="22"/>
        </w:rPr>
        <w:t>follow the</w:t>
      </w:r>
      <w:r w:rsidR="00510F0F">
        <w:rPr>
          <w:rFonts w:eastAsia="PMingLiU" w:cs="Arial"/>
          <w:sz w:val="22"/>
          <w:szCs w:val="22"/>
        </w:rPr>
        <w:t xml:space="preserve"> same application and approval process as APEC-funded projects. </w:t>
      </w:r>
    </w:p>
    <w:p w:rsidR="00510F0F" w:rsidRDefault="00510F0F"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Projects that are fully</w:t>
      </w:r>
      <w:r w:rsidRPr="00773498">
        <w:rPr>
          <w:rFonts w:eastAsia="PMingLiU" w:cs="Arial"/>
          <w:sz w:val="22"/>
          <w:szCs w:val="22"/>
        </w:rPr>
        <w:t xml:space="preserve"> </w:t>
      </w:r>
      <w:r w:rsidR="00A45C02" w:rsidRPr="00773498">
        <w:rPr>
          <w:rFonts w:eastAsia="PMingLiU" w:cs="Arial"/>
          <w:sz w:val="22"/>
          <w:szCs w:val="22"/>
        </w:rPr>
        <w:t xml:space="preserve">self-funded </w:t>
      </w:r>
      <w:r w:rsidR="00933167">
        <w:rPr>
          <w:rFonts w:eastAsia="PMingLiU" w:cs="Arial"/>
          <w:sz w:val="22"/>
          <w:szCs w:val="22"/>
        </w:rPr>
        <w:t>(i</w:t>
      </w:r>
      <w:r w:rsidR="00BC62D8">
        <w:rPr>
          <w:rFonts w:eastAsia="PMingLiU" w:cs="Arial"/>
          <w:sz w:val="22"/>
          <w:szCs w:val="22"/>
        </w:rPr>
        <w:t>.</w:t>
      </w:r>
      <w:r w:rsidR="00933167">
        <w:rPr>
          <w:rFonts w:eastAsia="PMingLiU" w:cs="Arial"/>
          <w:sz w:val="22"/>
          <w:szCs w:val="22"/>
        </w:rPr>
        <w:t>e</w:t>
      </w:r>
      <w:r w:rsidR="00BC62D8">
        <w:rPr>
          <w:rFonts w:eastAsia="PMingLiU" w:cs="Arial"/>
          <w:sz w:val="22"/>
          <w:szCs w:val="22"/>
        </w:rPr>
        <w:t>.,</w:t>
      </w:r>
      <w:r w:rsidR="00933167">
        <w:rPr>
          <w:rFonts w:eastAsia="PMingLiU" w:cs="Arial"/>
          <w:sz w:val="22"/>
          <w:szCs w:val="22"/>
        </w:rPr>
        <w:t xml:space="preserve"> that are not seeking any APEC funding) </w:t>
      </w:r>
      <w:r w:rsidR="00367AFF">
        <w:rPr>
          <w:rFonts w:eastAsia="PMingLiU" w:cs="Arial"/>
          <w:sz w:val="22"/>
          <w:szCs w:val="22"/>
        </w:rPr>
        <w:t>do not</w:t>
      </w:r>
      <w:r>
        <w:rPr>
          <w:rFonts w:eastAsia="PMingLiU" w:cs="Arial"/>
          <w:sz w:val="22"/>
          <w:szCs w:val="22"/>
        </w:rPr>
        <w:t xml:space="preserve"> follow </w:t>
      </w:r>
      <w:r w:rsidR="00367AFF">
        <w:rPr>
          <w:rFonts w:eastAsia="PMingLiU" w:cs="Arial"/>
          <w:sz w:val="22"/>
          <w:szCs w:val="22"/>
        </w:rPr>
        <w:t xml:space="preserve">exactly </w:t>
      </w:r>
      <w:r>
        <w:rPr>
          <w:rFonts w:eastAsia="PMingLiU" w:cs="Arial"/>
          <w:sz w:val="22"/>
          <w:szCs w:val="22"/>
        </w:rPr>
        <w:t>the same application and approval process</w:t>
      </w:r>
      <w:r w:rsidR="00E63B75">
        <w:rPr>
          <w:rFonts w:eastAsia="PMingLiU" w:cs="Arial"/>
          <w:sz w:val="22"/>
          <w:szCs w:val="22"/>
        </w:rPr>
        <w:t xml:space="preserve"> as APEC-</w:t>
      </w:r>
      <w:r>
        <w:rPr>
          <w:rFonts w:eastAsia="PMingLiU" w:cs="Arial"/>
          <w:sz w:val="22"/>
          <w:szCs w:val="22"/>
        </w:rPr>
        <w:t xml:space="preserve">funded projects. </w:t>
      </w:r>
      <w:r w:rsidR="00E63B75">
        <w:rPr>
          <w:rFonts w:eastAsia="PMingLiU" w:cs="Arial"/>
          <w:sz w:val="22"/>
          <w:szCs w:val="22"/>
        </w:rPr>
        <w:t>For example, t</w:t>
      </w:r>
      <w:r w:rsidRPr="00773498">
        <w:rPr>
          <w:rFonts w:eastAsia="PMingLiU" w:cs="Arial"/>
          <w:sz w:val="22"/>
          <w:szCs w:val="22"/>
        </w:rPr>
        <w:t>he</w:t>
      </w:r>
      <w:r>
        <w:rPr>
          <w:rFonts w:eastAsia="PMingLiU" w:cs="Arial"/>
          <w:sz w:val="22"/>
          <w:szCs w:val="22"/>
        </w:rPr>
        <w:t xml:space="preserve">y are not submitted in a project session for approval by </w:t>
      </w:r>
      <w:r w:rsidR="00094072">
        <w:rPr>
          <w:rFonts w:eastAsia="PMingLiU" w:cs="Arial"/>
          <w:sz w:val="22"/>
          <w:szCs w:val="22"/>
        </w:rPr>
        <w:t>BMC</w:t>
      </w:r>
      <w:r>
        <w:rPr>
          <w:rFonts w:eastAsia="PMingLiU" w:cs="Arial"/>
          <w:sz w:val="22"/>
          <w:szCs w:val="22"/>
        </w:rPr>
        <w:t xml:space="preserve">, they </w:t>
      </w:r>
      <w:r w:rsidR="00E63B75">
        <w:rPr>
          <w:rFonts w:eastAsia="PMingLiU" w:cs="Arial"/>
          <w:sz w:val="22"/>
          <w:szCs w:val="22"/>
        </w:rPr>
        <w:t>are</w:t>
      </w:r>
      <w:r>
        <w:rPr>
          <w:rFonts w:eastAsia="PMingLiU" w:cs="Arial"/>
          <w:sz w:val="22"/>
          <w:szCs w:val="22"/>
        </w:rPr>
        <w:t xml:space="preserve"> not quality assessed, and they </w:t>
      </w:r>
      <w:r w:rsidRPr="00773498">
        <w:rPr>
          <w:rFonts w:eastAsia="PMingLiU" w:cs="Arial"/>
          <w:sz w:val="22"/>
          <w:szCs w:val="22"/>
        </w:rPr>
        <w:t>do not follow project</w:t>
      </w:r>
      <w:r w:rsidR="00E63B75">
        <w:rPr>
          <w:rFonts w:eastAsia="PMingLiU" w:cs="Arial"/>
          <w:sz w:val="22"/>
          <w:szCs w:val="22"/>
        </w:rPr>
        <w:t xml:space="preserve"> funding</w:t>
      </w:r>
      <w:r w:rsidRPr="00773498">
        <w:rPr>
          <w:rFonts w:eastAsia="PMingLiU" w:cs="Arial"/>
          <w:sz w:val="22"/>
          <w:szCs w:val="22"/>
        </w:rPr>
        <w:t xml:space="preserve"> disbursement procedures outlined in this Guidebook. </w:t>
      </w:r>
      <w:r w:rsidR="00E63B75" w:rsidRPr="00773498">
        <w:rPr>
          <w:rFonts w:eastAsia="PMingLiU" w:cs="Arial"/>
          <w:sz w:val="22"/>
          <w:szCs w:val="22"/>
        </w:rPr>
        <w:t>POs are solely responsible for project fund management in relation to fully self-funded projects</w:t>
      </w:r>
      <w:r w:rsidR="00E63B75">
        <w:rPr>
          <w:rFonts w:eastAsia="PMingLiU" w:cs="Arial"/>
          <w:sz w:val="22"/>
          <w:szCs w:val="22"/>
        </w:rPr>
        <w:t>.</w:t>
      </w:r>
    </w:p>
    <w:p w:rsidR="00E63B75" w:rsidRDefault="00510F0F" w:rsidP="0041481B">
      <w:pPr>
        <w:pStyle w:val="ListParagraph"/>
        <w:numPr>
          <w:ilvl w:val="0"/>
          <w:numId w:val="95"/>
        </w:numPr>
        <w:spacing w:before="180" w:line="300" w:lineRule="atLeast"/>
        <w:ind w:left="567" w:hanging="567"/>
        <w:rPr>
          <w:rFonts w:eastAsia="PMingLiU" w:cs="Arial"/>
          <w:sz w:val="22"/>
          <w:szCs w:val="22"/>
        </w:rPr>
      </w:pPr>
      <w:r>
        <w:rPr>
          <w:rFonts w:eastAsia="PMingLiU" w:cs="Arial"/>
          <w:sz w:val="22"/>
          <w:szCs w:val="22"/>
        </w:rPr>
        <w:t xml:space="preserve">Projects that are fully self-funded </w:t>
      </w:r>
      <w:r w:rsidR="00B67634" w:rsidRPr="00773498">
        <w:rPr>
          <w:rFonts w:eastAsia="PMingLiU" w:cs="Arial"/>
          <w:sz w:val="22"/>
          <w:szCs w:val="22"/>
        </w:rPr>
        <w:t xml:space="preserve">can be </w:t>
      </w:r>
      <w:r w:rsidR="00B67634">
        <w:rPr>
          <w:rFonts w:eastAsia="PMingLiU" w:cs="Arial"/>
          <w:sz w:val="22"/>
          <w:szCs w:val="22"/>
        </w:rPr>
        <w:t>submitted</w:t>
      </w:r>
      <w:r w:rsidR="00B67634" w:rsidRPr="00773498">
        <w:rPr>
          <w:rFonts w:eastAsia="PMingLiU" w:cs="Arial"/>
          <w:sz w:val="22"/>
          <w:szCs w:val="22"/>
        </w:rPr>
        <w:t xml:space="preserve"> </w:t>
      </w:r>
      <w:r w:rsidR="00B67634">
        <w:rPr>
          <w:rFonts w:eastAsia="PMingLiU" w:cs="Arial"/>
          <w:sz w:val="22"/>
          <w:szCs w:val="22"/>
        </w:rPr>
        <w:t>at any time to the relevant APEC forum for approval by consensus</w:t>
      </w:r>
      <w:r w:rsidR="00E63B75">
        <w:rPr>
          <w:rFonts w:eastAsia="PMingLiU" w:cs="Arial"/>
          <w:sz w:val="22"/>
          <w:szCs w:val="22"/>
        </w:rPr>
        <w:t xml:space="preserve">. </w:t>
      </w:r>
      <w:r w:rsidR="00367AFF">
        <w:rPr>
          <w:rFonts w:eastAsia="PMingLiU" w:cs="Arial"/>
          <w:sz w:val="22"/>
          <w:szCs w:val="22"/>
        </w:rPr>
        <w:t xml:space="preserve">They must be proposed by a member economy. </w:t>
      </w:r>
      <w:r w:rsidR="00E63B75">
        <w:rPr>
          <w:rFonts w:eastAsia="PMingLiU" w:cs="Arial"/>
          <w:sz w:val="22"/>
          <w:szCs w:val="22"/>
        </w:rPr>
        <w:t xml:space="preserve">The submission must use the self-funded project coversheet at </w:t>
      </w:r>
      <w:r w:rsidR="00E63B75">
        <w:rPr>
          <w:rFonts w:eastAsia="PMingLiU" w:cs="Arial"/>
          <w:b/>
          <w:sz w:val="22"/>
          <w:szCs w:val="22"/>
        </w:rPr>
        <w:t xml:space="preserve">Appendix </w:t>
      </w:r>
      <w:r w:rsidR="00E63B75" w:rsidRPr="00E63B75">
        <w:rPr>
          <w:rFonts w:eastAsia="PMingLiU" w:cs="Arial"/>
          <w:b/>
          <w:sz w:val="22"/>
          <w:szCs w:val="22"/>
        </w:rPr>
        <w:t>C</w:t>
      </w:r>
      <w:r w:rsidR="00E63B75">
        <w:rPr>
          <w:rFonts w:eastAsia="PMingLiU" w:cs="Arial"/>
          <w:sz w:val="22"/>
          <w:szCs w:val="22"/>
        </w:rPr>
        <w:t xml:space="preserve"> of this Guidebook.   </w:t>
      </w:r>
      <w:r w:rsidR="00E63B75" w:rsidRPr="00773498">
        <w:rPr>
          <w:rFonts w:eastAsia="PMingLiU" w:cs="Arial"/>
          <w:sz w:val="22"/>
          <w:szCs w:val="22"/>
        </w:rPr>
        <w:t xml:space="preserve"> </w:t>
      </w:r>
    </w:p>
    <w:p w:rsidR="00551941" w:rsidRDefault="0093585D" w:rsidP="00783CE6">
      <w:pPr>
        <w:pStyle w:val="ListParagraph"/>
        <w:numPr>
          <w:ilvl w:val="0"/>
          <w:numId w:val="95"/>
        </w:numPr>
        <w:spacing w:before="180" w:after="0" w:line="300" w:lineRule="atLeast"/>
        <w:ind w:left="562" w:hanging="562"/>
        <w:rPr>
          <w:rFonts w:eastAsia="PMingLiU" w:cs="Arial"/>
          <w:sz w:val="22"/>
          <w:szCs w:val="22"/>
        </w:rPr>
      </w:pPr>
      <w:r>
        <w:rPr>
          <w:rFonts w:eastAsia="PMingLiU" w:cs="Arial"/>
          <w:sz w:val="22"/>
          <w:szCs w:val="22"/>
        </w:rPr>
        <w:t xml:space="preserve">Projects that are fully self-funded </w:t>
      </w:r>
      <w:r w:rsidR="00A45C02" w:rsidRPr="00773498">
        <w:rPr>
          <w:rFonts w:eastAsia="PMingLiU" w:cs="Arial"/>
          <w:sz w:val="22"/>
          <w:szCs w:val="22"/>
        </w:rPr>
        <w:t xml:space="preserve">must </w:t>
      </w:r>
      <w:r>
        <w:rPr>
          <w:rFonts w:eastAsia="PMingLiU" w:cs="Arial"/>
          <w:sz w:val="22"/>
          <w:szCs w:val="22"/>
        </w:rPr>
        <w:t xml:space="preserve">still </w:t>
      </w:r>
      <w:r w:rsidR="00A45C02" w:rsidRPr="00773498">
        <w:rPr>
          <w:rFonts w:eastAsia="PMingLiU" w:cs="Arial"/>
          <w:sz w:val="22"/>
          <w:szCs w:val="22"/>
        </w:rPr>
        <w:t>comply with APEC Guidelines</w:t>
      </w:r>
      <w:r w:rsidR="007618D6">
        <w:rPr>
          <w:rFonts w:eastAsia="PMingLiU" w:cs="Arial"/>
          <w:sz w:val="22"/>
          <w:szCs w:val="22"/>
        </w:rPr>
        <w:t xml:space="preserve"> on </w:t>
      </w:r>
      <w:r w:rsidR="00551941">
        <w:rPr>
          <w:rFonts w:eastAsia="PMingLiU" w:cs="Arial"/>
          <w:sz w:val="22"/>
          <w:szCs w:val="22"/>
        </w:rPr>
        <w:t xml:space="preserve">Managing Cooperation with Non-Members, and on </w:t>
      </w:r>
      <w:r w:rsidR="007618D6">
        <w:rPr>
          <w:rFonts w:eastAsia="PMingLiU" w:cs="Arial"/>
          <w:sz w:val="22"/>
          <w:szCs w:val="22"/>
        </w:rPr>
        <w:t>Publications</w:t>
      </w:r>
      <w:r w:rsidR="000A3DD9">
        <w:rPr>
          <w:rFonts w:eastAsia="PMingLiU" w:cs="Arial"/>
          <w:sz w:val="22"/>
          <w:szCs w:val="22"/>
        </w:rPr>
        <w:t xml:space="preserve">. </w:t>
      </w:r>
    </w:p>
    <w:p w:rsidR="00F217E4" w:rsidRDefault="00551941" w:rsidP="00F217E4">
      <w:pPr>
        <w:pStyle w:val="ListParagraph"/>
        <w:numPr>
          <w:ilvl w:val="0"/>
          <w:numId w:val="144"/>
        </w:numPr>
        <w:spacing w:line="300" w:lineRule="atLeast"/>
        <w:ind w:left="821" w:hanging="274"/>
        <w:rPr>
          <w:rFonts w:eastAsia="PMingLiU" w:cs="Arial"/>
          <w:sz w:val="22"/>
          <w:szCs w:val="22"/>
        </w:rPr>
      </w:pPr>
      <w:r>
        <w:rPr>
          <w:rFonts w:eastAsia="PMingLiU" w:cs="Arial"/>
          <w:sz w:val="22"/>
          <w:szCs w:val="22"/>
        </w:rPr>
        <w:t xml:space="preserve">The Guidelines on Managing Cooperation with Non-Members can be found on the APEC website here: </w:t>
      </w:r>
      <w:hyperlink r:id="rId38" w:history="1">
        <w:r w:rsidRPr="00783CE6">
          <w:rPr>
            <w:rStyle w:val="Hyperlink"/>
            <w:rFonts w:eastAsia="PMingLiU" w:cs="Arial"/>
          </w:rPr>
          <w:t>http://www.apec.org/About-Us/About-APEC/Policies-and-Procedures.aspx</w:t>
        </w:r>
      </w:hyperlink>
      <w:r w:rsidRPr="00783CE6">
        <w:rPr>
          <w:rFonts w:eastAsia="PMingLiU" w:cs="Arial"/>
          <w:sz w:val="20"/>
        </w:rPr>
        <w:t>.</w:t>
      </w:r>
      <w:r>
        <w:rPr>
          <w:rFonts w:eastAsia="PMingLiU" w:cs="Arial"/>
          <w:sz w:val="22"/>
          <w:szCs w:val="22"/>
        </w:rPr>
        <w:t xml:space="preserve"> </w:t>
      </w:r>
    </w:p>
    <w:p w:rsidR="007618D6" w:rsidRPr="00F217E4" w:rsidRDefault="007618D6" w:rsidP="00F217E4">
      <w:pPr>
        <w:pStyle w:val="ListParagraph"/>
        <w:numPr>
          <w:ilvl w:val="0"/>
          <w:numId w:val="144"/>
        </w:numPr>
        <w:spacing w:line="300" w:lineRule="atLeast"/>
        <w:ind w:left="821" w:hanging="274"/>
        <w:rPr>
          <w:rFonts w:eastAsia="PMingLiU" w:cs="Arial"/>
          <w:sz w:val="22"/>
          <w:szCs w:val="22"/>
        </w:rPr>
      </w:pPr>
      <w:r w:rsidRPr="00F217E4">
        <w:rPr>
          <w:rFonts w:eastAsia="PMingLiU" w:cs="Arial"/>
          <w:sz w:val="22"/>
          <w:szCs w:val="22"/>
        </w:rPr>
        <w:t>T</w:t>
      </w:r>
      <w:r w:rsidR="00551941" w:rsidRPr="00F217E4">
        <w:rPr>
          <w:rFonts w:eastAsia="PMingLiU" w:cs="Arial"/>
          <w:sz w:val="22"/>
          <w:szCs w:val="22"/>
        </w:rPr>
        <w:t xml:space="preserve">he </w:t>
      </w:r>
      <w:r w:rsidR="00400AB4" w:rsidRPr="00F217E4">
        <w:rPr>
          <w:rFonts w:eastAsia="PMingLiU" w:cs="Arial"/>
          <w:sz w:val="22"/>
          <w:szCs w:val="22"/>
        </w:rPr>
        <w:t xml:space="preserve">Guidelines on Publications </w:t>
      </w:r>
      <w:r w:rsidRPr="00F217E4">
        <w:rPr>
          <w:rFonts w:eastAsia="PMingLiU" w:cs="Arial"/>
          <w:sz w:val="22"/>
          <w:szCs w:val="22"/>
        </w:rPr>
        <w:t>can be f</w:t>
      </w:r>
      <w:r w:rsidR="00400AB4" w:rsidRPr="00F217E4">
        <w:rPr>
          <w:rFonts w:eastAsia="PMingLiU" w:cs="Arial"/>
          <w:sz w:val="22"/>
          <w:szCs w:val="22"/>
        </w:rPr>
        <w:t xml:space="preserve">ound on the APEC website </w:t>
      </w:r>
      <w:r w:rsidR="00551941" w:rsidRPr="00F217E4">
        <w:rPr>
          <w:rFonts w:eastAsia="PMingLiU" w:cs="Arial"/>
          <w:sz w:val="22"/>
          <w:szCs w:val="22"/>
        </w:rPr>
        <w:t xml:space="preserve">here: </w:t>
      </w:r>
      <w:hyperlink r:id="rId39" w:history="1">
        <w:r w:rsidR="00F217E4" w:rsidRPr="00F217E4">
          <w:rPr>
            <w:rStyle w:val="Hyperlink"/>
          </w:rPr>
          <w:t>http://www.apec.org/About-Us/About-APEC/Policies-and-Procedures.aspx</w:t>
        </w:r>
      </w:hyperlink>
      <w:r w:rsidR="00F217E4">
        <w:t xml:space="preserve"> </w:t>
      </w:r>
      <w:r w:rsidR="00400AB4" w:rsidRPr="00F217E4">
        <w:rPr>
          <w:rFonts w:eastAsia="PMingLiU" w:cs="Arial"/>
          <w:sz w:val="20"/>
        </w:rPr>
        <w:t>.</w:t>
      </w:r>
      <w:r w:rsidR="00400AB4" w:rsidRPr="00F217E4">
        <w:rPr>
          <w:rFonts w:eastAsia="PMingLiU" w:cs="Arial"/>
          <w:sz w:val="22"/>
          <w:szCs w:val="22"/>
        </w:rPr>
        <w:t xml:space="preserve"> </w:t>
      </w:r>
      <w:r w:rsidR="00551941" w:rsidRPr="00F217E4">
        <w:rPr>
          <w:rFonts w:eastAsia="PMingLiU" w:cs="Arial"/>
          <w:sz w:val="22"/>
          <w:szCs w:val="22"/>
        </w:rPr>
        <w:t xml:space="preserve">On behalf of members, the </w:t>
      </w:r>
      <w:r w:rsidR="00551941" w:rsidRPr="00F217E4">
        <w:rPr>
          <w:sz w:val="22"/>
          <w:szCs w:val="22"/>
        </w:rPr>
        <w:t>APEC Secretariat holds the copyright for publications produced under both APEC funded and APEC self-funded projects.</w:t>
      </w:r>
      <w:r w:rsidRPr="00F217E4">
        <w:rPr>
          <w:rFonts w:eastAsia="PMingLiU" w:cs="Arial"/>
          <w:sz w:val="22"/>
          <w:szCs w:val="22"/>
        </w:rPr>
        <w:t xml:space="preserve">  </w:t>
      </w:r>
    </w:p>
    <w:p w:rsidR="00296BCB" w:rsidRPr="00B67634" w:rsidRDefault="0093585D">
      <w:pPr>
        <w:pStyle w:val="ListParagraph"/>
        <w:numPr>
          <w:ilvl w:val="0"/>
          <w:numId w:val="95"/>
        </w:numPr>
        <w:spacing w:before="180" w:line="300" w:lineRule="atLeast"/>
        <w:ind w:left="567" w:hanging="567"/>
        <w:rPr>
          <w:rFonts w:eastAsia="PMingLiU" w:cs="Arial"/>
          <w:sz w:val="22"/>
          <w:szCs w:val="22"/>
        </w:rPr>
      </w:pPr>
      <w:r w:rsidRPr="00783CE6">
        <w:rPr>
          <w:rFonts w:eastAsia="PMingLiU" w:cs="Arial"/>
          <w:sz w:val="22"/>
          <w:szCs w:val="22"/>
        </w:rPr>
        <w:t>Once they are approved by the relevant APEC forum, fully self-funded projects will be included on the APEC project database</w:t>
      </w:r>
      <w:r w:rsidRPr="00B52ECF">
        <w:rPr>
          <w:rFonts w:eastAsia="PMingLiU" w:cs="Arial"/>
          <w:sz w:val="22"/>
          <w:szCs w:val="22"/>
        </w:rPr>
        <w:t xml:space="preserve"> to ensure that a complete record of all APEC projects is maintained.</w:t>
      </w:r>
      <w:r w:rsidRPr="00B67634">
        <w:rPr>
          <w:rFonts w:eastAsia="PMingLiU" w:cs="Arial"/>
        </w:rPr>
        <w:t xml:space="preserve"> </w:t>
      </w:r>
      <w:r w:rsidR="00A45C02" w:rsidRPr="00B67634">
        <w:rPr>
          <w:rFonts w:eastAsia="PMingLiU" w:cs="Arial"/>
          <w:sz w:val="22"/>
          <w:szCs w:val="22"/>
        </w:rPr>
        <w:t xml:space="preserve">POs of self-funded projects are </w:t>
      </w:r>
      <w:r w:rsidRPr="00B67634">
        <w:rPr>
          <w:rFonts w:eastAsia="PMingLiU" w:cs="Arial"/>
          <w:sz w:val="22"/>
          <w:szCs w:val="22"/>
        </w:rPr>
        <w:t xml:space="preserve">also </w:t>
      </w:r>
      <w:r w:rsidR="00A45C02" w:rsidRPr="00B67634">
        <w:rPr>
          <w:rFonts w:eastAsia="PMingLiU" w:cs="Arial"/>
          <w:sz w:val="22"/>
          <w:szCs w:val="22"/>
        </w:rPr>
        <w:t xml:space="preserve">strongly encouraged to submit </w:t>
      </w:r>
      <w:r w:rsidRPr="00B67634">
        <w:rPr>
          <w:rFonts w:eastAsia="PMingLiU" w:cs="Arial"/>
          <w:sz w:val="22"/>
          <w:szCs w:val="22"/>
        </w:rPr>
        <w:t xml:space="preserve">project </w:t>
      </w:r>
      <w:r w:rsidR="00A45C02" w:rsidRPr="00B67634">
        <w:rPr>
          <w:rFonts w:eastAsia="PMingLiU" w:cs="Arial"/>
          <w:sz w:val="22"/>
          <w:szCs w:val="22"/>
        </w:rPr>
        <w:t xml:space="preserve">completion reports. The completion report template </w:t>
      </w:r>
      <w:r w:rsidRPr="00B67634">
        <w:rPr>
          <w:rFonts w:eastAsia="PMingLiU" w:cs="Arial"/>
          <w:sz w:val="22"/>
          <w:szCs w:val="22"/>
        </w:rPr>
        <w:t>is</w:t>
      </w:r>
      <w:r w:rsidR="00A45C02" w:rsidRPr="00B67634">
        <w:rPr>
          <w:rFonts w:eastAsia="PMingLiU" w:cs="Arial"/>
          <w:sz w:val="22"/>
          <w:szCs w:val="22"/>
        </w:rPr>
        <w:t xml:space="preserve"> at </w:t>
      </w:r>
      <w:r w:rsidR="00A45C02" w:rsidRPr="00B67634">
        <w:rPr>
          <w:rFonts w:eastAsia="PMingLiU" w:cs="Arial"/>
          <w:b/>
          <w:sz w:val="22"/>
          <w:szCs w:val="22"/>
        </w:rPr>
        <w:t xml:space="preserve">Appendix </w:t>
      </w:r>
      <w:r w:rsidR="00F217E4">
        <w:rPr>
          <w:rFonts w:eastAsia="PMingLiU" w:cs="Arial"/>
          <w:b/>
          <w:sz w:val="22"/>
          <w:szCs w:val="22"/>
        </w:rPr>
        <w:t>F</w:t>
      </w:r>
      <w:r w:rsidRPr="00B67634">
        <w:rPr>
          <w:rFonts w:eastAsia="PMingLiU" w:cs="Arial"/>
          <w:b/>
          <w:sz w:val="22"/>
          <w:szCs w:val="22"/>
        </w:rPr>
        <w:t xml:space="preserve"> </w:t>
      </w:r>
      <w:r w:rsidRPr="00B67634">
        <w:rPr>
          <w:rFonts w:eastAsia="PMingLiU" w:cs="Arial"/>
          <w:sz w:val="22"/>
          <w:szCs w:val="22"/>
        </w:rPr>
        <w:t>of this Guidebook</w:t>
      </w:r>
      <w:r w:rsidR="00A45C02" w:rsidRPr="00B67634">
        <w:rPr>
          <w:rFonts w:eastAsia="PMingLiU" w:cs="Arial"/>
          <w:sz w:val="22"/>
          <w:szCs w:val="22"/>
        </w:rPr>
        <w:t>.</w:t>
      </w:r>
      <w:r w:rsidR="002B1CB7" w:rsidRPr="00B67634">
        <w:rPr>
          <w:rFonts w:eastAsia="PMingLiU" w:cs="Arial"/>
          <w:sz w:val="22"/>
          <w:szCs w:val="22"/>
        </w:rPr>
        <w:t xml:space="preserve"> </w:t>
      </w:r>
    </w:p>
    <w:p w:rsidR="00BC670E" w:rsidRPr="00E522A3" w:rsidRDefault="00BC670E" w:rsidP="00D36517">
      <w:pPr>
        <w:pStyle w:val="Heading2"/>
        <w:spacing w:before="240" w:after="120"/>
        <w:rPr>
          <w:rFonts w:cs="Arial"/>
          <w:sz w:val="20"/>
          <w:szCs w:val="20"/>
        </w:rPr>
      </w:pPr>
      <w:bookmarkStart w:id="48" w:name="_Toc494192077"/>
      <w:r>
        <w:t>Other Sources</w:t>
      </w:r>
      <w:r w:rsidR="001920EF">
        <w:t xml:space="preserve"> </w:t>
      </w:r>
      <w:r>
        <w:t>of Project Funding</w:t>
      </w:r>
      <w:bookmarkEnd w:id="48"/>
      <w:r w:rsidR="0093585D" w:rsidRPr="00AA7499">
        <w:t xml:space="preserve"> </w:t>
      </w:r>
    </w:p>
    <w:p w:rsidR="00D706C2" w:rsidRPr="00933167" w:rsidRDefault="00BC670E" w:rsidP="00783CE6">
      <w:pPr>
        <w:pStyle w:val="ListParagraph"/>
        <w:numPr>
          <w:ilvl w:val="0"/>
          <w:numId w:val="95"/>
        </w:numPr>
        <w:spacing w:before="180" w:line="300" w:lineRule="atLeast"/>
        <w:ind w:left="567" w:hanging="567"/>
        <w:rPr>
          <w:rFonts w:eastAsia="PMingLiU" w:cs="Arial"/>
        </w:rPr>
      </w:pPr>
      <w:r w:rsidRPr="00783CE6">
        <w:rPr>
          <w:rFonts w:eastAsia="PMingLiU" w:cs="Arial"/>
          <w:sz w:val="22"/>
          <w:szCs w:val="22"/>
        </w:rPr>
        <w:t xml:space="preserve">APEC welcomes project funding contributions from other sources, including the private sector and other international </w:t>
      </w:r>
      <w:r w:rsidR="009B3A10">
        <w:rPr>
          <w:rFonts w:eastAsia="PMingLiU" w:cs="Arial"/>
          <w:sz w:val="22"/>
          <w:szCs w:val="22"/>
        </w:rPr>
        <w:t>organization</w:t>
      </w:r>
      <w:r w:rsidRPr="00783CE6">
        <w:rPr>
          <w:rFonts w:eastAsia="PMingLiU" w:cs="Arial"/>
          <w:sz w:val="22"/>
          <w:szCs w:val="22"/>
        </w:rPr>
        <w:t xml:space="preserve">s. Project funding contributions from other sources </w:t>
      </w:r>
      <w:r w:rsidR="00A019B4" w:rsidRPr="00783CE6">
        <w:rPr>
          <w:rFonts w:eastAsia="PMingLiU" w:cs="Arial"/>
          <w:sz w:val="22"/>
          <w:szCs w:val="22"/>
        </w:rPr>
        <w:t>help</w:t>
      </w:r>
      <w:r w:rsidR="0038547F" w:rsidRPr="00783CE6">
        <w:rPr>
          <w:rFonts w:eastAsia="PMingLiU" w:cs="Arial"/>
          <w:sz w:val="22"/>
          <w:szCs w:val="22"/>
        </w:rPr>
        <w:t xml:space="preserve"> to economise the use of </w:t>
      </w:r>
      <w:r w:rsidR="0038547F" w:rsidRPr="00783CE6">
        <w:rPr>
          <w:rFonts w:cs="Arial"/>
          <w:sz w:val="22"/>
          <w:szCs w:val="22"/>
        </w:rPr>
        <w:t>APEC funds; maximise</w:t>
      </w:r>
      <w:r w:rsidRPr="00783CE6">
        <w:rPr>
          <w:rFonts w:cs="Arial"/>
          <w:sz w:val="22"/>
          <w:szCs w:val="22"/>
        </w:rPr>
        <w:t xml:space="preserve"> AP</w:t>
      </w:r>
      <w:r w:rsidR="0038547F" w:rsidRPr="00783CE6">
        <w:rPr>
          <w:rFonts w:cs="Arial"/>
          <w:sz w:val="22"/>
          <w:szCs w:val="22"/>
        </w:rPr>
        <w:t>EC’s contribution to the region; build partnerships with business;</w:t>
      </w:r>
      <w:r w:rsidRPr="00783CE6">
        <w:rPr>
          <w:rFonts w:cs="Arial"/>
          <w:sz w:val="22"/>
          <w:szCs w:val="22"/>
        </w:rPr>
        <w:t xml:space="preserve"> and leve</w:t>
      </w:r>
      <w:r w:rsidR="0038547F" w:rsidRPr="00783CE6">
        <w:rPr>
          <w:rFonts w:cs="Arial"/>
          <w:sz w:val="22"/>
          <w:szCs w:val="22"/>
        </w:rPr>
        <w:t>rage</w:t>
      </w:r>
      <w:r w:rsidRPr="00783CE6">
        <w:rPr>
          <w:rFonts w:cs="Arial"/>
          <w:sz w:val="22"/>
          <w:szCs w:val="22"/>
        </w:rPr>
        <w:t xml:space="preserve"> the expertise and resources of the private sector and other </w:t>
      </w:r>
      <w:r w:rsidR="009B3A10">
        <w:rPr>
          <w:rFonts w:cs="Arial"/>
          <w:sz w:val="22"/>
          <w:szCs w:val="22"/>
        </w:rPr>
        <w:t>organization</w:t>
      </w:r>
      <w:r w:rsidRPr="00783CE6">
        <w:rPr>
          <w:rFonts w:cs="Arial"/>
          <w:sz w:val="22"/>
          <w:szCs w:val="22"/>
        </w:rPr>
        <w:t>s</w:t>
      </w:r>
      <w:r w:rsidR="0038547F">
        <w:rPr>
          <w:rFonts w:cs="Arial"/>
          <w:sz w:val="22"/>
          <w:szCs w:val="22"/>
        </w:rPr>
        <w:t>.</w:t>
      </w:r>
    </w:p>
    <w:p w:rsidR="00D269A2" w:rsidRPr="00783CE6" w:rsidRDefault="0038547F" w:rsidP="00783CE6">
      <w:pPr>
        <w:pStyle w:val="ListParagraph"/>
        <w:numPr>
          <w:ilvl w:val="0"/>
          <w:numId w:val="95"/>
        </w:numPr>
        <w:spacing w:before="180" w:line="300" w:lineRule="atLeast"/>
        <w:ind w:left="567" w:hanging="567"/>
        <w:rPr>
          <w:rFonts w:eastAsia="PMingLiU" w:cs="Arial"/>
        </w:rPr>
      </w:pPr>
      <w:r>
        <w:rPr>
          <w:rFonts w:eastAsia="PMingLiU" w:cs="Arial"/>
          <w:sz w:val="22"/>
          <w:szCs w:val="22"/>
        </w:rPr>
        <w:t>C</w:t>
      </w:r>
      <w:r w:rsidRPr="004D081C">
        <w:rPr>
          <w:rFonts w:eastAsia="PMingLiU" w:cs="Arial"/>
          <w:sz w:val="22"/>
          <w:szCs w:val="22"/>
        </w:rPr>
        <w:t>ontributions</w:t>
      </w:r>
      <w:r>
        <w:rPr>
          <w:rFonts w:eastAsia="PMingLiU" w:cs="Arial"/>
          <w:sz w:val="22"/>
          <w:szCs w:val="22"/>
        </w:rPr>
        <w:t xml:space="preserve"> to APEC-funded projects</w:t>
      </w:r>
      <w:r w:rsidRPr="00783CE6">
        <w:rPr>
          <w:rFonts w:eastAsia="PMingLiU" w:cs="Arial"/>
          <w:sz w:val="22"/>
          <w:szCs w:val="22"/>
        </w:rPr>
        <w:t xml:space="preserve"> </w:t>
      </w:r>
      <w:r>
        <w:rPr>
          <w:rFonts w:eastAsia="PMingLiU" w:cs="Arial"/>
          <w:sz w:val="22"/>
          <w:szCs w:val="22"/>
        </w:rPr>
        <w:t xml:space="preserve">from other sources such as the private sector </w:t>
      </w:r>
      <w:r w:rsidR="00D706C2" w:rsidRPr="00783CE6">
        <w:rPr>
          <w:rFonts w:eastAsia="PMingLiU" w:cs="Arial"/>
          <w:sz w:val="22"/>
          <w:szCs w:val="22"/>
        </w:rPr>
        <w:t>are subject to APEC’s Sponsorship Guidelines</w:t>
      </w:r>
      <w:r w:rsidRPr="00783CE6">
        <w:rPr>
          <w:rFonts w:eastAsia="PMingLiU" w:cs="Arial"/>
          <w:sz w:val="22"/>
          <w:szCs w:val="22"/>
        </w:rPr>
        <w:t xml:space="preserve">. </w:t>
      </w:r>
      <w:r>
        <w:rPr>
          <w:rFonts w:eastAsia="PMingLiU" w:cs="Arial"/>
          <w:sz w:val="22"/>
          <w:szCs w:val="22"/>
        </w:rPr>
        <w:t>For c</w:t>
      </w:r>
      <w:r w:rsidR="00D706C2" w:rsidRPr="00783CE6">
        <w:rPr>
          <w:rFonts w:eastAsia="PMingLiU" w:cs="Arial"/>
          <w:sz w:val="22"/>
          <w:szCs w:val="22"/>
        </w:rPr>
        <w:t>ontributions</w:t>
      </w:r>
      <w:r>
        <w:rPr>
          <w:rFonts w:eastAsia="PMingLiU" w:cs="Arial"/>
          <w:sz w:val="22"/>
          <w:szCs w:val="22"/>
        </w:rPr>
        <w:t xml:space="preserve"> </w:t>
      </w:r>
      <w:r w:rsidR="001920EF" w:rsidRPr="00783CE6">
        <w:rPr>
          <w:rFonts w:eastAsia="PMingLiU" w:cs="Arial"/>
          <w:sz w:val="22"/>
          <w:szCs w:val="22"/>
        </w:rPr>
        <w:t xml:space="preserve">of </w:t>
      </w:r>
      <w:r w:rsidR="00D706C2" w:rsidRPr="00783CE6">
        <w:rPr>
          <w:rFonts w:eastAsia="PMingLiU" w:cs="Arial"/>
          <w:sz w:val="22"/>
          <w:szCs w:val="22"/>
        </w:rPr>
        <w:lastRenderedPageBreak/>
        <w:t xml:space="preserve">$20,000 or less, a letter of agreement between the </w:t>
      </w:r>
      <w:r w:rsidR="00D706C2">
        <w:rPr>
          <w:rFonts w:eastAsia="PMingLiU" w:cs="Arial"/>
          <w:sz w:val="22"/>
          <w:szCs w:val="22"/>
        </w:rPr>
        <w:t xml:space="preserve">relevant </w:t>
      </w:r>
      <w:r w:rsidR="00D706C2" w:rsidRPr="00783CE6">
        <w:rPr>
          <w:rFonts w:eastAsia="PMingLiU" w:cs="Arial"/>
          <w:sz w:val="22"/>
          <w:szCs w:val="22"/>
        </w:rPr>
        <w:t xml:space="preserve">sub-forum and the sponsor is required. For contributions above $20,000, </w:t>
      </w:r>
      <w:r w:rsidR="00D706C2" w:rsidRPr="00783CE6">
        <w:rPr>
          <w:rFonts w:cs="Arial"/>
          <w:sz w:val="22"/>
          <w:szCs w:val="22"/>
        </w:rPr>
        <w:t xml:space="preserve">a Sponsorship Agreement between the relevant </w:t>
      </w:r>
      <w:r w:rsidR="00D706C2">
        <w:rPr>
          <w:rFonts w:cs="Arial"/>
          <w:sz w:val="22"/>
          <w:szCs w:val="22"/>
        </w:rPr>
        <w:t>sub-</w:t>
      </w:r>
      <w:r w:rsidR="00D706C2" w:rsidRPr="00783CE6">
        <w:rPr>
          <w:rFonts w:cs="Arial"/>
          <w:sz w:val="22"/>
          <w:szCs w:val="22"/>
        </w:rPr>
        <w:t>forum and the sponsor</w:t>
      </w:r>
      <w:r w:rsidR="00A019B4">
        <w:rPr>
          <w:rFonts w:cs="Arial"/>
          <w:sz w:val="22"/>
          <w:szCs w:val="22"/>
        </w:rPr>
        <w:t xml:space="preserve"> is required</w:t>
      </w:r>
      <w:r w:rsidR="00D706C2" w:rsidRPr="00783CE6">
        <w:rPr>
          <w:rFonts w:cs="Arial"/>
          <w:sz w:val="22"/>
          <w:szCs w:val="22"/>
        </w:rPr>
        <w:t xml:space="preserve">. </w:t>
      </w:r>
      <w:r w:rsidR="00D706C2">
        <w:rPr>
          <w:rFonts w:cs="Arial"/>
          <w:sz w:val="22"/>
          <w:szCs w:val="22"/>
        </w:rPr>
        <w:t xml:space="preserve">For contributions above $100,000, approval of Senior Officials is required. </w:t>
      </w:r>
    </w:p>
    <w:p w:rsidR="0038547F" w:rsidRPr="00783CE6" w:rsidRDefault="00AA0332" w:rsidP="00783CE6">
      <w:pPr>
        <w:pStyle w:val="ListParagraph"/>
        <w:numPr>
          <w:ilvl w:val="0"/>
          <w:numId w:val="95"/>
        </w:numPr>
        <w:spacing w:before="180" w:line="300" w:lineRule="atLeast"/>
        <w:ind w:left="567" w:hanging="567"/>
        <w:rPr>
          <w:rFonts w:eastAsia="PMingLiU" w:cs="Arial"/>
        </w:rPr>
      </w:pPr>
      <w:r w:rsidRPr="00783CE6">
        <w:rPr>
          <w:rFonts w:cs="Arial"/>
          <w:sz w:val="22"/>
          <w:szCs w:val="22"/>
        </w:rPr>
        <w:t xml:space="preserve">The APEC Sponsorship Guidelines are available at: </w:t>
      </w:r>
      <w:hyperlink r:id="rId40" w:history="1">
        <w:r w:rsidR="00D269A2" w:rsidRPr="00783CE6">
          <w:rPr>
            <w:rStyle w:val="Hyperlink"/>
            <w:sz w:val="18"/>
          </w:rPr>
          <w:t>http://www.apec.org/About-Us/About-APEC/~/media/Files/AboutUs/PoliciesandProcedures/2010/10_bmc3_011.ashx</w:t>
        </w:r>
      </w:hyperlink>
      <w:r w:rsidR="00D269A2">
        <w:rPr>
          <w:sz w:val="18"/>
          <w:szCs w:val="18"/>
        </w:rPr>
        <w:t xml:space="preserve"> </w:t>
      </w:r>
      <w:r w:rsidRPr="00783CE6">
        <w:rPr>
          <w:rFonts w:eastAsia="PMingLiU" w:cs="Arial"/>
          <w:sz w:val="22"/>
          <w:szCs w:val="22"/>
        </w:rPr>
        <w:t xml:space="preserve">. The Guidelines </w:t>
      </w:r>
      <w:r w:rsidR="004300C5" w:rsidRPr="00783CE6">
        <w:rPr>
          <w:rFonts w:eastAsia="PMingLiU" w:cs="Arial"/>
          <w:sz w:val="22"/>
          <w:szCs w:val="22"/>
        </w:rPr>
        <w:t>include</w:t>
      </w:r>
      <w:r w:rsidRPr="00783CE6">
        <w:rPr>
          <w:rFonts w:eastAsia="PMingLiU" w:cs="Arial"/>
          <w:sz w:val="22"/>
          <w:szCs w:val="22"/>
        </w:rPr>
        <w:t xml:space="preserve"> template</w:t>
      </w:r>
      <w:r w:rsidR="00CA2132" w:rsidRPr="00783CE6">
        <w:rPr>
          <w:rFonts w:eastAsia="PMingLiU" w:cs="Arial"/>
          <w:sz w:val="22"/>
          <w:szCs w:val="22"/>
        </w:rPr>
        <w:t xml:space="preserve">s </w:t>
      </w:r>
      <w:r w:rsidR="004300C5" w:rsidRPr="00783CE6">
        <w:rPr>
          <w:rFonts w:eastAsia="PMingLiU" w:cs="Arial"/>
          <w:sz w:val="22"/>
          <w:szCs w:val="22"/>
        </w:rPr>
        <w:t>for establishing sponsorship</w:t>
      </w:r>
      <w:r w:rsidR="00D269A2">
        <w:rPr>
          <w:rFonts w:eastAsia="PMingLiU" w:cs="Arial"/>
          <w:sz w:val="22"/>
          <w:szCs w:val="22"/>
        </w:rPr>
        <w:t xml:space="preserve"> agreements</w:t>
      </w:r>
      <w:r w:rsidRPr="00783CE6">
        <w:rPr>
          <w:rFonts w:eastAsia="PMingLiU" w:cs="Arial"/>
          <w:sz w:val="22"/>
          <w:szCs w:val="22"/>
        </w:rPr>
        <w:t xml:space="preserve">, as well as detailed </w:t>
      </w:r>
      <w:r w:rsidR="00CA2132" w:rsidRPr="00783CE6">
        <w:rPr>
          <w:rFonts w:eastAsia="PMingLiU" w:cs="Arial"/>
          <w:sz w:val="22"/>
          <w:szCs w:val="22"/>
        </w:rPr>
        <w:t xml:space="preserve">guidance on the process. </w:t>
      </w:r>
      <w:r w:rsidR="004300C5" w:rsidRPr="00783CE6">
        <w:rPr>
          <w:rFonts w:cs="Arial"/>
          <w:sz w:val="22"/>
          <w:szCs w:val="22"/>
        </w:rPr>
        <w:t>Queries relating to the Guidelines can be directed to the Publishing and Corporate Affairs Manager in the APEC Secretariat.</w:t>
      </w:r>
    </w:p>
    <w:p w:rsidR="00510F0F" w:rsidRPr="00B52ECF" w:rsidRDefault="0038547F" w:rsidP="00D81C01">
      <w:pPr>
        <w:pStyle w:val="ListParagraph"/>
        <w:numPr>
          <w:ilvl w:val="0"/>
          <w:numId w:val="95"/>
        </w:numPr>
        <w:spacing w:before="180" w:line="300" w:lineRule="atLeast"/>
        <w:ind w:left="567" w:right="-115" w:hanging="567"/>
        <w:rPr>
          <w:rFonts w:eastAsia="PMingLiU" w:cs="Arial"/>
          <w:sz w:val="22"/>
          <w:szCs w:val="22"/>
        </w:rPr>
      </w:pPr>
      <w:r w:rsidRPr="00783CE6">
        <w:rPr>
          <w:rFonts w:cs="Arial"/>
          <w:sz w:val="22"/>
          <w:szCs w:val="22"/>
        </w:rPr>
        <w:t xml:space="preserve">Contributions to self-funded projects from other sources such as the private sector </w:t>
      </w:r>
      <w:r w:rsidR="002C69A5">
        <w:rPr>
          <w:rFonts w:cs="Arial"/>
          <w:sz w:val="22"/>
          <w:szCs w:val="22"/>
        </w:rPr>
        <w:t>can be made with the support of the</w:t>
      </w:r>
      <w:r w:rsidRPr="00783CE6">
        <w:rPr>
          <w:rFonts w:cs="Arial"/>
          <w:sz w:val="22"/>
          <w:szCs w:val="22"/>
        </w:rPr>
        <w:t xml:space="preserve"> relevant forum</w:t>
      </w:r>
      <w:r w:rsidR="00B6187B">
        <w:rPr>
          <w:rFonts w:cs="Arial"/>
          <w:sz w:val="22"/>
          <w:szCs w:val="22"/>
        </w:rPr>
        <w:t xml:space="preserve"> and economy</w:t>
      </w:r>
      <w:r w:rsidRPr="00783CE6">
        <w:rPr>
          <w:rFonts w:cs="Arial"/>
          <w:sz w:val="22"/>
          <w:szCs w:val="22"/>
        </w:rPr>
        <w:t xml:space="preserve">. </w:t>
      </w:r>
      <w:r w:rsidR="002C69A5">
        <w:rPr>
          <w:rFonts w:cs="Arial"/>
          <w:sz w:val="22"/>
          <w:szCs w:val="22"/>
        </w:rPr>
        <w:t>T</w:t>
      </w:r>
      <w:r w:rsidRPr="00783CE6">
        <w:rPr>
          <w:rFonts w:cs="Arial"/>
          <w:sz w:val="22"/>
          <w:szCs w:val="22"/>
        </w:rPr>
        <w:t xml:space="preserve">he APEC name and logo </w:t>
      </w:r>
      <w:r w:rsidR="009530A4">
        <w:rPr>
          <w:rFonts w:cs="Arial"/>
          <w:sz w:val="22"/>
          <w:szCs w:val="22"/>
        </w:rPr>
        <w:t>shall be us</w:t>
      </w:r>
      <w:r w:rsidRPr="00783CE6">
        <w:rPr>
          <w:rFonts w:cs="Arial"/>
          <w:sz w:val="22"/>
          <w:szCs w:val="22"/>
        </w:rPr>
        <w:t xml:space="preserve">ed </w:t>
      </w:r>
      <w:r w:rsidR="002C69A5">
        <w:rPr>
          <w:rFonts w:cs="Arial"/>
          <w:sz w:val="22"/>
          <w:szCs w:val="22"/>
        </w:rPr>
        <w:t>for</w:t>
      </w:r>
      <w:r w:rsidRPr="00783CE6">
        <w:rPr>
          <w:rFonts w:cs="Arial"/>
          <w:sz w:val="22"/>
          <w:szCs w:val="22"/>
        </w:rPr>
        <w:t xml:space="preserve"> the sponsored activity </w:t>
      </w:r>
      <w:r w:rsidR="009530A4">
        <w:rPr>
          <w:rFonts w:cs="Arial"/>
          <w:sz w:val="22"/>
          <w:szCs w:val="22"/>
        </w:rPr>
        <w:t>in compliance with</w:t>
      </w:r>
      <w:r w:rsidR="002C69A5">
        <w:rPr>
          <w:rFonts w:cs="Arial"/>
          <w:sz w:val="22"/>
          <w:szCs w:val="22"/>
        </w:rPr>
        <w:t xml:space="preserve"> </w:t>
      </w:r>
      <w:r w:rsidRPr="00783CE6">
        <w:rPr>
          <w:rFonts w:cs="Arial"/>
          <w:sz w:val="22"/>
          <w:szCs w:val="22"/>
        </w:rPr>
        <w:t xml:space="preserve">APEC’s </w:t>
      </w:r>
      <w:r w:rsidR="002C69A5">
        <w:rPr>
          <w:rFonts w:cs="Arial"/>
          <w:sz w:val="22"/>
          <w:szCs w:val="22"/>
        </w:rPr>
        <w:t>guidelines on name</w:t>
      </w:r>
      <w:r w:rsidRPr="00783CE6">
        <w:rPr>
          <w:rFonts w:cs="Arial"/>
          <w:sz w:val="22"/>
          <w:szCs w:val="22"/>
        </w:rPr>
        <w:t xml:space="preserve"> and logo usage</w:t>
      </w:r>
      <w:r w:rsidR="002C69A5">
        <w:rPr>
          <w:rFonts w:cs="Arial"/>
          <w:sz w:val="22"/>
          <w:szCs w:val="22"/>
        </w:rPr>
        <w:t xml:space="preserve">, which are </w:t>
      </w:r>
      <w:r w:rsidRPr="00783CE6">
        <w:rPr>
          <w:rFonts w:cs="Arial"/>
          <w:sz w:val="22"/>
          <w:szCs w:val="22"/>
        </w:rPr>
        <w:t xml:space="preserve">available on the APEC website at </w:t>
      </w:r>
      <w:hyperlink r:id="rId41" w:history="1">
        <w:r w:rsidR="00F217E4" w:rsidRPr="00F217E4">
          <w:rPr>
            <w:rStyle w:val="Hyperlink"/>
          </w:rPr>
          <w:t>http://www.apec.org/About-Us/About-APEC/Policies-and-Procedures.aspx</w:t>
        </w:r>
      </w:hyperlink>
      <w:r w:rsidRPr="00783CE6">
        <w:rPr>
          <w:rFonts w:cs="Arial"/>
          <w:sz w:val="22"/>
          <w:szCs w:val="22"/>
        </w:rPr>
        <w:t>.</w:t>
      </w:r>
    </w:p>
    <w:p w:rsidR="001653B0" w:rsidRPr="00783CE6" w:rsidRDefault="001653B0" w:rsidP="00783CE6">
      <w:pPr>
        <w:spacing w:before="180" w:line="300" w:lineRule="atLeast"/>
        <w:rPr>
          <w:rFonts w:cs="Arial"/>
          <w:lang w:eastAsia="zh-HK"/>
        </w:rPr>
      </w:pPr>
    </w:p>
    <w:p w:rsidR="00542CD5" w:rsidRPr="00AA7499" w:rsidRDefault="00542CD5" w:rsidP="000A1A5C">
      <w:pPr>
        <w:pStyle w:val="ListContinue"/>
        <w:rPr>
          <w:rFonts w:ascii="Arial" w:hAnsi="Arial" w:cs="Arial"/>
        </w:rPr>
      </w:pPr>
    </w:p>
    <w:p w:rsidR="00BE03DD" w:rsidRPr="00F61B60" w:rsidRDefault="00BE03DD">
      <w:pPr>
        <w:rPr>
          <w:rFonts w:ascii="Arial" w:eastAsia="PMingLiU" w:hAnsi="Arial" w:cs="Arial"/>
          <w:b/>
          <w:spacing w:val="-20"/>
          <w:sz w:val="56"/>
          <w:szCs w:val="56"/>
        </w:rPr>
      </w:pPr>
      <w:bookmarkStart w:id="49" w:name="_Toc320705245"/>
      <w:bookmarkStart w:id="50" w:name="_Toc321655798"/>
      <w:r w:rsidRPr="00AA7499">
        <w:rPr>
          <w:rFonts w:ascii="Arial" w:hAnsi="Arial" w:cs="Arial"/>
          <w:szCs w:val="56"/>
        </w:rPr>
        <w:br w:type="page"/>
      </w:r>
    </w:p>
    <w:p w:rsidR="0015360E" w:rsidRPr="00295875" w:rsidRDefault="0015360E" w:rsidP="005805FA">
      <w:pPr>
        <w:pStyle w:val="Heading1"/>
        <w:spacing w:before="960"/>
        <w:ind w:right="578"/>
        <w:rPr>
          <w:rFonts w:cs="Arial"/>
          <w:szCs w:val="56"/>
        </w:rPr>
      </w:pPr>
      <w:bookmarkStart w:id="51" w:name="_Toc494192078"/>
      <w:r w:rsidRPr="00F61B60">
        <w:rPr>
          <w:rFonts w:cs="Arial"/>
          <w:szCs w:val="56"/>
        </w:rPr>
        <w:lastRenderedPageBreak/>
        <w:t>4.</w:t>
      </w:r>
      <w:r w:rsidRPr="00F61B60">
        <w:rPr>
          <w:rFonts w:cs="Arial"/>
          <w:szCs w:val="56"/>
        </w:rPr>
        <w:tab/>
      </w:r>
      <w:r w:rsidR="004F7E52" w:rsidRPr="00F61B60">
        <w:rPr>
          <w:rFonts w:cs="Arial"/>
          <w:szCs w:val="56"/>
        </w:rPr>
        <w:t>APEC Project Cycle</w:t>
      </w:r>
      <w:bookmarkEnd w:id="49"/>
      <w:bookmarkEnd w:id="50"/>
      <w:bookmarkEnd w:id="51"/>
    </w:p>
    <w:p w:rsidR="0015360E" w:rsidRPr="00AA7499" w:rsidRDefault="0015360E" w:rsidP="0041481B">
      <w:pPr>
        <w:pStyle w:val="ListContinue"/>
        <w:numPr>
          <w:ilvl w:val="0"/>
          <w:numId w:val="110"/>
        </w:numPr>
        <w:ind w:left="567" w:hanging="567"/>
        <w:rPr>
          <w:rFonts w:ascii="Arial" w:hAnsi="Arial" w:cs="Arial"/>
        </w:rPr>
      </w:pPr>
      <w:r w:rsidRPr="00AA7499">
        <w:rPr>
          <w:rFonts w:ascii="Arial" w:hAnsi="Arial" w:cs="Arial"/>
        </w:rPr>
        <w:t>All APEC projects pass through five successive stages which are known as the APEC project cycle.</w:t>
      </w:r>
      <w:r w:rsidR="007D49E3" w:rsidRPr="00AA7499">
        <w:rPr>
          <w:rFonts w:ascii="Arial" w:hAnsi="Arial" w:cs="Arial"/>
        </w:rPr>
        <w:t xml:space="preserve"> </w:t>
      </w:r>
    </w:p>
    <w:p w:rsidR="007A0736" w:rsidRPr="00AA7499" w:rsidRDefault="000C671A" w:rsidP="0041481B">
      <w:pPr>
        <w:pStyle w:val="ListContinue"/>
        <w:numPr>
          <w:ilvl w:val="0"/>
          <w:numId w:val="110"/>
        </w:numPr>
        <w:ind w:left="567" w:hanging="567"/>
        <w:rPr>
          <w:rFonts w:ascii="Arial" w:hAnsi="Arial" w:cs="Arial"/>
        </w:rPr>
      </w:pPr>
      <w:r>
        <w:rPr>
          <w:rFonts w:ascii="Arial" w:hAnsi="Arial" w:cs="Arial"/>
        </w:rPr>
        <w:t xml:space="preserve">Stages one and two </w:t>
      </w:r>
      <w:r w:rsidR="0015360E" w:rsidRPr="00AA7499">
        <w:rPr>
          <w:rFonts w:ascii="Arial" w:hAnsi="Arial" w:cs="Arial"/>
        </w:rPr>
        <w:t xml:space="preserve">of the project cycle </w:t>
      </w:r>
      <w:r w:rsidR="007A639B">
        <w:rPr>
          <w:rFonts w:ascii="Arial" w:hAnsi="Arial" w:cs="Arial"/>
        </w:rPr>
        <w:t>are</w:t>
      </w:r>
      <w:r w:rsidR="0015360E" w:rsidRPr="00AA7499">
        <w:rPr>
          <w:rFonts w:ascii="Arial" w:hAnsi="Arial" w:cs="Arial"/>
        </w:rPr>
        <w:t xml:space="preserve"> preparatory stage</w:t>
      </w:r>
      <w:r w:rsidR="007A639B">
        <w:rPr>
          <w:rFonts w:ascii="Arial" w:hAnsi="Arial" w:cs="Arial"/>
        </w:rPr>
        <w:t>s</w:t>
      </w:r>
      <w:r w:rsidR="007A0736" w:rsidRPr="00AA7499">
        <w:rPr>
          <w:rFonts w:ascii="Arial" w:hAnsi="Arial" w:cs="Arial"/>
        </w:rPr>
        <w:t xml:space="preserve"> of a project</w:t>
      </w:r>
      <w:r w:rsidR="006C0E61" w:rsidRPr="00AA7499">
        <w:rPr>
          <w:rFonts w:ascii="Arial" w:hAnsi="Arial" w:cs="Arial"/>
        </w:rPr>
        <w:t xml:space="preserve">. </w:t>
      </w:r>
      <w:r>
        <w:rPr>
          <w:rFonts w:ascii="Arial" w:hAnsi="Arial" w:cs="Arial"/>
        </w:rPr>
        <w:t>They</w:t>
      </w:r>
      <w:r w:rsidR="006C0E61" w:rsidRPr="00AA7499">
        <w:rPr>
          <w:rFonts w:ascii="Arial" w:hAnsi="Arial" w:cs="Arial"/>
        </w:rPr>
        <w:t xml:space="preserve"> </w:t>
      </w:r>
      <w:r w:rsidR="0015360E" w:rsidRPr="00AA7499">
        <w:rPr>
          <w:rFonts w:ascii="Arial" w:hAnsi="Arial" w:cs="Arial"/>
        </w:rPr>
        <w:t xml:space="preserve">focus on planning and initial preparations for </w:t>
      </w:r>
      <w:r w:rsidR="008658AD" w:rsidRPr="00AA7499">
        <w:rPr>
          <w:rFonts w:ascii="Arial" w:hAnsi="Arial" w:cs="Arial"/>
        </w:rPr>
        <w:t>Concept Note</w:t>
      </w:r>
      <w:r w:rsidR="0015360E" w:rsidRPr="00AA7499">
        <w:rPr>
          <w:rFonts w:ascii="Arial" w:hAnsi="Arial" w:cs="Arial"/>
        </w:rPr>
        <w:t xml:space="preserve">s, the </w:t>
      </w:r>
      <w:r w:rsidR="008658AD" w:rsidRPr="00AA7499">
        <w:rPr>
          <w:rFonts w:ascii="Arial" w:hAnsi="Arial" w:cs="Arial"/>
        </w:rPr>
        <w:t>Concept Note</w:t>
      </w:r>
      <w:r w:rsidR="0015360E" w:rsidRPr="00AA7499">
        <w:rPr>
          <w:rFonts w:ascii="Arial" w:hAnsi="Arial" w:cs="Arial"/>
        </w:rPr>
        <w:t xml:space="preserve"> endorsement process,</w:t>
      </w:r>
      <w:r w:rsidR="006314BA">
        <w:rPr>
          <w:rFonts w:ascii="Arial" w:hAnsi="Arial" w:cs="Arial"/>
        </w:rPr>
        <w:t xml:space="preserve"> Concept Note eligibility assessment and</w:t>
      </w:r>
      <w:r w:rsidR="0015360E" w:rsidRPr="00AA7499">
        <w:rPr>
          <w:rFonts w:ascii="Arial" w:hAnsi="Arial" w:cs="Arial"/>
        </w:rPr>
        <w:t xml:space="preserve">  </w:t>
      </w:r>
      <w:r w:rsidR="00165DDC">
        <w:rPr>
          <w:rFonts w:ascii="Arial" w:hAnsi="Arial" w:cs="Arial"/>
        </w:rPr>
        <w:t>scoring</w:t>
      </w:r>
      <w:r w:rsidR="006314BA">
        <w:rPr>
          <w:rFonts w:ascii="Arial" w:hAnsi="Arial" w:cs="Arial"/>
        </w:rPr>
        <w:t>,</w:t>
      </w:r>
      <w:r w:rsidR="0015360E" w:rsidRPr="00AA7499">
        <w:rPr>
          <w:rFonts w:ascii="Arial" w:hAnsi="Arial" w:cs="Arial"/>
        </w:rPr>
        <w:t xml:space="preserve"> BMC </w:t>
      </w:r>
      <w:r w:rsidR="007A0736" w:rsidRPr="00AA7499">
        <w:rPr>
          <w:rFonts w:ascii="Arial" w:hAnsi="Arial" w:cs="Arial"/>
        </w:rPr>
        <w:t>in</w:t>
      </w:r>
      <w:r w:rsidR="006C0E61" w:rsidRPr="00AA7499">
        <w:rPr>
          <w:rFonts w:ascii="Arial" w:hAnsi="Arial" w:cs="Arial"/>
        </w:rPr>
        <w:t>-</w:t>
      </w:r>
      <w:r w:rsidR="007A0736" w:rsidRPr="00AA7499">
        <w:rPr>
          <w:rFonts w:ascii="Arial" w:hAnsi="Arial" w:cs="Arial"/>
        </w:rPr>
        <w:t xml:space="preserve">principle </w:t>
      </w:r>
      <w:r w:rsidR="0015360E" w:rsidRPr="00AA7499">
        <w:rPr>
          <w:rFonts w:ascii="Arial" w:hAnsi="Arial" w:cs="Arial"/>
        </w:rPr>
        <w:t xml:space="preserve">approval and </w:t>
      </w:r>
      <w:r w:rsidR="006314BA">
        <w:rPr>
          <w:rFonts w:ascii="Arial" w:hAnsi="Arial" w:cs="Arial"/>
        </w:rPr>
        <w:t xml:space="preserve">PO </w:t>
      </w:r>
      <w:r w:rsidR="0015360E" w:rsidRPr="00AA7499">
        <w:rPr>
          <w:rFonts w:ascii="Arial" w:hAnsi="Arial" w:cs="Arial"/>
        </w:rPr>
        <w:t xml:space="preserve">notification. </w:t>
      </w:r>
    </w:p>
    <w:p w:rsidR="007A639B" w:rsidRDefault="0015360E" w:rsidP="0041481B">
      <w:pPr>
        <w:pStyle w:val="ListContinue"/>
        <w:numPr>
          <w:ilvl w:val="0"/>
          <w:numId w:val="110"/>
        </w:numPr>
        <w:ind w:left="567" w:hanging="567"/>
        <w:rPr>
          <w:rFonts w:ascii="Arial" w:hAnsi="Arial" w:cs="Arial"/>
        </w:rPr>
      </w:pPr>
      <w:r w:rsidRPr="00AA7499">
        <w:rPr>
          <w:rFonts w:ascii="Arial" w:hAnsi="Arial" w:cs="Arial"/>
        </w:rPr>
        <w:t xml:space="preserve">Stage </w:t>
      </w:r>
      <w:r w:rsidR="002B52B8" w:rsidRPr="00AA7499">
        <w:rPr>
          <w:rFonts w:ascii="Arial" w:hAnsi="Arial" w:cs="Arial"/>
        </w:rPr>
        <w:t xml:space="preserve">three </w:t>
      </w:r>
      <w:r w:rsidR="00DE1E66" w:rsidRPr="00AA7499">
        <w:rPr>
          <w:rFonts w:ascii="Arial" w:hAnsi="Arial" w:cs="Arial"/>
        </w:rPr>
        <w:t>focuses</w:t>
      </w:r>
      <w:r w:rsidRPr="00AA7499">
        <w:rPr>
          <w:rFonts w:ascii="Arial" w:hAnsi="Arial" w:cs="Arial"/>
        </w:rPr>
        <w:t xml:space="preserve"> on full </w:t>
      </w:r>
      <w:r w:rsidR="006314BA">
        <w:rPr>
          <w:rFonts w:ascii="Arial" w:hAnsi="Arial" w:cs="Arial"/>
        </w:rPr>
        <w:t>Project P</w:t>
      </w:r>
      <w:r w:rsidRPr="00AA7499">
        <w:rPr>
          <w:rFonts w:ascii="Arial" w:hAnsi="Arial" w:cs="Arial"/>
        </w:rPr>
        <w:t xml:space="preserve">roposal development and consists of four main steps aimed at full </w:t>
      </w:r>
      <w:r w:rsidR="006314BA">
        <w:rPr>
          <w:rFonts w:ascii="Arial" w:hAnsi="Arial" w:cs="Arial"/>
        </w:rPr>
        <w:t>Project P</w:t>
      </w:r>
      <w:r w:rsidRPr="00AA7499">
        <w:rPr>
          <w:rFonts w:ascii="Arial" w:hAnsi="Arial" w:cs="Arial"/>
        </w:rPr>
        <w:t xml:space="preserve">roposal preparation, submission and approval. </w:t>
      </w:r>
    </w:p>
    <w:p w:rsidR="007A639B" w:rsidRDefault="0015360E" w:rsidP="0041481B">
      <w:pPr>
        <w:pStyle w:val="ListContinue"/>
        <w:numPr>
          <w:ilvl w:val="0"/>
          <w:numId w:val="110"/>
        </w:numPr>
        <w:ind w:left="567" w:hanging="567"/>
        <w:rPr>
          <w:rFonts w:ascii="Arial" w:hAnsi="Arial" w:cs="Arial"/>
        </w:rPr>
      </w:pPr>
      <w:r w:rsidRPr="00AA7499">
        <w:rPr>
          <w:rFonts w:ascii="Arial" w:hAnsi="Arial" w:cs="Arial"/>
        </w:rPr>
        <w:t xml:space="preserve">Stage </w:t>
      </w:r>
      <w:r w:rsidR="000B4EDA" w:rsidRPr="00AA7499">
        <w:rPr>
          <w:rFonts w:ascii="Arial" w:hAnsi="Arial" w:cs="Arial"/>
        </w:rPr>
        <w:t>four</w:t>
      </w:r>
      <w:r w:rsidRPr="00AA7499">
        <w:rPr>
          <w:rFonts w:ascii="Arial" w:hAnsi="Arial" w:cs="Arial"/>
        </w:rPr>
        <w:t xml:space="preserve"> is the project implementation stage and a key step in this process involves project monitoring. The implementation stage commences when the program of work</w:t>
      </w:r>
      <w:r w:rsidR="002B52B8" w:rsidRPr="00AA7499">
        <w:rPr>
          <w:rFonts w:ascii="Arial" w:hAnsi="Arial" w:cs="Arial"/>
        </w:rPr>
        <w:t>,</w:t>
      </w:r>
      <w:r w:rsidRPr="00AA7499">
        <w:rPr>
          <w:rFonts w:ascii="Arial" w:hAnsi="Arial" w:cs="Arial"/>
        </w:rPr>
        <w:t xml:space="preserve"> which will produce the planned outputs and outcomes, begins. </w:t>
      </w:r>
    </w:p>
    <w:p w:rsidR="0015360E" w:rsidRPr="00AA7499" w:rsidRDefault="0015360E" w:rsidP="0041481B">
      <w:pPr>
        <w:pStyle w:val="ListContinue"/>
        <w:numPr>
          <w:ilvl w:val="0"/>
          <w:numId w:val="110"/>
        </w:numPr>
        <w:ind w:left="567" w:hanging="567"/>
        <w:rPr>
          <w:rFonts w:ascii="Arial" w:hAnsi="Arial" w:cs="Arial"/>
        </w:rPr>
      </w:pPr>
      <w:r w:rsidRPr="00AA7499">
        <w:rPr>
          <w:rFonts w:ascii="Arial" w:hAnsi="Arial" w:cs="Arial"/>
        </w:rPr>
        <w:t>The last stage</w:t>
      </w:r>
      <w:r w:rsidR="007A0736" w:rsidRPr="00AA7499">
        <w:rPr>
          <w:rFonts w:ascii="Arial" w:hAnsi="Arial" w:cs="Arial"/>
        </w:rPr>
        <w:t xml:space="preserve"> of the project cycle</w:t>
      </w:r>
      <w:r w:rsidR="00AB6250" w:rsidRPr="00AA7499">
        <w:rPr>
          <w:rFonts w:ascii="Arial" w:hAnsi="Arial" w:cs="Arial"/>
        </w:rPr>
        <w:t>, s</w:t>
      </w:r>
      <w:r w:rsidRPr="00AA7499">
        <w:rPr>
          <w:rFonts w:ascii="Arial" w:hAnsi="Arial" w:cs="Arial"/>
        </w:rPr>
        <w:t xml:space="preserve">tage </w:t>
      </w:r>
      <w:r w:rsidR="000B4EDA" w:rsidRPr="00AA7499">
        <w:rPr>
          <w:rFonts w:ascii="Arial" w:hAnsi="Arial" w:cs="Arial"/>
        </w:rPr>
        <w:t>five</w:t>
      </w:r>
      <w:r w:rsidRPr="00AA7499">
        <w:rPr>
          <w:rFonts w:ascii="Arial" w:hAnsi="Arial" w:cs="Arial"/>
        </w:rPr>
        <w:t xml:space="preserve">, involves project completion. </w:t>
      </w:r>
    </w:p>
    <w:p w:rsidR="0015360E" w:rsidRPr="00D10167" w:rsidRDefault="0015360E" w:rsidP="00D10167">
      <w:pPr>
        <w:pStyle w:val="ListContinue"/>
        <w:rPr>
          <w:rFonts w:ascii="Arial" w:hAnsi="Arial" w:cs="Arial"/>
        </w:rPr>
      </w:pPr>
    </w:p>
    <w:p w:rsidR="0015360E" w:rsidRPr="00AA7499" w:rsidRDefault="0015360E" w:rsidP="0015360E">
      <w:pPr>
        <w:pStyle w:val="ListContinue"/>
        <w:rPr>
          <w:rFonts w:ascii="Arial" w:hAnsi="Arial" w:cs="Arial"/>
          <w:noProof/>
          <w:lang w:eastAsia="en-AU"/>
        </w:rPr>
      </w:pPr>
    </w:p>
    <w:p w:rsidR="0049073B" w:rsidRDefault="0049073B" w:rsidP="0015360E">
      <w:pPr>
        <w:rPr>
          <w:rFonts w:ascii="Arial" w:hAnsi="Arial" w:cs="Arial"/>
          <w:b/>
        </w:rPr>
      </w:pPr>
    </w:p>
    <w:p w:rsidR="00542CD5" w:rsidRPr="00AA7499" w:rsidRDefault="00542CD5" w:rsidP="0015360E">
      <w:pPr>
        <w:rPr>
          <w:rFonts w:ascii="Arial" w:hAnsi="Arial" w:cs="Arial"/>
          <w:b/>
        </w:rPr>
        <w:sectPr w:rsidR="00542CD5" w:rsidRPr="00AA7499" w:rsidSect="00542CD5">
          <w:headerReference w:type="default" r:id="rId42"/>
          <w:type w:val="continuous"/>
          <w:pgSz w:w="11909" w:h="16834" w:code="9"/>
          <w:pgMar w:top="1152" w:right="1872" w:bottom="936" w:left="1872" w:header="360" w:footer="0" w:gutter="0"/>
          <w:cols w:space="720"/>
          <w:docGrid w:linePitch="299"/>
        </w:sectPr>
      </w:pPr>
    </w:p>
    <w:p w:rsidR="00542CD5" w:rsidRPr="00AA7499" w:rsidRDefault="00542CD5" w:rsidP="0015360E">
      <w:pPr>
        <w:rPr>
          <w:rFonts w:ascii="Arial" w:hAnsi="Arial" w:cs="Arial"/>
          <w:b/>
        </w:rPr>
      </w:pPr>
    </w:p>
    <w:p w:rsidR="00E95ED5" w:rsidRDefault="00E95ED5">
      <w:pPr>
        <w:rPr>
          <w:rFonts w:ascii="Arial" w:eastAsia="PMingLiU" w:hAnsi="Arial" w:cs="Arial"/>
          <w:b/>
          <w:spacing w:val="-20"/>
          <w:sz w:val="56"/>
          <w:szCs w:val="56"/>
        </w:rPr>
      </w:pPr>
      <w:bookmarkStart w:id="52" w:name="_Toc320705247"/>
      <w:bookmarkStart w:id="53" w:name="_Toc321655799"/>
      <w:r>
        <w:rPr>
          <w:rFonts w:cs="Arial"/>
          <w:szCs w:val="56"/>
        </w:rPr>
        <w:br w:type="page"/>
      </w:r>
    </w:p>
    <w:p w:rsidR="0015360E" w:rsidRPr="00F61B60" w:rsidRDefault="0015360E" w:rsidP="005805FA">
      <w:pPr>
        <w:pStyle w:val="Heading1"/>
        <w:spacing w:before="960"/>
        <w:ind w:right="578"/>
        <w:rPr>
          <w:rFonts w:cs="Arial"/>
          <w:szCs w:val="56"/>
        </w:rPr>
      </w:pPr>
      <w:bookmarkStart w:id="54" w:name="_Toc494192079"/>
      <w:r w:rsidRPr="00F61B60">
        <w:rPr>
          <w:rFonts w:cs="Arial"/>
          <w:szCs w:val="56"/>
        </w:rPr>
        <w:lastRenderedPageBreak/>
        <w:t>5.</w:t>
      </w:r>
      <w:r w:rsidRPr="00F61B60">
        <w:rPr>
          <w:rFonts w:cs="Arial"/>
          <w:szCs w:val="56"/>
        </w:rPr>
        <w:tab/>
        <w:t>Applying for Funding</w:t>
      </w:r>
      <w:bookmarkEnd w:id="52"/>
      <w:bookmarkEnd w:id="53"/>
      <w:bookmarkEnd w:id="54"/>
      <w:r w:rsidRPr="00F61B60">
        <w:rPr>
          <w:rFonts w:cs="Arial"/>
          <w:szCs w:val="56"/>
        </w:rPr>
        <w:t xml:space="preserve"> </w:t>
      </w:r>
    </w:p>
    <w:p w:rsidR="0015360E" w:rsidRPr="00F61B60" w:rsidRDefault="0015360E" w:rsidP="00DE1E66">
      <w:pPr>
        <w:pStyle w:val="Heading2"/>
        <w:rPr>
          <w:rFonts w:cs="Arial"/>
        </w:rPr>
      </w:pPr>
      <w:bookmarkStart w:id="55" w:name="_Toc320705248"/>
      <w:bookmarkStart w:id="56" w:name="_Toc321655800"/>
      <w:bookmarkStart w:id="57" w:name="_Toc494192080"/>
      <w:r w:rsidRPr="00F61B60">
        <w:rPr>
          <w:rFonts w:cs="Arial"/>
        </w:rPr>
        <w:t>Stage 1—Concept Note Preparation and Submission</w:t>
      </w:r>
      <w:bookmarkEnd w:id="55"/>
      <w:bookmarkEnd w:id="56"/>
      <w:bookmarkEnd w:id="57"/>
    </w:p>
    <w:p w:rsidR="0015360E" w:rsidRPr="00AA7499" w:rsidRDefault="0015360E">
      <w:pPr>
        <w:pStyle w:val="Heading3"/>
        <w:rPr>
          <w:rStyle w:val="Strong"/>
        </w:rPr>
      </w:pPr>
      <w:bookmarkStart w:id="58" w:name="_TOC4845"/>
      <w:bookmarkStart w:id="59" w:name="_TOC5590"/>
      <w:bookmarkStart w:id="60" w:name="_TOC7571"/>
      <w:bookmarkStart w:id="61" w:name="_Toc321655801"/>
      <w:bookmarkEnd w:id="58"/>
      <w:bookmarkEnd w:id="59"/>
      <w:bookmarkEnd w:id="60"/>
      <w:r w:rsidRPr="00AA7499">
        <w:rPr>
          <w:rStyle w:val="Strong"/>
        </w:rPr>
        <w:t xml:space="preserve">Step 1. </w:t>
      </w:r>
      <w:r w:rsidR="00FC0B88" w:rsidRPr="00AA7499">
        <w:rPr>
          <w:rStyle w:val="Strong"/>
        </w:rPr>
        <w:t>PO</w:t>
      </w:r>
      <w:r w:rsidRPr="00AA7499">
        <w:rPr>
          <w:rStyle w:val="Strong"/>
        </w:rPr>
        <w:t xml:space="preserve"> </w:t>
      </w:r>
      <w:r w:rsidR="00C26E96">
        <w:rPr>
          <w:rStyle w:val="Strong"/>
        </w:rPr>
        <w:t xml:space="preserve">considers APEC and </w:t>
      </w:r>
      <w:r w:rsidR="006314BA">
        <w:rPr>
          <w:rStyle w:val="Strong"/>
        </w:rPr>
        <w:t>fora</w:t>
      </w:r>
      <w:r w:rsidR="00C26E96">
        <w:rPr>
          <w:rStyle w:val="Strong"/>
        </w:rPr>
        <w:t xml:space="preserve"> priorities and work</w:t>
      </w:r>
      <w:r w:rsidR="00F207F2">
        <w:rPr>
          <w:rStyle w:val="Strong"/>
        </w:rPr>
        <w:t xml:space="preserve"> </w:t>
      </w:r>
      <w:r w:rsidR="00C26E96">
        <w:rPr>
          <w:rStyle w:val="Strong"/>
        </w:rPr>
        <w:t xml:space="preserve">plans. PO </w:t>
      </w:r>
      <w:r w:rsidRPr="00AA7499">
        <w:rPr>
          <w:rStyle w:val="Strong"/>
        </w:rPr>
        <w:t xml:space="preserve">reviews </w:t>
      </w:r>
      <w:r w:rsidR="00813C31">
        <w:rPr>
          <w:rStyle w:val="Strong"/>
        </w:rPr>
        <w:t xml:space="preserve">this </w:t>
      </w:r>
      <w:r w:rsidR="00203F32" w:rsidRPr="00AA7499">
        <w:rPr>
          <w:rStyle w:val="Strong"/>
        </w:rPr>
        <w:t>Guidebook</w:t>
      </w:r>
      <w:r w:rsidR="00813C31">
        <w:rPr>
          <w:rStyle w:val="Strong"/>
        </w:rPr>
        <w:t xml:space="preserve"> and the </w:t>
      </w:r>
      <w:r w:rsidR="00CB1818">
        <w:rPr>
          <w:rStyle w:val="Strong"/>
        </w:rPr>
        <w:t xml:space="preserve">projects </w:t>
      </w:r>
      <w:r w:rsidR="00813C31">
        <w:rPr>
          <w:rStyle w:val="Strong"/>
        </w:rPr>
        <w:t xml:space="preserve">guidance provided on the APEC website. PO </w:t>
      </w:r>
      <w:r w:rsidRPr="00AA7499">
        <w:rPr>
          <w:rStyle w:val="Strong"/>
        </w:rPr>
        <w:t xml:space="preserve">prepares </w:t>
      </w:r>
      <w:bookmarkEnd w:id="61"/>
      <w:r w:rsidR="008658AD" w:rsidRPr="00AA7499">
        <w:rPr>
          <w:rStyle w:val="Strong"/>
        </w:rPr>
        <w:t>Concept Note</w:t>
      </w:r>
      <w:r w:rsidR="00813C31">
        <w:rPr>
          <w:rStyle w:val="Strong"/>
        </w:rPr>
        <w:t>.</w:t>
      </w:r>
      <w:r w:rsidRPr="00AA7499">
        <w:rPr>
          <w:rStyle w:val="Strong"/>
        </w:rPr>
        <w:t xml:space="preserve"> </w:t>
      </w:r>
    </w:p>
    <w:p w:rsidR="00D205C7" w:rsidRPr="00D36517" w:rsidRDefault="00F27806" w:rsidP="0041481B">
      <w:pPr>
        <w:pStyle w:val="ListContinue"/>
        <w:numPr>
          <w:ilvl w:val="1"/>
          <w:numId w:val="74"/>
        </w:numPr>
        <w:ind w:hanging="540"/>
        <w:rPr>
          <w:rFonts w:ascii="Arial" w:hAnsi="Arial" w:cs="Arial"/>
          <w:b/>
          <w:u w:val="single"/>
        </w:rPr>
      </w:pPr>
      <w:r w:rsidRPr="00AA7499">
        <w:rPr>
          <w:rFonts w:ascii="Arial" w:hAnsi="Arial" w:cs="Arial"/>
        </w:rPr>
        <w:t>Prior to preparing the Concept Note</w:t>
      </w:r>
      <w:r>
        <w:rPr>
          <w:rFonts w:ascii="Arial" w:hAnsi="Arial" w:cs="Arial"/>
        </w:rPr>
        <w:t>,</w:t>
      </w:r>
      <w:r w:rsidRPr="00AA7499">
        <w:rPr>
          <w:rFonts w:ascii="Arial" w:hAnsi="Arial" w:cs="Arial"/>
        </w:rPr>
        <w:t xml:space="preserve"> POs are required to review the Guidebook and the eligibility criteria for each of APEC fund</w:t>
      </w:r>
      <w:r w:rsidR="005F7B27">
        <w:rPr>
          <w:rFonts w:ascii="Arial" w:hAnsi="Arial" w:cs="Arial"/>
        </w:rPr>
        <w:t>ing source</w:t>
      </w:r>
      <w:r>
        <w:rPr>
          <w:rFonts w:ascii="Arial" w:hAnsi="Arial" w:cs="Arial"/>
        </w:rPr>
        <w:t>.</w:t>
      </w:r>
      <w:r w:rsidR="005F7B27">
        <w:rPr>
          <w:rFonts w:ascii="Arial" w:hAnsi="Arial" w:cs="Arial"/>
        </w:rPr>
        <w:t xml:space="preserve"> </w:t>
      </w:r>
      <w:r w:rsidR="00E966B5">
        <w:rPr>
          <w:rFonts w:ascii="Arial" w:hAnsi="Arial" w:cs="Arial"/>
        </w:rPr>
        <w:t xml:space="preserve">POs are also required to review APEC’s capacity building </w:t>
      </w:r>
      <w:r w:rsidR="005F7B27">
        <w:rPr>
          <w:rFonts w:ascii="Arial" w:hAnsi="Arial" w:cs="Arial"/>
        </w:rPr>
        <w:t xml:space="preserve">objectives, </w:t>
      </w:r>
      <w:r w:rsidR="00E966B5">
        <w:rPr>
          <w:rFonts w:ascii="Arial" w:hAnsi="Arial" w:cs="Arial"/>
        </w:rPr>
        <w:t xml:space="preserve">goals and principles. </w:t>
      </w:r>
      <w:r w:rsidR="0015360E" w:rsidRPr="00AA7499">
        <w:rPr>
          <w:rFonts w:ascii="Arial" w:hAnsi="Arial" w:cs="Arial"/>
        </w:rPr>
        <w:t xml:space="preserve">Failure to do so may result in non-compliant or poor-quality </w:t>
      </w:r>
      <w:r w:rsidR="008658AD" w:rsidRPr="00AA7499">
        <w:rPr>
          <w:rFonts w:ascii="Arial" w:hAnsi="Arial" w:cs="Arial"/>
        </w:rPr>
        <w:t>Concept Note</w:t>
      </w:r>
      <w:r w:rsidR="0015360E" w:rsidRPr="00AA7499">
        <w:rPr>
          <w:rFonts w:ascii="Arial" w:hAnsi="Arial" w:cs="Arial"/>
        </w:rPr>
        <w:t xml:space="preserve">s. </w:t>
      </w:r>
    </w:p>
    <w:p w:rsidR="00D205C7" w:rsidRPr="00AA7499" w:rsidRDefault="00D205C7" w:rsidP="00D205C7">
      <w:pPr>
        <w:pStyle w:val="ListContinue"/>
        <w:numPr>
          <w:ilvl w:val="1"/>
          <w:numId w:val="74"/>
        </w:numPr>
        <w:tabs>
          <w:tab w:val="num" w:pos="0"/>
        </w:tabs>
        <w:ind w:left="567" w:hanging="567"/>
        <w:rPr>
          <w:rFonts w:ascii="Arial" w:hAnsi="Arial" w:cs="Arial"/>
          <w:b/>
          <w:u w:val="single"/>
        </w:rPr>
      </w:pPr>
      <w:r w:rsidRPr="00AA7499">
        <w:rPr>
          <w:rFonts w:ascii="Arial" w:hAnsi="Arial" w:cs="Arial"/>
        </w:rPr>
        <w:t>POs</w:t>
      </w:r>
      <w:r w:rsidR="00A026F7">
        <w:rPr>
          <w:rFonts w:ascii="Arial" w:hAnsi="Arial" w:cs="Arial"/>
        </w:rPr>
        <w:t xml:space="preserve"> </w:t>
      </w:r>
      <w:r w:rsidRPr="00AA7499">
        <w:rPr>
          <w:rFonts w:ascii="Arial" w:hAnsi="Arial" w:cs="Arial"/>
        </w:rPr>
        <w:t xml:space="preserve">are advised to contact the relevant </w:t>
      </w:r>
      <w:r>
        <w:rPr>
          <w:rFonts w:ascii="Arial" w:hAnsi="Arial" w:cs="Arial"/>
        </w:rPr>
        <w:t>PD</w:t>
      </w:r>
      <w:r w:rsidRPr="00AA7499">
        <w:rPr>
          <w:rFonts w:ascii="Arial" w:hAnsi="Arial" w:cs="Arial"/>
        </w:rPr>
        <w:t xml:space="preserve"> as early as possible seek guidance on developing the Concept Note</w:t>
      </w:r>
      <w:r>
        <w:rPr>
          <w:rFonts w:ascii="Arial" w:hAnsi="Arial" w:cs="Arial"/>
        </w:rPr>
        <w:t xml:space="preserve"> within</w:t>
      </w:r>
      <w:r w:rsidRPr="00AA7499">
        <w:rPr>
          <w:rFonts w:ascii="Arial" w:hAnsi="Arial" w:cs="Arial"/>
        </w:rPr>
        <w:t xml:space="preserve"> submission deadlines. Early involvement of PDs may also assist in improving the Concept Note’s relevance </w:t>
      </w:r>
      <w:r>
        <w:rPr>
          <w:rFonts w:ascii="Arial" w:hAnsi="Arial" w:cs="Arial"/>
        </w:rPr>
        <w:t>before</w:t>
      </w:r>
      <w:r w:rsidRPr="00AA7499">
        <w:rPr>
          <w:rFonts w:ascii="Arial" w:hAnsi="Arial" w:cs="Arial"/>
        </w:rPr>
        <w:t xml:space="preserve"> submission.</w:t>
      </w:r>
    </w:p>
    <w:p w:rsidR="008A216A" w:rsidRPr="00AA7499" w:rsidRDefault="008A216A" w:rsidP="008A216A">
      <w:pPr>
        <w:pStyle w:val="ListContinue"/>
        <w:numPr>
          <w:ilvl w:val="1"/>
          <w:numId w:val="74"/>
        </w:numPr>
        <w:ind w:hanging="540"/>
        <w:rPr>
          <w:rFonts w:ascii="Arial" w:hAnsi="Arial" w:cs="Arial"/>
          <w:b/>
          <w:u w:val="single"/>
        </w:rPr>
      </w:pPr>
      <w:r w:rsidRPr="00AA7499">
        <w:rPr>
          <w:rFonts w:ascii="Arial" w:hAnsi="Arial" w:cs="Arial"/>
        </w:rPr>
        <w:t xml:space="preserve">Concept Notes are to be completed using the template at </w:t>
      </w:r>
      <w:r w:rsidRPr="00AA7499">
        <w:rPr>
          <w:rFonts w:ascii="Arial" w:hAnsi="Arial" w:cs="Arial"/>
          <w:b/>
        </w:rPr>
        <w:t xml:space="preserve">Appendix </w:t>
      </w:r>
      <w:r>
        <w:rPr>
          <w:rFonts w:ascii="Arial" w:hAnsi="Arial" w:cs="Arial"/>
          <w:b/>
        </w:rPr>
        <w:t>A</w:t>
      </w:r>
      <w:r>
        <w:rPr>
          <w:rFonts w:ascii="Arial" w:hAnsi="Arial" w:cs="Arial"/>
        </w:rPr>
        <w:t xml:space="preserve">. </w:t>
      </w:r>
      <w:r w:rsidR="008658AD" w:rsidRPr="00AA7499">
        <w:rPr>
          <w:rFonts w:ascii="Arial" w:hAnsi="Arial" w:cs="Arial"/>
        </w:rPr>
        <w:t>Concept Note</w:t>
      </w:r>
      <w:r w:rsidR="0015360E" w:rsidRPr="00AA7499">
        <w:rPr>
          <w:rFonts w:ascii="Arial" w:hAnsi="Arial" w:cs="Arial"/>
        </w:rPr>
        <w:t xml:space="preserve">s must be succinct. </w:t>
      </w:r>
      <w:r w:rsidR="008658AD" w:rsidRPr="00AA7499">
        <w:rPr>
          <w:rFonts w:ascii="Arial" w:hAnsi="Arial" w:cs="Arial"/>
        </w:rPr>
        <w:t>Concept Note</w:t>
      </w:r>
      <w:r w:rsidR="0015360E" w:rsidRPr="00AA7499">
        <w:rPr>
          <w:rFonts w:ascii="Arial" w:hAnsi="Arial" w:cs="Arial"/>
        </w:rPr>
        <w:t xml:space="preserve">s (including title page) that exceed three A4 pages will </w:t>
      </w:r>
      <w:r w:rsidR="0015360E" w:rsidRPr="00AA7499">
        <w:rPr>
          <w:rFonts w:ascii="Arial" w:hAnsi="Arial" w:cs="Arial"/>
          <w:b/>
        </w:rPr>
        <w:t>not</w:t>
      </w:r>
      <w:r w:rsidR="0015360E" w:rsidRPr="00AA7499">
        <w:rPr>
          <w:rFonts w:ascii="Arial" w:hAnsi="Arial" w:cs="Arial"/>
        </w:rPr>
        <w:t xml:space="preserve"> be considered.</w:t>
      </w:r>
    </w:p>
    <w:p w:rsidR="006E3C03" w:rsidRPr="00783CE6" w:rsidRDefault="006E3C03" w:rsidP="0041481B">
      <w:pPr>
        <w:pStyle w:val="ListContinue"/>
        <w:numPr>
          <w:ilvl w:val="1"/>
          <w:numId w:val="74"/>
        </w:numPr>
        <w:tabs>
          <w:tab w:val="num" w:pos="0"/>
        </w:tabs>
        <w:spacing w:after="240"/>
        <w:ind w:left="567" w:hanging="567"/>
        <w:rPr>
          <w:rFonts w:ascii="Arial" w:hAnsi="Arial" w:cs="Arial"/>
        </w:rPr>
      </w:pPr>
      <w:r w:rsidRPr="00783CE6">
        <w:rPr>
          <w:rFonts w:ascii="Arial" w:hAnsi="Arial" w:cs="Arial"/>
        </w:rPr>
        <w:t xml:space="preserve">All deadlines </w:t>
      </w:r>
      <w:r>
        <w:rPr>
          <w:rFonts w:ascii="Arial" w:hAnsi="Arial" w:cs="Arial"/>
        </w:rPr>
        <w:t xml:space="preserve">expire at midnight in the time zone of </w:t>
      </w:r>
      <w:r w:rsidR="00086DF7">
        <w:rPr>
          <w:rFonts w:ascii="Arial" w:hAnsi="Arial" w:cs="Arial"/>
        </w:rPr>
        <w:t>the</w:t>
      </w:r>
      <w:r>
        <w:rPr>
          <w:rFonts w:ascii="Arial" w:hAnsi="Arial" w:cs="Arial"/>
        </w:rPr>
        <w:t xml:space="preserve"> member economy.</w:t>
      </w:r>
    </w:p>
    <w:p w:rsidR="0015360E" w:rsidRPr="00AA7499" w:rsidRDefault="00C26E96" w:rsidP="00AA7499">
      <w:pPr>
        <w:pStyle w:val="Heading3"/>
        <w:rPr>
          <w:rStyle w:val="Strong"/>
        </w:rPr>
      </w:pPr>
      <w:bookmarkStart w:id="62" w:name="_Toc321655802"/>
      <w:r>
        <w:rPr>
          <w:rStyle w:val="Strong"/>
        </w:rPr>
        <w:t xml:space="preserve">Step </w:t>
      </w:r>
      <w:r w:rsidR="003265E2">
        <w:rPr>
          <w:rStyle w:val="Strong"/>
        </w:rPr>
        <w:t>2</w:t>
      </w:r>
      <w:r w:rsidR="0015360E" w:rsidRPr="00AA7499">
        <w:rPr>
          <w:rStyle w:val="Strong"/>
        </w:rPr>
        <w:t xml:space="preserve">. </w:t>
      </w:r>
      <w:r w:rsidR="00926057" w:rsidRPr="00AA7499">
        <w:rPr>
          <w:rStyle w:val="Strong"/>
        </w:rPr>
        <w:t>PO</w:t>
      </w:r>
      <w:r w:rsidR="0015360E" w:rsidRPr="00AA7499">
        <w:rPr>
          <w:rStyle w:val="Strong"/>
        </w:rPr>
        <w:t xml:space="preserve"> submits </w:t>
      </w:r>
      <w:r w:rsidR="00DD2E99" w:rsidRPr="00AA7499">
        <w:rPr>
          <w:rStyle w:val="Strong"/>
        </w:rPr>
        <w:t xml:space="preserve">the </w:t>
      </w:r>
      <w:r w:rsidR="008658AD" w:rsidRPr="00AA7499">
        <w:rPr>
          <w:rStyle w:val="Strong"/>
        </w:rPr>
        <w:t>Concept Note</w:t>
      </w:r>
      <w:r w:rsidR="0015360E" w:rsidRPr="00AA7499">
        <w:rPr>
          <w:rStyle w:val="Strong"/>
        </w:rPr>
        <w:t xml:space="preserve"> to the </w:t>
      </w:r>
      <w:r w:rsidR="00A76499">
        <w:rPr>
          <w:rStyle w:val="Strong"/>
        </w:rPr>
        <w:t>proposing</w:t>
      </w:r>
      <w:r w:rsidR="0015360E" w:rsidRPr="00AA7499">
        <w:rPr>
          <w:rStyle w:val="Strong"/>
        </w:rPr>
        <w:t xml:space="preserve"> for</w:t>
      </w:r>
      <w:r w:rsidR="00102CC1">
        <w:rPr>
          <w:rStyle w:val="Strong"/>
        </w:rPr>
        <w:t>a</w:t>
      </w:r>
      <w:r w:rsidR="0015360E" w:rsidRPr="00AA7499">
        <w:rPr>
          <w:rStyle w:val="Strong"/>
        </w:rPr>
        <w:t xml:space="preserve"> for comment and to secure co</w:t>
      </w:r>
      <w:r w:rsidR="00850ACF" w:rsidRPr="00AA7499">
        <w:rPr>
          <w:rStyle w:val="Strong"/>
        </w:rPr>
        <w:t>-</w:t>
      </w:r>
      <w:r w:rsidR="0015360E" w:rsidRPr="00AA7499">
        <w:rPr>
          <w:rStyle w:val="Strong"/>
        </w:rPr>
        <w:t>sponsor</w:t>
      </w:r>
      <w:r w:rsidR="00086DF7">
        <w:rPr>
          <w:rStyle w:val="Strong"/>
        </w:rPr>
        <w:t>ing economie</w:t>
      </w:r>
      <w:r w:rsidR="0015360E" w:rsidRPr="00AA7499">
        <w:rPr>
          <w:rStyle w:val="Strong"/>
        </w:rPr>
        <w:t>s</w:t>
      </w:r>
      <w:bookmarkEnd w:id="62"/>
      <w:r w:rsidR="003265E2">
        <w:rPr>
          <w:rStyle w:val="Strong"/>
        </w:rPr>
        <w:t>.</w:t>
      </w:r>
      <w:r w:rsidR="0015360E" w:rsidRPr="00AA7499">
        <w:rPr>
          <w:rStyle w:val="Strong"/>
        </w:rPr>
        <w:t xml:space="preserve"> </w:t>
      </w:r>
    </w:p>
    <w:p w:rsidR="008A216A" w:rsidRPr="00AA7499" w:rsidRDefault="00F27806" w:rsidP="008A216A">
      <w:pPr>
        <w:pStyle w:val="ListContinue"/>
        <w:numPr>
          <w:ilvl w:val="1"/>
          <w:numId w:val="74"/>
        </w:numPr>
        <w:ind w:hanging="540"/>
        <w:rPr>
          <w:rFonts w:ascii="Arial" w:hAnsi="Arial" w:cs="Arial"/>
          <w:b/>
          <w:u w:val="single"/>
        </w:rPr>
      </w:pPr>
      <w:r>
        <w:rPr>
          <w:rFonts w:ascii="Arial" w:hAnsi="Arial" w:cs="Arial"/>
        </w:rPr>
        <w:t>P</w:t>
      </w:r>
      <w:r w:rsidRPr="00AA7499">
        <w:rPr>
          <w:rFonts w:ascii="Arial" w:hAnsi="Arial" w:cs="Arial"/>
        </w:rPr>
        <w:t xml:space="preserve">Os must </w:t>
      </w:r>
      <w:r w:rsidR="00A73573">
        <w:rPr>
          <w:rFonts w:ascii="Arial" w:hAnsi="Arial" w:cs="Arial"/>
        </w:rPr>
        <w:t>ensure that their</w:t>
      </w:r>
      <w:r w:rsidR="00F207F2">
        <w:rPr>
          <w:rFonts w:ascii="Arial" w:hAnsi="Arial" w:cs="Arial"/>
        </w:rPr>
        <w:t xml:space="preserve"> economy</w:t>
      </w:r>
      <w:r w:rsidR="006E4C39">
        <w:rPr>
          <w:rFonts w:ascii="Arial" w:hAnsi="Arial" w:cs="Arial"/>
        </w:rPr>
        <w:t xml:space="preserve"> agrees</w:t>
      </w:r>
      <w:r w:rsidRPr="00AA7499">
        <w:rPr>
          <w:rFonts w:ascii="Arial" w:hAnsi="Arial" w:cs="Arial"/>
        </w:rPr>
        <w:t xml:space="preserve"> </w:t>
      </w:r>
      <w:r w:rsidR="00F207F2">
        <w:rPr>
          <w:rFonts w:ascii="Arial" w:hAnsi="Arial" w:cs="Arial"/>
        </w:rPr>
        <w:t xml:space="preserve">to propose the Concept Note </w:t>
      </w:r>
      <w:r w:rsidRPr="00AA7499">
        <w:rPr>
          <w:rFonts w:ascii="Arial" w:hAnsi="Arial" w:cs="Arial"/>
        </w:rPr>
        <w:t xml:space="preserve">and </w:t>
      </w:r>
      <w:r w:rsidR="008A216A">
        <w:rPr>
          <w:rFonts w:ascii="Arial" w:hAnsi="Arial" w:cs="Arial"/>
        </w:rPr>
        <w:t xml:space="preserve">must </w:t>
      </w:r>
      <w:r w:rsidR="00BA0AC3">
        <w:rPr>
          <w:rFonts w:ascii="Arial" w:hAnsi="Arial" w:cs="Arial"/>
        </w:rPr>
        <w:t>secure</w:t>
      </w:r>
      <w:r w:rsidR="00F207F2">
        <w:rPr>
          <w:rFonts w:ascii="Arial" w:hAnsi="Arial" w:cs="Arial"/>
        </w:rPr>
        <w:t xml:space="preserve"> </w:t>
      </w:r>
      <w:r w:rsidRPr="00AA7499">
        <w:rPr>
          <w:rFonts w:ascii="Arial" w:hAnsi="Arial" w:cs="Arial"/>
        </w:rPr>
        <w:t>at least two co</w:t>
      </w:r>
      <w:r w:rsidR="00F207F2">
        <w:rPr>
          <w:rFonts w:ascii="Arial" w:hAnsi="Arial" w:cs="Arial"/>
        </w:rPr>
        <w:noBreakHyphen/>
      </w:r>
      <w:r w:rsidRPr="00AA7499">
        <w:rPr>
          <w:rFonts w:ascii="Arial" w:hAnsi="Arial" w:cs="Arial"/>
        </w:rPr>
        <w:t>sponsor</w:t>
      </w:r>
      <w:r w:rsidR="00086DF7">
        <w:rPr>
          <w:rFonts w:ascii="Arial" w:hAnsi="Arial" w:cs="Arial"/>
        </w:rPr>
        <w:t>ing economie</w:t>
      </w:r>
      <w:r w:rsidRPr="00AA7499">
        <w:rPr>
          <w:rFonts w:ascii="Arial" w:hAnsi="Arial" w:cs="Arial"/>
        </w:rPr>
        <w:t>s for the project.</w:t>
      </w:r>
      <w:r w:rsidR="008A216A" w:rsidRPr="008A216A">
        <w:rPr>
          <w:rFonts w:ascii="Arial" w:hAnsi="Arial" w:cs="Arial"/>
        </w:rPr>
        <w:t xml:space="preserve"> </w:t>
      </w:r>
      <w:r w:rsidR="008A216A">
        <w:rPr>
          <w:rFonts w:ascii="Arial" w:hAnsi="Arial" w:cs="Arial"/>
        </w:rPr>
        <w:t xml:space="preserve">Some APEC </w:t>
      </w:r>
      <w:r w:rsidR="00102CC1">
        <w:rPr>
          <w:rFonts w:ascii="Arial" w:hAnsi="Arial" w:cs="Arial"/>
        </w:rPr>
        <w:t>f</w:t>
      </w:r>
      <w:r w:rsidR="008A216A">
        <w:rPr>
          <w:rFonts w:ascii="Arial" w:hAnsi="Arial" w:cs="Arial"/>
        </w:rPr>
        <w:t>ora apply additional requirements</w:t>
      </w:r>
      <w:r w:rsidR="003265E2">
        <w:rPr>
          <w:rFonts w:ascii="Arial" w:hAnsi="Arial" w:cs="Arial"/>
        </w:rPr>
        <w:t xml:space="preserve">, such as </w:t>
      </w:r>
      <w:r w:rsidR="008A216A">
        <w:rPr>
          <w:rFonts w:ascii="Arial" w:hAnsi="Arial" w:cs="Arial"/>
        </w:rPr>
        <w:t>requiring additional co-sponsoring economies for Concept Notes. It is important to confirm with the relevant PD</w:t>
      </w:r>
      <w:r w:rsidR="00096C72">
        <w:rPr>
          <w:rFonts w:ascii="Arial" w:hAnsi="Arial" w:cs="Arial"/>
        </w:rPr>
        <w:t xml:space="preserve"> </w:t>
      </w:r>
      <w:r w:rsidR="008A216A">
        <w:rPr>
          <w:rFonts w:ascii="Arial" w:hAnsi="Arial" w:cs="Arial"/>
        </w:rPr>
        <w:t>whether additional</w:t>
      </w:r>
      <w:r w:rsidR="005F7B27">
        <w:rPr>
          <w:rFonts w:ascii="Arial" w:hAnsi="Arial" w:cs="Arial"/>
        </w:rPr>
        <w:t xml:space="preserve"> or specific</w:t>
      </w:r>
      <w:r w:rsidR="008A216A">
        <w:rPr>
          <w:rFonts w:ascii="Arial" w:hAnsi="Arial" w:cs="Arial"/>
        </w:rPr>
        <w:t xml:space="preserve"> requirements apply, and to ensure your Concept Note follows those requirements.</w:t>
      </w:r>
    </w:p>
    <w:p w:rsidR="0015360E" w:rsidRPr="00AA7499" w:rsidRDefault="00F207F2" w:rsidP="0041481B">
      <w:pPr>
        <w:pStyle w:val="ListContinue"/>
        <w:numPr>
          <w:ilvl w:val="1"/>
          <w:numId w:val="74"/>
        </w:numPr>
        <w:tabs>
          <w:tab w:val="num" w:pos="-360"/>
        </w:tabs>
        <w:ind w:left="567" w:hanging="567"/>
        <w:rPr>
          <w:rFonts w:ascii="Arial" w:hAnsi="Arial" w:cs="Arial"/>
          <w:b/>
          <w:sz w:val="20"/>
          <w:u w:val="single"/>
        </w:rPr>
      </w:pPr>
      <w:r w:rsidRPr="00D36517">
        <w:rPr>
          <w:rFonts w:ascii="Arial" w:hAnsi="Arial" w:cs="Arial"/>
        </w:rPr>
        <w:t xml:space="preserve">The proposing economy and </w:t>
      </w:r>
      <w:r w:rsidR="0015360E" w:rsidRPr="00D36517">
        <w:rPr>
          <w:rFonts w:ascii="Arial" w:hAnsi="Arial" w:cs="Arial"/>
        </w:rPr>
        <w:t>co</w:t>
      </w:r>
      <w:r w:rsidR="00AD10E9" w:rsidRPr="00D36517">
        <w:rPr>
          <w:rFonts w:ascii="Arial" w:hAnsi="Arial" w:cs="Arial"/>
        </w:rPr>
        <w:t>-</w:t>
      </w:r>
      <w:r w:rsidR="0015360E" w:rsidRPr="00D36517">
        <w:rPr>
          <w:rFonts w:ascii="Arial" w:hAnsi="Arial" w:cs="Arial"/>
        </w:rPr>
        <w:t>sponsor</w:t>
      </w:r>
      <w:r w:rsidRPr="00D36517">
        <w:rPr>
          <w:rFonts w:ascii="Arial" w:hAnsi="Arial" w:cs="Arial"/>
        </w:rPr>
        <w:t>ing economies</w:t>
      </w:r>
      <w:r w:rsidR="0015360E" w:rsidRPr="00AA7499">
        <w:rPr>
          <w:rFonts w:ascii="Arial" w:hAnsi="Arial" w:cs="Arial"/>
        </w:rPr>
        <w:t xml:space="preserve"> are expected to be engaged in the development of proposals and</w:t>
      </w:r>
      <w:r w:rsidR="00095A7C" w:rsidRPr="00AA7499">
        <w:rPr>
          <w:rFonts w:ascii="Arial" w:hAnsi="Arial" w:cs="Arial"/>
        </w:rPr>
        <w:t xml:space="preserve"> in</w:t>
      </w:r>
      <w:r w:rsidR="0015360E" w:rsidRPr="00AA7499">
        <w:rPr>
          <w:rFonts w:ascii="Arial" w:hAnsi="Arial" w:cs="Arial"/>
        </w:rPr>
        <w:t xml:space="preserve"> the implementation of projects. The actual roles and responsibilities </w:t>
      </w:r>
      <w:r w:rsidR="00CB6638" w:rsidRPr="00AA7499">
        <w:rPr>
          <w:rFonts w:ascii="Arial" w:hAnsi="Arial" w:cs="Arial"/>
        </w:rPr>
        <w:t>vary</w:t>
      </w:r>
      <w:r w:rsidR="0015360E" w:rsidRPr="00AA7499">
        <w:rPr>
          <w:rFonts w:ascii="Arial" w:hAnsi="Arial" w:cs="Arial"/>
        </w:rPr>
        <w:t xml:space="preserve"> from project to project and are subject to fora requirements. </w:t>
      </w:r>
      <w:r w:rsidR="00CB6638" w:rsidRPr="00AA7499">
        <w:rPr>
          <w:rFonts w:ascii="Arial" w:hAnsi="Arial" w:cs="Arial"/>
        </w:rPr>
        <w:t xml:space="preserve">For example, the roles </w:t>
      </w:r>
      <w:r w:rsidR="00074C12">
        <w:rPr>
          <w:rFonts w:ascii="Arial" w:hAnsi="Arial" w:cs="Arial"/>
        </w:rPr>
        <w:t>could</w:t>
      </w:r>
      <w:r w:rsidR="00074C12" w:rsidRPr="00AA7499">
        <w:rPr>
          <w:rFonts w:ascii="Arial" w:hAnsi="Arial" w:cs="Arial"/>
        </w:rPr>
        <w:t xml:space="preserve"> </w:t>
      </w:r>
      <w:r w:rsidR="0015360E" w:rsidRPr="00AA7499">
        <w:rPr>
          <w:rFonts w:ascii="Arial" w:hAnsi="Arial" w:cs="Arial"/>
        </w:rPr>
        <w:t>include providing voluntary contributions (</w:t>
      </w:r>
      <w:r w:rsidR="00CB6638" w:rsidRPr="00AA7499">
        <w:rPr>
          <w:rFonts w:ascii="Arial" w:hAnsi="Arial" w:cs="Arial"/>
        </w:rPr>
        <w:t xml:space="preserve">in terms of </w:t>
      </w:r>
      <w:r w:rsidR="0015360E" w:rsidRPr="00AA7499">
        <w:rPr>
          <w:rFonts w:ascii="Arial" w:hAnsi="Arial" w:cs="Arial"/>
        </w:rPr>
        <w:t>financial, personnel, hosting support</w:t>
      </w:r>
      <w:r w:rsidR="00CB6638" w:rsidRPr="00AA7499">
        <w:rPr>
          <w:rFonts w:ascii="Arial" w:hAnsi="Arial" w:cs="Arial"/>
        </w:rPr>
        <w:t>, or in-kind contributions</w:t>
      </w:r>
      <w:r w:rsidR="0015360E" w:rsidRPr="00AA7499">
        <w:rPr>
          <w:rFonts w:ascii="Arial" w:hAnsi="Arial" w:cs="Arial"/>
        </w:rPr>
        <w:t>), forming part of a project steering committee, or providing assistance with research data or case studies</w:t>
      </w:r>
      <w:r w:rsidR="00CB6638" w:rsidRPr="00AA7499">
        <w:rPr>
          <w:rFonts w:ascii="Arial" w:hAnsi="Arial" w:cs="Arial"/>
        </w:rPr>
        <w:t>, assisting with monitoring</w:t>
      </w:r>
      <w:r w:rsidR="00E82940" w:rsidRPr="00AA7499">
        <w:rPr>
          <w:rFonts w:ascii="Arial" w:hAnsi="Arial" w:cs="Arial"/>
        </w:rPr>
        <w:t xml:space="preserve"> and/or post</w:t>
      </w:r>
      <w:r w:rsidR="00AD10E9" w:rsidRPr="00AA7499">
        <w:rPr>
          <w:rFonts w:ascii="Arial" w:hAnsi="Arial" w:cs="Arial"/>
        </w:rPr>
        <w:t>-</w:t>
      </w:r>
      <w:r w:rsidR="00E82940" w:rsidRPr="00AA7499">
        <w:rPr>
          <w:rFonts w:ascii="Arial" w:hAnsi="Arial" w:cs="Arial"/>
        </w:rPr>
        <w:t xml:space="preserve">activity </w:t>
      </w:r>
      <w:r w:rsidR="00CB6638" w:rsidRPr="00AA7499">
        <w:rPr>
          <w:rFonts w:ascii="Arial" w:hAnsi="Arial" w:cs="Arial"/>
        </w:rPr>
        <w:t>evaluation</w:t>
      </w:r>
      <w:r w:rsidR="00E82940" w:rsidRPr="00AA7499">
        <w:rPr>
          <w:rFonts w:ascii="Arial" w:hAnsi="Arial" w:cs="Arial"/>
        </w:rPr>
        <w:t>s</w:t>
      </w:r>
      <w:r w:rsidR="0015360E" w:rsidRPr="00AA7499">
        <w:rPr>
          <w:rFonts w:ascii="Arial" w:hAnsi="Arial" w:cs="Arial"/>
        </w:rPr>
        <w:t>.</w:t>
      </w:r>
      <w:r w:rsidR="00102CC1">
        <w:rPr>
          <w:rFonts w:ascii="Arial" w:hAnsi="Arial" w:cs="Arial"/>
        </w:rPr>
        <w:t xml:space="preserve"> In cases where projects are jointly proposed (either by multiple economies, or fora), POs are advised to give early thought to the assignment of project roles and responsibilities, such as identification of a p</w:t>
      </w:r>
      <w:r w:rsidR="00336665">
        <w:rPr>
          <w:rFonts w:ascii="Arial" w:hAnsi="Arial" w:cs="Arial"/>
        </w:rPr>
        <w:t>roject lead.</w:t>
      </w:r>
      <w:r w:rsidR="00102CC1">
        <w:rPr>
          <w:rFonts w:ascii="Arial" w:hAnsi="Arial" w:cs="Arial"/>
        </w:rPr>
        <w:t xml:space="preserve"> </w:t>
      </w:r>
    </w:p>
    <w:p w:rsidR="0015360E" w:rsidRPr="00AA7499" w:rsidRDefault="00C26E96" w:rsidP="00F61B60">
      <w:pPr>
        <w:pStyle w:val="Heading3"/>
        <w:rPr>
          <w:rStyle w:val="Strong"/>
        </w:rPr>
      </w:pPr>
      <w:bookmarkStart w:id="63" w:name="_Toc321655803"/>
      <w:r>
        <w:rPr>
          <w:rStyle w:val="Strong"/>
        </w:rPr>
        <w:t xml:space="preserve">Step </w:t>
      </w:r>
      <w:r w:rsidR="003265E2">
        <w:rPr>
          <w:rStyle w:val="Strong"/>
        </w:rPr>
        <w:t>3</w:t>
      </w:r>
      <w:r w:rsidR="0015360E" w:rsidRPr="00AA7499">
        <w:rPr>
          <w:rStyle w:val="Strong"/>
        </w:rPr>
        <w:t xml:space="preserve">. </w:t>
      </w:r>
      <w:r w:rsidR="003265E2">
        <w:rPr>
          <w:rStyle w:val="Strong"/>
        </w:rPr>
        <w:t>PO submits Concept Note to PD by</w:t>
      </w:r>
      <w:r w:rsidR="005378CC">
        <w:rPr>
          <w:rStyle w:val="Strong"/>
        </w:rPr>
        <w:t xml:space="preserve"> the </w:t>
      </w:r>
      <w:r w:rsidR="003265E2" w:rsidRPr="005378CC">
        <w:rPr>
          <w:rStyle w:val="Strong"/>
          <w:b/>
        </w:rPr>
        <w:t>Internal Submission Deadline</w:t>
      </w:r>
      <w:r w:rsidR="003265E2">
        <w:rPr>
          <w:rStyle w:val="Strong"/>
        </w:rPr>
        <w:t xml:space="preserve">. </w:t>
      </w:r>
      <w:r w:rsidR="00A76499">
        <w:rPr>
          <w:rStyle w:val="Strong"/>
        </w:rPr>
        <w:t>Proposing</w:t>
      </w:r>
      <w:r w:rsidR="00A76499" w:rsidRPr="00AA7499">
        <w:rPr>
          <w:rStyle w:val="Strong"/>
        </w:rPr>
        <w:t xml:space="preserve"> </w:t>
      </w:r>
      <w:r w:rsidR="0015360E" w:rsidRPr="00AA7499">
        <w:rPr>
          <w:rStyle w:val="Strong"/>
        </w:rPr>
        <w:t>forum endorse</w:t>
      </w:r>
      <w:r w:rsidR="00567FCB">
        <w:rPr>
          <w:rStyle w:val="Strong"/>
        </w:rPr>
        <w:t>s</w:t>
      </w:r>
      <w:r w:rsidR="0015360E" w:rsidRPr="00AA7499">
        <w:rPr>
          <w:rStyle w:val="Strong"/>
        </w:rPr>
        <w:t xml:space="preserve"> </w:t>
      </w:r>
      <w:r w:rsidR="008658AD" w:rsidRPr="00AA7499">
        <w:rPr>
          <w:rStyle w:val="Strong"/>
        </w:rPr>
        <w:t>Concept Note</w:t>
      </w:r>
      <w:r w:rsidR="0015360E" w:rsidRPr="00AA7499">
        <w:rPr>
          <w:rStyle w:val="Strong"/>
        </w:rPr>
        <w:t>s</w:t>
      </w:r>
      <w:bookmarkEnd w:id="63"/>
      <w:r w:rsidR="003265E2">
        <w:rPr>
          <w:rStyle w:val="Strong"/>
        </w:rPr>
        <w:t>.</w:t>
      </w:r>
      <w:r w:rsidR="0015360E" w:rsidRPr="00AA7499">
        <w:rPr>
          <w:rStyle w:val="Strong"/>
        </w:rPr>
        <w:t xml:space="preserve"> </w:t>
      </w:r>
    </w:p>
    <w:p w:rsidR="007B2409" w:rsidRDefault="008658AD" w:rsidP="00106049">
      <w:pPr>
        <w:pStyle w:val="ListContinue"/>
        <w:numPr>
          <w:ilvl w:val="1"/>
          <w:numId w:val="74"/>
        </w:numPr>
        <w:ind w:hanging="540"/>
        <w:rPr>
          <w:rFonts w:ascii="Arial" w:hAnsi="Arial" w:cs="Arial"/>
        </w:rPr>
      </w:pPr>
      <w:r w:rsidRPr="00AA7499">
        <w:rPr>
          <w:rFonts w:ascii="Arial" w:hAnsi="Arial" w:cs="Arial"/>
        </w:rPr>
        <w:t>Concept Note</w:t>
      </w:r>
      <w:r w:rsidR="00920FF4">
        <w:rPr>
          <w:rFonts w:ascii="Arial" w:hAnsi="Arial" w:cs="Arial"/>
        </w:rPr>
        <w:t>s</w:t>
      </w:r>
      <w:r w:rsidR="0015360E" w:rsidRPr="00AA7499">
        <w:rPr>
          <w:rFonts w:ascii="Arial" w:hAnsi="Arial" w:cs="Arial"/>
        </w:rPr>
        <w:t xml:space="preserve"> </w:t>
      </w:r>
      <w:r w:rsidR="001F5ED0">
        <w:rPr>
          <w:rFonts w:ascii="Arial" w:hAnsi="Arial" w:cs="Arial"/>
        </w:rPr>
        <w:t>should</w:t>
      </w:r>
      <w:r w:rsidR="001F5ED0" w:rsidRPr="00AA7499">
        <w:rPr>
          <w:rFonts w:ascii="Arial" w:hAnsi="Arial" w:cs="Arial"/>
        </w:rPr>
        <w:t xml:space="preserve"> </w:t>
      </w:r>
      <w:r w:rsidR="00E82940" w:rsidRPr="00AA7499">
        <w:rPr>
          <w:rFonts w:ascii="Arial" w:hAnsi="Arial" w:cs="Arial"/>
        </w:rPr>
        <w:t>be</w:t>
      </w:r>
      <w:r w:rsidR="0015360E" w:rsidRPr="00AA7499">
        <w:rPr>
          <w:rFonts w:ascii="Arial" w:hAnsi="Arial" w:cs="Arial"/>
        </w:rPr>
        <w:t xml:space="preserve"> submitted to PDs by the</w:t>
      </w:r>
      <w:r w:rsidR="009F3156">
        <w:rPr>
          <w:rFonts w:ascii="Arial" w:hAnsi="Arial" w:cs="Arial"/>
        </w:rPr>
        <w:t xml:space="preserve"> </w:t>
      </w:r>
      <w:r w:rsidR="0080032D">
        <w:rPr>
          <w:rFonts w:ascii="Arial" w:hAnsi="Arial" w:cs="Arial"/>
        </w:rPr>
        <w:t>I</w:t>
      </w:r>
      <w:r w:rsidR="001F5ED0">
        <w:rPr>
          <w:rFonts w:ascii="Arial" w:hAnsi="Arial" w:cs="Arial"/>
        </w:rPr>
        <w:t xml:space="preserve">nternal </w:t>
      </w:r>
      <w:r w:rsidR="0080032D">
        <w:rPr>
          <w:rFonts w:ascii="Arial" w:hAnsi="Arial" w:cs="Arial"/>
        </w:rPr>
        <w:t>S</w:t>
      </w:r>
      <w:r w:rsidR="0015360E" w:rsidRPr="00AA7499">
        <w:rPr>
          <w:rFonts w:ascii="Arial" w:hAnsi="Arial" w:cs="Arial"/>
        </w:rPr>
        <w:t xml:space="preserve">ubmission </w:t>
      </w:r>
      <w:r w:rsidR="0080032D">
        <w:rPr>
          <w:rFonts w:ascii="Arial" w:hAnsi="Arial" w:cs="Arial"/>
        </w:rPr>
        <w:t>D</w:t>
      </w:r>
      <w:r w:rsidR="0015360E" w:rsidRPr="00AA7499">
        <w:rPr>
          <w:rFonts w:ascii="Arial" w:hAnsi="Arial" w:cs="Arial"/>
        </w:rPr>
        <w:t>eadline</w:t>
      </w:r>
      <w:r w:rsidR="009F3156">
        <w:rPr>
          <w:rFonts w:ascii="Arial" w:hAnsi="Arial" w:cs="Arial"/>
        </w:rPr>
        <w:t>,</w:t>
      </w:r>
      <w:r w:rsidR="007B2409">
        <w:rPr>
          <w:rFonts w:ascii="Arial" w:hAnsi="Arial" w:cs="Arial"/>
        </w:rPr>
        <w:t xml:space="preserve"> </w:t>
      </w:r>
      <w:r w:rsidR="009F3156">
        <w:rPr>
          <w:rFonts w:ascii="Arial" w:hAnsi="Arial" w:cs="Arial"/>
        </w:rPr>
        <w:t xml:space="preserve">so that PDs can submit Concept Notes to the </w:t>
      </w:r>
      <w:r w:rsidR="00A76499">
        <w:rPr>
          <w:rFonts w:ascii="Arial" w:hAnsi="Arial" w:cs="Arial"/>
        </w:rPr>
        <w:t>proposing</w:t>
      </w:r>
      <w:r w:rsidR="009F3156">
        <w:rPr>
          <w:rFonts w:ascii="Arial" w:hAnsi="Arial" w:cs="Arial"/>
        </w:rPr>
        <w:t xml:space="preserve"> fora </w:t>
      </w:r>
      <w:r w:rsidR="007B2409">
        <w:rPr>
          <w:rFonts w:ascii="Arial" w:hAnsi="Arial" w:cs="Arial"/>
        </w:rPr>
        <w:t xml:space="preserve">to </w:t>
      </w:r>
      <w:r w:rsidR="007B2409">
        <w:rPr>
          <w:rFonts w:ascii="Arial" w:hAnsi="Arial" w:cs="Arial"/>
        </w:rPr>
        <w:lastRenderedPageBreak/>
        <w:t>secure endorsement</w:t>
      </w:r>
      <w:r w:rsidR="007E45A6">
        <w:rPr>
          <w:rFonts w:ascii="Arial" w:hAnsi="Arial" w:cs="Arial"/>
        </w:rPr>
        <w:t xml:space="preserve"> and</w:t>
      </w:r>
      <w:r w:rsidR="006116E4">
        <w:rPr>
          <w:rFonts w:ascii="Arial" w:hAnsi="Arial" w:cs="Arial"/>
        </w:rPr>
        <w:t xml:space="preserve"> check compliance</w:t>
      </w:r>
      <w:r w:rsidR="007E45A6">
        <w:rPr>
          <w:rFonts w:ascii="Arial" w:hAnsi="Arial" w:cs="Arial"/>
        </w:rPr>
        <w:t xml:space="preserve">. </w:t>
      </w:r>
      <w:r w:rsidR="0015360E" w:rsidRPr="00AA7499">
        <w:rPr>
          <w:rFonts w:ascii="Arial" w:hAnsi="Arial" w:cs="Arial"/>
        </w:rPr>
        <w:t>Th</w:t>
      </w:r>
      <w:r w:rsidR="001F5ED0">
        <w:rPr>
          <w:rFonts w:ascii="Arial" w:hAnsi="Arial" w:cs="Arial"/>
        </w:rPr>
        <w:t xml:space="preserve">is deadline is set by BMC and advertised on the APEC website at this address: </w:t>
      </w:r>
      <w:hyperlink r:id="rId43" w:history="1">
        <w:r w:rsidR="005378CC" w:rsidRPr="00B51DE9">
          <w:rPr>
            <w:rStyle w:val="Hyperlink"/>
            <w:rFonts w:cs="Arial"/>
            <w:sz w:val="22"/>
          </w:rPr>
          <w:t>http://www.apec.org/Projects/Applying-for-Funds.aspx</w:t>
        </w:r>
      </w:hyperlink>
      <w:r w:rsidR="005378CC">
        <w:rPr>
          <w:rFonts w:ascii="Arial" w:hAnsi="Arial" w:cs="Arial"/>
        </w:rPr>
        <w:t xml:space="preserve"> </w:t>
      </w:r>
      <w:r w:rsidR="00C82929">
        <w:rPr>
          <w:rFonts w:ascii="Arial" w:hAnsi="Arial" w:cs="Arial"/>
        </w:rPr>
        <w:t xml:space="preserve"> </w:t>
      </w:r>
    </w:p>
    <w:p w:rsidR="007B2409" w:rsidRPr="00AA7499" w:rsidRDefault="007B2409" w:rsidP="007B2409">
      <w:pPr>
        <w:pStyle w:val="ListContinue"/>
        <w:numPr>
          <w:ilvl w:val="1"/>
          <w:numId w:val="74"/>
        </w:numPr>
        <w:ind w:left="567" w:hanging="567"/>
        <w:rPr>
          <w:rFonts w:ascii="Arial" w:hAnsi="Arial" w:cs="Arial"/>
        </w:rPr>
      </w:pPr>
      <w:r>
        <w:rPr>
          <w:rFonts w:ascii="Arial" w:hAnsi="Arial" w:cs="Arial"/>
        </w:rPr>
        <w:t>Endorsement is provided based on</w:t>
      </w:r>
      <w:r w:rsidRPr="00AA7499">
        <w:rPr>
          <w:rFonts w:ascii="Arial" w:hAnsi="Arial" w:cs="Arial"/>
        </w:rPr>
        <w:t xml:space="preserve"> the project’s relevance. Relevance is</w:t>
      </w:r>
      <w:r>
        <w:rPr>
          <w:rFonts w:ascii="Arial" w:hAnsi="Arial" w:cs="Arial"/>
        </w:rPr>
        <w:t xml:space="preserve"> typically</w:t>
      </w:r>
      <w:r w:rsidRPr="00AA7499">
        <w:rPr>
          <w:rFonts w:ascii="Arial" w:hAnsi="Arial" w:cs="Arial"/>
        </w:rPr>
        <w:t xml:space="preserve"> assessed in terms of:</w:t>
      </w:r>
    </w:p>
    <w:p w:rsidR="007B2409" w:rsidRDefault="007B2409" w:rsidP="00BF0AB3">
      <w:pPr>
        <w:pStyle w:val="ListBullet"/>
        <w:numPr>
          <w:ilvl w:val="0"/>
          <w:numId w:val="170"/>
        </w:numPr>
        <w:tabs>
          <w:tab w:val="left" w:pos="851"/>
        </w:tabs>
        <w:rPr>
          <w:rFonts w:ascii="Arial" w:hAnsi="Arial" w:cs="Arial"/>
        </w:rPr>
      </w:pPr>
      <w:r>
        <w:rPr>
          <w:rFonts w:ascii="Arial" w:hAnsi="Arial" w:cs="Arial"/>
        </w:rPr>
        <w:t>APEC’s capacity building goals and principles;</w:t>
      </w:r>
    </w:p>
    <w:p w:rsidR="007B2409" w:rsidRPr="00AA7499" w:rsidRDefault="007B2409" w:rsidP="00BF0AB3">
      <w:pPr>
        <w:pStyle w:val="ListBullet"/>
        <w:numPr>
          <w:ilvl w:val="0"/>
          <w:numId w:val="170"/>
        </w:numPr>
        <w:tabs>
          <w:tab w:val="left" w:pos="851"/>
        </w:tabs>
        <w:rPr>
          <w:rFonts w:ascii="Arial" w:hAnsi="Arial" w:cs="Arial"/>
        </w:rPr>
      </w:pPr>
      <w:r w:rsidRPr="00AA7499">
        <w:rPr>
          <w:rFonts w:ascii="Arial" w:hAnsi="Arial" w:cs="Arial"/>
        </w:rPr>
        <w:t>Leaders, ministerial, and SOM priorities</w:t>
      </w:r>
      <w:r>
        <w:rPr>
          <w:rFonts w:ascii="Arial" w:hAnsi="Arial" w:cs="Arial"/>
        </w:rPr>
        <w:t>;</w:t>
      </w:r>
    </w:p>
    <w:p w:rsidR="007B2409" w:rsidRPr="00AA7499" w:rsidRDefault="007B2409" w:rsidP="00BF0AB3">
      <w:pPr>
        <w:pStyle w:val="ListBullet"/>
        <w:numPr>
          <w:ilvl w:val="0"/>
          <w:numId w:val="170"/>
        </w:numPr>
        <w:tabs>
          <w:tab w:val="left" w:pos="851"/>
        </w:tabs>
        <w:rPr>
          <w:rFonts w:ascii="Arial" w:hAnsi="Arial" w:cs="Arial"/>
        </w:rPr>
      </w:pPr>
      <w:r w:rsidRPr="00AA7499">
        <w:rPr>
          <w:rFonts w:ascii="Arial" w:hAnsi="Arial" w:cs="Arial"/>
        </w:rPr>
        <w:t>Strong alignment with the forum’s strategic plan, work plan, collective action plan, or equivalent</w:t>
      </w:r>
      <w:r>
        <w:rPr>
          <w:rFonts w:ascii="Arial" w:hAnsi="Arial" w:cs="Arial"/>
        </w:rPr>
        <w:t>;</w:t>
      </w:r>
    </w:p>
    <w:p w:rsidR="007B2409" w:rsidRPr="00AA7499" w:rsidRDefault="007B2409" w:rsidP="00BF0AB3">
      <w:pPr>
        <w:pStyle w:val="ListBullet"/>
        <w:numPr>
          <w:ilvl w:val="0"/>
          <w:numId w:val="170"/>
        </w:numPr>
        <w:tabs>
          <w:tab w:val="left" w:pos="851"/>
        </w:tabs>
        <w:rPr>
          <w:rFonts w:ascii="Arial" w:hAnsi="Arial" w:cs="Arial"/>
        </w:rPr>
      </w:pPr>
      <w:r w:rsidRPr="00AA7499">
        <w:rPr>
          <w:rFonts w:ascii="Arial" w:hAnsi="Arial" w:cs="Arial"/>
        </w:rPr>
        <w:t>Potential for positive contribution to APEC’s and the relevant Committee’s priorities</w:t>
      </w:r>
      <w:r>
        <w:rPr>
          <w:rFonts w:ascii="Arial" w:hAnsi="Arial" w:cs="Arial"/>
        </w:rPr>
        <w:t>;</w:t>
      </w:r>
      <w:r w:rsidRPr="00AA7499">
        <w:rPr>
          <w:rFonts w:ascii="Arial" w:hAnsi="Arial" w:cs="Arial"/>
        </w:rPr>
        <w:t xml:space="preserve"> and</w:t>
      </w:r>
    </w:p>
    <w:p w:rsidR="007B2409" w:rsidRPr="00AA7499" w:rsidRDefault="007B2409" w:rsidP="00BF0AB3">
      <w:pPr>
        <w:pStyle w:val="ListBullet"/>
        <w:numPr>
          <w:ilvl w:val="0"/>
          <w:numId w:val="170"/>
        </w:numPr>
        <w:tabs>
          <w:tab w:val="left" w:pos="851"/>
        </w:tabs>
        <w:spacing w:after="180"/>
        <w:rPr>
          <w:rFonts w:ascii="Arial" w:hAnsi="Arial" w:cs="Arial"/>
        </w:rPr>
      </w:pPr>
      <w:r w:rsidRPr="00AA7499">
        <w:rPr>
          <w:rFonts w:ascii="Arial" w:hAnsi="Arial" w:cs="Arial"/>
        </w:rPr>
        <w:t>APEC value-for-money principles</w:t>
      </w:r>
      <w:r>
        <w:rPr>
          <w:rFonts w:ascii="Arial" w:hAnsi="Arial" w:cs="Arial"/>
        </w:rPr>
        <w:t>,</w:t>
      </w:r>
      <w:r w:rsidRPr="00AA7499">
        <w:rPr>
          <w:rFonts w:ascii="Arial" w:hAnsi="Arial" w:cs="Arial"/>
        </w:rPr>
        <w:t xml:space="preserve"> and how the activity complements previous work undertaken by APEC. </w:t>
      </w:r>
    </w:p>
    <w:p w:rsidR="005378CC" w:rsidRDefault="00D13DD8" w:rsidP="00D36517">
      <w:pPr>
        <w:pStyle w:val="ListContinue"/>
        <w:numPr>
          <w:ilvl w:val="1"/>
          <w:numId w:val="74"/>
        </w:numPr>
        <w:ind w:left="567" w:hanging="567"/>
        <w:rPr>
          <w:rFonts w:ascii="Arial" w:hAnsi="Arial" w:cs="Arial"/>
        </w:rPr>
      </w:pPr>
      <w:r>
        <w:rPr>
          <w:rFonts w:ascii="Arial" w:hAnsi="Arial" w:cs="Arial"/>
        </w:rPr>
        <w:t xml:space="preserve">The eligibility criteria that apply to each fund and sub-fund can be found on the APEC website </w:t>
      </w:r>
      <w:r w:rsidR="00734400">
        <w:rPr>
          <w:rFonts w:ascii="Arial" w:hAnsi="Arial" w:cs="Arial"/>
        </w:rPr>
        <w:t xml:space="preserve">here: </w:t>
      </w:r>
      <w:hyperlink r:id="rId44" w:history="1">
        <w:r w:rsidR="00734400" w:rsidRPr="00734400">
          <w:rPr>
            <w:rStyle w:val="Hyperlink"/>
            <w:rFonts w:cs="Arial"/>
            <w:sz w:val="22"/>
          </w:rPr>
          <w:t>http://www.apec.org/Projects/Funding-Sources.aspx</w:t>
        </w:r>
      </w:hyperlink>
      <w:r w:rsidRPr="00D36517">
        <w:rPr>
          <w:rStyle w:val="Hyperlink"/>
          <w:sz w:val="22"/>
        </w:rPr>
        <w:t>.</w:t>
      </w:r>
      <w:r w:rsidR="005378CC">
        <w:rPr>
          <w:rFonts w:ascii="Arial" w:hAnsi="Arial" w:cs="Arial"/>
        </w:rPr>
        <w:t xml:space="preserve">  </w:t>
      </w:r>
      <w:r>
        <w:rPr>
          <w:rFonts w:ascii="Arial" w:hAnsi="Arial" w:cs="Arial"/>
        </w:rPr>
        <w:t>POs should ensure that they understand the</w:t>
      </w:r>
      <w:r w:rsidR="005378CC">
        <w:rPr>
          <w:rFonts w:ascii="Arial" w:hAnsi="Arial" w:cs="Arial"/>
        </w:rPr>
        <w:t xml:space="preserve">se requirements, and contact the </w:t>
      </w:r>
      <w:r>
        <w:rPr>
          <w:rFonts w:ascii="Arial" w:hAnsi="Arial" w:cs="Arial"/>
        </w:rPr>
        <w:t>PD</w:t>
      </w:r>
      <w:r w:rsidR="00BC62D8">
        <w:rPr>
          <w:rFonts w:ascii="Arial" w:hAnsi="Arial" w:cs="Arial"/>
        </w:rPr>
        <w:t xml:space="preserve"> </w:t>
      </w:r>
      <w:r>
        <w:rPr>
          <w:rFonts w:ascii="Arial" w:hAnsi="Arial" w:cs="Arial"/>
        </w:rPr>
        <w:t>if clarification is required.</w:t>
      </w:r>
      <w:r w:rsidR="005378CC">
        <w:rPr>
          <w:rFonts w:ascii="Arial" w:hAnsi="Arial" w:cs="Arial"/>
        </w:rPr>
        <w:t xml:space="preserve"> Note that co-endorsement by an additional nominated forum (other than the </w:t>
      </w:r>
      <w:r w:rsidR="00A76499">
        <w:rPr>
          <w:rFonts w:ascii="Arial" w:hAnsi="Arial" w:cs="Arial"/>
        </w:rPr>
        <w:t>proposing</w:t>
      </w:r>
      <w:r w:rsidR="005378CC">
        <w:rPr>
          <w:rFonts w:ascii="Arial" w:hAnsi="Arial" w:cs="Arial"/>
        </w:rPr>
        <w:t xml:space="preserve"> forum) may be an eligibility requirement for some </w:t>
      </w:r>
      <w:r w:rsidR="00734400">
        <w:rPr>
          <w:rFonts w:ascii="Arial" w:hAnsi="Arial" w:cs="Arial"/>
        </w:rPr>
        <w:t>APEC project funding sources.</w:t>
      </w:r>
      <w:r w:rsidR="005378CC">
        <w:rPr>
          <w:rFonts w:ascii="Arial" w:hAnsi="Arial" w:cs="Arial"/>
        </w:rPr>
        <w:t xml:space="preserve">  </w:t>
      </w:r>
    </w:p>
    <w:p w:rsidR="007B2409" w:rsidRPr="00D36517" w:rsidRDefault="00D13DD8" w:rsidP="007B2409">
      <w:pPr>
        <w:pStyle w:val="ListContinue"/>
        <w:numPr>
          <w:ilvl w:val="1"/>
          <w:numId w:val="74"/>
        </w:numPr>
        <w:ind w:left="567" w:hanging="567"/>
        <w:rPr>
          <w:rFonts w:ascii="Arial" w:hAnsi="Arial" w:cs="Arial"/>
        </w:rPr>
      </w:pPr>
      <w:r>
        <w:rPr>
          <w:rFonts w:ascii="Arial" w:hAnsi="Arial" w:cs="Arial"/>
        </w:rPr>
        <w:t>POs</w:t>
      </w:r>
      <w:r w:rsidR="007B2409" w:rsidRPr="00AA7499">
        <w:rPr>
          <w:rFonts w:ascii="Arial" w:hAnsi="Arial" w:cs="Arial"/>
        </w:rPr>
        <w:t xml:space="preserve"> need to place significant importance on the preparation of project budgets at the Concept Note stage. </w:t>
      </w:r>
      <w:r w:rsidR="007B2409" w:rsidRPr="00AA7499">
        <w:rPr>
          <w:rFonts w:ascii="Arial" w:eastAsia="Calibri" w:hAnsi="Arial" w:cs="Arial"/>
          <w:color w:val="000000"/>
        </w:rPr>
        <w:t xml:space="preserve">The APEC-funded amount requested at the Concept Note stage is treated as the funding cap for the corresponding full </w:t>
      </w:r>
      <w:r w:rsidR="004A5BCE">
        <w:rPr>
          <w:rFonts w:ascii="Arial" w:eastAsia="Calibri" w:hAnsi="Arial" w:cs="Arial"/>
          <w:color w:val="000000"/>
        </w:rPr>
        <w:t>Project Proposal</w:t>
      </w:r>
      <w:r w:rsidR="007B2409" w:rsidRPr="00AA7499">
        <w:rPr>
          <w:rFonts w:ascii="Arial" w:eastAsia="Calibri" w:hAnsi="Arial" w:cs="Arial"/>
          <w:color w:val="000000"/>
        </w:rPr>
        <w:t>s. Any increases in costs at the full proposal stage would need to be borne by, or sourced through, the proposing economy and/or co-sponsoring economy.</w:t>
      </w:r>
      <w:r w:rsidR="005378CC">
        <w:rPr>
          <w:rFonts w:ascii="Arial" w:eastAsia="Calibri" w:hAnsi="Arial" w:cs="Arial"/>
          <w:color w:val="000000"/>
        </w:rPr>
        <w:t xml:space="preserve"> </w:t>
      </w:r>
      <w:r w:rsidR="007B2409" w:rsidRPr="00AA7499">
        <w:rPr>
          <w:rFonts w:ascii="Arial" w:eastAsia="Calibri" w:hAnsi="Arial" w:cs="Arial"/>
          <w:color w:val="000000"/>
        </w:rPr>
        <w:t>POs should develop accurate and detailed budgets at the Concept Note stage in order to ensure that the amount requested in a full proposal will remain within the in-principle amount approved by the BMC. POs should review the Guidebook to ensure all proposed budget items are fully considered.</w:t>
      </w:r>
    </w:p>
    <w:p w:rsidR="00B42838" w:rsidRPr="00AA7499" w:rsidRDefault="005378CC" w:rsidP="00D36517">
      <w:pPr>
        <w:pStyle w:val="Heading3"/>
        <w:rPr>
          <w:rStyle w:val="Strong"/>
          <w:rFonts w:ascii="Times New Roman" w:eastAsia="PMingLiU" w:hAnsi="Times New Roman" w:cs="Times New Roman"/>
          <w:b/>
          <w:bCs/>
          <w:color w:val="auto"/>
        </w:rPr>
      </w:pPr>
      <w:r>
        <w:rPr>
          <w:rStyle w:val="Strong"/>
        </w:rPr>
        <w:t>Step 4</w:t>
      </w:r>
      <w:r w:rsidR="00B42838" w:rsidRPr="00AA7499">
        <w:rPr>
          <w:rStyle w:val="Strong"/>
        </w:rPr>
        <w:t>. PO submits endorsed Concept Note to the Secretariat</w:t>
      </w:r>
      <w:r>
        <w:rPr>
          <w:rStyle w:val="Strong"/>
        </w:rPr>
        <w:t xml:space="preserve"> by the </w:t>
      </w:r>
      <w:r w:rsidRPr="00D36517">
        <w:rPr>
          <w:rStyle w:val="Strong"/>
          <w:b/>
        </w:rPr>
        <w:t>Final Submission Deadline.</w:t>
      </w:r>
      <w:r>
        <w:rPr>
          <w:rStyle w:val="Strong"/>
        </w:rPr>
        <w:t xml:space="preserve"> </w:t>
      </w:r>
      <w:r w:rsidR="00B42838" w:rsidRPr="00AA7499">
        <w:rPr>
          <w:rStyle w:val="Strong"/>
        </w:rPr>
        <w:t xml:space="preserve"> </w:t>
      </w:r>
    </w:p>
    <w:p w:rsidR="007B2409" w:rsidRPr="00C26E96" w:rsidRDefault="007B2409" w:rsidP="007B2409">
      <w:pPr>
        <w:pStyle w:val="ListContinue"/>
        <w:numPr>
          <w:ilvl w:val="1"/>
          <w:numId w:val="74"/>
        </w:numPr>
        <w:ind w:left="567" w:hanging="567"/>
        <w:rPr>
          <w:rFonts w:ascii="Arial" w:hAnsi="Arial" w:cs="Arial"/>
        </w:rPr>
      </w:pPr>
      <w:r w:rsidRPr="00193F14">
        <w:rPr>
          <w:rFonts w:ascii="Arial" w:hAnsi="Arial" w:cs="Arial"/>
        </w:rPr>
        <w:t xml:space="preserve">Concept Notes that have satisfied all of </w:t>
      </w:r>
      <w:r w:rsidR="00D04F5A">
        <w:rPr>
          <w:rFonts w:ascii="Arial" w:hAnsi="Arial" w:cs="Arial"/>
        </w:rPr>
        <w:t xml:space="preserve">the </w:t>
      </w:r>
      <w:r w:rsidRPr="00193F14">
        <w:rPr>
          <w:rFonts w:ascii="Arial" w:hAnsi="Arial" w:cs="Arial"/>
        </w:rPr>
        <w:t>requirements</w:t>
      </w:r>
      <w:r w:rsidR="00DC5BF6">
        <w:rPr>
          <w:rFonts w:ascii="Arial" w:hAnsi="Arial" w:cs="Arial"/>
        </w:rPr>
        <w:t xml:space="preserve"> set-out in Steps 1-3 above</w:t>
      </w:r>
      <w:r w:rsidRPr="00193F14">
        <w:rPr>
          <w:rFonts w:ascii="Arial" w:hAnsi="Arial" w:cs="Arial"/>
        </w:rPr>
        <w:t xml:space="preserve"> must then be submitted through the PD to </w:t>
      </w:r>
      <w:r w:rsidR="00096C72">
        <w:rPr>
          <w:rFonts w:ascii="Arial" w:hAnsi="Arial" w:cs="Arial"/>
        </w:rPr>
        <w:t>P</w:t>
      </w:r>
      <w:r w:rsidRPr="00193F14">
        <w:rPr>
          <w:rFonts w:ascii="Arial" w:hAnsi="Arial" w:cs="Arial"/>
        </w:rPr>
        <w:t>M</w:t>
      </w:r>
      <w:r w:rsidR="00096C72">
        <w:rPr>
          <w:rFonts w:ascii="Arial" w:hAnsi="Arial" w:cs="Arial"/>
        </w:rPr>
        <w:t>U</w:t>
      </w:r>
      <w:r w:rsidRPr="00193F14">
        <w:rPr>
          <w:rFonts w:ascii="Arial" w:hAnsi="Arial" w:cs="Arial"/>
        </w:rPr>
        <w:t xml:space="preserve"> by the </w:t>
      </w:r>
      <w:r w:rsidR="00096C72">
        <w:rPr>
          <w:rFonts w:ascii="Arial" w:hAnsi="Arial" w:cs="Arial"/>
        </w:rPr>
        <w:t>Final Submission D</w:t>
      </w:r>
      <w:r w:rsidRPr="00193F14">
        <w:rPr>
          <w:rFonts w:ascii="Arial" w:hAnsi="Arial" w:cs="Arial"/>
        </w:rPr>
        <w:t>eadline</w:t>
      </w:r>
      <w:r w:rsidR="00FA242A">
        <w:rPr>
          <w:rFonts w:ascii="Arial" w:hAnsi="Arial" w:cs="Arial"/>
        </w:rPr>
        <w:t>, as</w:t>
      </w:r>
      <w:r w:rsidR="00D04F5A">
        <w:rPr>
          <w:rFonts w:ascii="Arial" w:hAnsi="Arial" w:cs="Arial"/>
        </w:rPr>
        <w:t xml:space="preserve"> agreed</w:t>
      </w:r>
      <w:r w:rsidR="00096C72">
        <w:rPr>
          <w:rFonts w:ascii="Arial" w:hAnsi="Arial" w:cs="Arial"/>
        </w:rPr>
        <w:t xml:space="preserve"> </w:t>
      </w:r>
      <w:r w:rsidRPr="00193F14">
        <w:rPr>
          <w:rFonts w:ascii="Arial" w:hAnsi="Arial" w:cs="Arial"/>
        </w:rPr>
        <w:t xml:space="preserve">by BMC and advertised on the APEC website at this address: </w:t>
      </w:r>
      <w:hyperlink r:id="rId45" w:history="1">
        <w:r w:rsidRPr="00193F14">
          <w:rPr>
            <w:rStyle w:val="Hyperlink"/>
            <w:rFonts w:cs="Arial"/>
            <w:sz w:val="22"/>
          </w:rPr>
          <w:t>http://www.apec.org/Projects/Applying-for-Funds.aspx</w:t>
        </w:r>
      </w:hyperlink>
      <w:r w:rsidRPr="00193F14">
        <w:rPr>
          <w:rFonts w:ascii="Arial" w:hAnsi="Arial" w:cs="Arial"/>
        </w:rPr>
        <w:t xml:space="preserve">. </w:t>
      </w:r>
      <w:r w:rsidR="00096C72">
        <w:rPr>
          <w:rFonts w:ascii="Arial" w:hAnsi="Arial" w:cs="Arial"/>
        </w:rPr>
        <w:t>S</w:t>
      </w:r>
      <w:r w:rsidRPr="00193F14">
        <w:rPr>
          <w:rFonts w:ascii="Arial" w:hAnsi="Arial" w:cs="Arial"/>
        </w:rPr>
        <w:t xml:space="preserve">ubmission deadlines </w:t>
      </w:r>
      <w:r w:rsidR="005D7261">
        <w:rPr>
          <w:rFonts w:ascii="Arial" w:hAnsi="Arial" w:cs="Arial"/>
        </w:rPr>
        <w:t>internal</w:t>
      </w:r>
      <w:r w:rsidR="00096C72">
        <w:rPr>
          <w:rFonts w:ascii="Arial" w:hAnsi="Arial" w:cs="Arial"/>
        </w:rPr>
        <w:t xml:space="preserve"> to fora</w:t>
      </w:r>
      <w:r w:rsidR="005D7261">
        <w:rPr>
          <w:rFonts w:ascii="Arial" w:hAnsi="Arial" w:cs="Arial"/>
        </w:rPr>
        <w:t xml:space="preserve"> which precede the Final Submission Deadline may be </w:t>
      </w:r>
      <w:r w:rsidRPr="00193F14">
        <w:rPr>
          <w:rFonts w:ascii="Arial" w:hAnsi="Arial" w:cs="Arial"/>
        </w:rPr>
        <w:t>set by PDs</w:t>
      </w:r>
      <w:r w:rsidR="005D7261">
        <w:rPr>
          <w:rFonts w:ascii="Arial" w:hAnsi="Arial" w:cs="Arial"/>
        </w:rPr>
        <w:t xml:space="preserve">. </w:t>
      </w:r>
      <w:r w:rsidR="00FA242A">
        <w:rPr>
          <w:rFonts w:ascii="Arial" w:hAnsi="Arial" w:cs="Arial"/>
        </w:rPr>
        <w:t>Fora-specific</w:t>
      </w:r>
      <w:r w:rsidR="00F45AD3">
        <w:rPr>
          <w:rFonts w:ascii="Arial" w:hAnsi="Arial" w:cs="Arial"/>
        </w:rPr>
        <w:t xml:space="preserve"> </w:t>
      </w:r>
      <w:r w:rsidR="005D7261">
        <w:rPr>
          <w:rFonts w:ascii="Arial" w:hAnsi="Arial" w:cs="Arial"/>
        </w:rPr>
        <w:t>deadlines will</w:t>
      </w:r>
      <w:r w:rsidR="007E45A6">
        <w:rPr>
          <w:rFonts w:ascii="Arial" w:hAnsi="Arial" w:cs="Arial"/>
        </w:rPr>
        <w:t xml:space="preserve"> be communicated to POs by PDs or via the APEC website.</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Secretariat checks all </w:t>
      </w:r>
      <w:r w:rsidR="008658AD" w:rsidRPr="00AA7499">
        <w:rPr>
          <w:rFonts w:ascii="Arial" w:hAnsi="Arial" w:cs="Arial"/>
        </w:rPr>
        <w:t>Concept Note</w:t>
      </w:r>
      <w:r w:rsidRPr="00AA7499">
        <w:rPr>
          <w:rFonts w:ascii="Arial" w:hAnsi="Arial" w:cs="Arial"/>
        </w:rPr>
        <w:t>s for compliance with APEC g</w:t>
      </w:r>
      <w:r w:rsidR="00D93AAD" w:rsidRPr="00AA7499">
        <w:rPr>
          <w:rFonts w:ascii="Arial" w:hAnsi="Arial" w:cs="Arial"/>
        </w:rPr>
        <w:t xml:space="preserve">uidelines before proceeding to </w:t>
      </w:r>
      <w:r w:rsidR="00B42838">
        <w:rPr>
          <w:rFonts w:ascii="Arial" w:hAnsi="Arial" w:cs="Arial"/>
        </w:rPr>
        <w:t>S</w:t>
      </w:r>
      <w:r w:rsidRPr="00AA7499">
        <w:rPr>
          <w:rFonts w:ascii="Arial" w:hAnsi="Arial" w:cs="Arial"/>
        </w:rPr>
        <w:t xml:space="preserve">tage </w:t>
      </w:r>
      <w:r w:rsidR="00B42838">
        <w:rPr>
          <w:rFonts w:ascii="Arial" w:hAnsi="Arial" w:cs="Arial"/>
        </w:rPr>
        <w:t>2</w:t>
      </w:r>
      <w:r w:rsidRPr="00AA7499">
        <w:rPr>
          <w:rFonts w:ascii="Arial" w:hAnsi="Arial" w:cs="Arial"/>
        </w:rPr>
        <w:t xml:space="preserve">. </w:t>
      </w:r>
    </w:p>
    <w:p w:rsidR="0015360E" w:rsidRPr="00F61B60" w:rsidRDefault="0015360E" w:rsidP="00DE1E66">
      <w:pPr>
        <w:pStyle w:val="Heading2"/>
        <w:rPr>
          <w:rFonts w:cs="Arial"/>
        </w:rPr>
      </w:pPr>
      <w:bookmarkStart w:id="64" w:name="_Toc320705249"/>
      <w:bookmarkStart w:id="65" w:name="_Toc321655805"/>
      <w:bookmarkStart w:id="66" w:name="_Toc494192081"/>
      <w:r w:rsidRPr="00F61B60">
        <w:rPr>
          <w:rFonts w:cs="Arial"/>
        </w:rPr>
        <w:lastRenderedPageBreak/>
        <w:t>Stage 2—</w:t>
      </w:r>
      <w:bookmarkEnd w:id="64"/>
      <w:bookmarkEnd w:id="65"/>
      <w:r w:rsidR="001C522A">
        <w:rPr>
          <w:rFonts w:cs="Arial"/>
        </w:rPr>
        <w:t xml:space="preserve">Eligibility Assessment and </w:t>
      </w:r>
      <w:r w:rsidR="007B2409">
        <w:rPr>
          <w:rFonts w:cs="Arial"/>
        </w:rPr>
        <w:t>Scoring of Concept Notes</w:t>
      </w:r>
      <w:bookmarkEnd w:id="66"/>
    </w:p>
    <w:p w:rsidR="0015360E" w:rsidRDefault="00C26E96" w:rsidP="00DE1E66">
      <w:pPr>
        <w:pStyle w:val="Heading3"/>
        <w:rPr>
          <w:rStyle w:val="Strong"/>
        </w:rPr>
      </w:pPr>
      <w:bookmarkStart w:id="67" w:name="_Toc321655806"/>
      <w:r>
        <w:rPr>
          <w:rStyle w:val="Strong"/>
        </w:rPr>
        <w:t xml:space="preserve">Step </w:t>
      </w:r>
      <w:r w:rsidR="005D7261">
        <w:rPr>
          <w:rStyle w:val="Strong"/>
        </w:rPr>
        <w:t>5</w:t>
      </w:r>
      <w:r w:rsidR="00D63942" w:rsidRPr="00AA7499">
        <w:rPr>
          <w:rStyle w:val="Strong"/>
        </w:rPr>
        <w:t xml:space="preserve">. </w:t>
      </w:r>
      <w:r w:rsidR="005D7261">
        <w:rPr>
          <w:rStyle w:val="Strong"/>
        </w:rPr>
        <w:t xml:space="preserve">The Secretariat allocates Concept Notes to </w:t>
      </w:r>
      <w:r w:rsidR="009F3156">
        <w:rPr>
          <w:rStyle w:val="Strong"/>
        </w:rPr>
        <w:t>Senior Officials or one of</w:t>
      </w:r>
      <w:r w:rsidR="00F67273">
        <w:rPr>
          <w:rStyle w:val="Strong"/>
        </w:rPr>
        <w:t xml:space="preserve"> the </w:t>
      </w:r>
      <w:r w:rsidR="00CD7332">
        <w:rPr>
          <w:rStyle w:val="Strong"/>
        </w:rPr>
        <w:t>Responsible</w:t>
      </w:r>
      <w:r w:rsidR="00B42838">
        <w:rPr>
          <w:rStyle w:val="Strong"/>
        </w:rPr>
        <w:t xml:space="preserve"> APEC </w:t>
      </w:r>
      <w:r w:rsidR="00F67273">
        <w:rPr>
          <w:rStyle w:val="Strong"/>
        </w:rPr>
        <w:t>Fora,</w:t>
      </w:r>
      <w:r w:rsidR="005D7261">
        <w:rPr>
          <w:rStyle w:val="Strong"/>
        </w:rPr>
        <w:t xml:space="preserve"> on the basis of</w:t>
      </w:r>
      <w:r w:rsidR="00215510">
        <w:rPr>
          <w:rStyle w:val="Strong"/>
        </w:rPr>
        <w:t xml:space="preserve"> f</w:t>
      </w:r>
      <w:r w:rsidR="005D7261">
        <w:rPr>
          <w:rStyle w:val="Strong"/>
        </w:rPr>
        <w:t>und or sub-fund.</w:t>
      </w:r>
      <w:r w:rsidR="00D30D32">
        <w:rPr>
          <w:rStyle w:val="Strong"/>
        </w:rPr>
        <w:t xml:space="preserve"> </w:t>
      </w:r>
      <w:r w:rsidR="008658AD" w:rsidRPr="00AA7499">
        <w:rPr>
          <w:rStyle w:val="Strong"/>
        </w:rPr>
        <w:t>Concept Note</w:t>
      </w:r>
      <w:r w:rsidR="0015360E" w:rsidRPr="00AA7499">
        <w:rPr>
          <w:rStyle w:val="Strong"/>
        </w:rPr>
        <w:t>s</w:t>
      </w:r>
      <w:r w:rsidR="005D7261">
        <w:rPr>
          <w:rStyle w:val="Strong"/>
        </w:rPr>
        <w:t xml:space="preserve"> are </w:t>
      </w:r>
      <w:r w:rsidR="009F3156">
        <w:rPr>
          <w:rStyle w:val="Strong"/>
        </w:rPr>
        <w:t xml:space="preserve">then </w:t>
      </w:r>
      <w:r w:rsidR="007E45A6">
        <w:rPr>
          <w:rStyle w:val="Strong"/>
        </w:rPr>
        <w:t xml:space="preserve">assessed for eligibility and </w:t>
      </w:r>
      <w:r w:rsidR="005D7261">
        <w:rPr>
          <w:rStyle w:val="Strong"/>
        </w:rPr>
        <w:t>scored</w:t>
      </w:r>
      <w:r w:rsidR="00CD7332">
        <w:rPr>
          <w:rStyle w:val="Strong"/>
        </w:rPr>
        <w:t xml:space="preserve"> by </w:t>
      </w:r>
      <w:r w:rsidR="009F3156">
        <w:rPr>
          <w:rStyle w:val="Strong"/>
        </w:rPr>
        <w:t xml:space="preserve">Senior Officials, or </w:t>
      </w:r>
      <w:r w:rsidR="00D04F5A">
        <w:rPr>
          <w:rStyle w:val="Strong"/>
        </w:rPr>
        <w:t xml:space="preserve">by </w:t>
      </w:r>
      <w:r w:rsidR="009F3156">
        <w:rPr>
          <w:rStyle w:val="Strong"/>
        </w:rPr>
        <w:t xml:space="preserve">one of the </w:t>
      </w:r>
      <w:r w:rsidR="00CD7332">
        <w:rPr>
          <w:rStyle w:val="Strong"/>
        </w:rPr>
        <w:t>Responsible</w:t>
      </w:r>
      <w:r w:rsidR="00AB602D">
        <w:rPr>
          <w:rStyle w:val="Strong"/>
        </w:rPr>
        <w:t xml:space="preserve"> APEC </w:t>
      </w:r>
      <w:r w:rsidR="00F67273">
        <w:rPr>
          <w:rStyle w:val="Strong"/>
        </w:rPr>
        <w:t>Fora,</w:t>
      </w:r>
      <w:bookmarkEnd w:id="67"/>
      <w:r w:rsidR="005D7261">
        <w:rPr>
          <w:rStyle w:val="Strong"/>
        </w:rPr>
        <w:t xml:space="preserve"> </w:t>
      </w:r>
      <w:r w:rsidR="00D30D32">
        <w:rPr>
          <w:rStyle w:val="Strong"/>
        </w:rPr>
        <w:t>using</w:t>
      </w:r>
      <w:r w:rsidR="00920FF4">
        <w:rPr>
          <w:rStyle w:val="Strong"/>
        </w:rPr>
        <w:t xml:space="preserve"> </w:t>
      </w:r>
      <w:r w:rsidR="00044C9B">
        <w:rPr>
          <w:rStyle w:val="Strong"/>
        </w:rPr>
        <w:t xml:space="preserve">the </w:t>
      </w:r>
      <w:r w:rsidR="00920FF4">
        <w:rPr>
          <w:rStyle w:val="Strong"/>
        </w:rPr>
        <w:t>agreed assessment criteria.</w:t>
      </w:r>
    </w:p>
    <w:p w:rsidR="001F34AC" w:rsidRDefault="00000FC1" w:rsidP="001F34AC">
      <w:pPr>
        <w:pStyle w:val="ListContinue"/>
        <w:numPr>
          <w:ilvl w:val="1"/>
          <w:numId w:val="74"/>
        </w:numPr>
        <w:ind w:left="567" w:hanging="567"/>
        <w:rPr>
          <w:rFonts w:ascii="Arial" w:hAnsi="Arial" w:cs="Arial"/>
        </w:rPr>
      </w:pPr>
      <w:r>
        <w:rPr>
          <w:rFonts w:ascii="Arial" w:hAnsi="Arial" w:cs="Arial"/>
        </w:rPr>
        <w:t xml:space="preserve">Following the Final Submission Deadline, </w:t>
      </w:r>
      <w:r w:rsidR="001F34AC" w:rsidRPr="00AA7499">
        <w:rPr>
          <w:rFonts w:ascii="Arial" w:hAnsi="Arial" w:cs="Arial"/>
        </w:rPr>
        <w:t>the Secretariat collates project description</w:t>
      </w:r>
      <w:r w:rsidR="00B42838">
        <w:rPr>
          <w:rFonts w:ascii="Arial" w:hAnsi="Arial" w:cs="Arial"/>
        </w:rPr>
        <w:t>s and sorts Concept Notes according to fund or sub-fund.</w:t>
      </w:r>
      <w:r w:rsidR="00F45AD3">
        <w:rPr>
          <w:rFonts w:ascii="Arial" w:hAnsi="Arial" w:cs="Arial"/>
        </w:rPr>
        <w:t xml:space="preserve"> Depending on the nominated funding source,</w:t>
      </w:r>
      <w:r w:rsidR="00B42838">
        <w:rPr>
          <w:rFonts w:ascii="Arial" w:hAnsi="Arial" w:cs="Arial"/>
        </w:rPr>
        <w:t xml:space="preserve"> </w:t>
      </w:r>
      <w:r w:rsidR="00F45AD3">
        <w:rPr>
          <w:rFonts w:ascii="Arial" w:hAnsi="Arial" w:cs="Arial"/>
        </w:rPr>
        <w:t>t</w:t>
      </w:r>
      <w:r w:rsidR="001F34AC" w:rsidRPr="00AA7499">
        <w:rPr>
          <w:rFonts w:ascii="Arial" w:hAnsi="Arial" w:cs="Arial"/>
        </w:rPr>
        <w:t xml:space="preserve">he Secretariat presents </w:t>
      </w:r>
      <w:r w:rsidR="00B42838">
        <w:rPr>
          <w:rFonts w:ascii="Arial" w:hAnsi="Arial" w:cs="Arial"/>
        </w:rPr>
        <w:t>th</w:t>
      </w:r>
      <w:r w:rsidR="00CD7332">
        <w:rPr>
          <w:rFonts w:ascii="Arial" w:hAnsi="Arial" w:cs="Arial"/>
        </w:rPr>
        <w:t xml:space="preserve">is information to </w:t>
      </w:r>
      <w:r w:rsidR="00F45AD3">
        <w:rPr>
          <w:rFonts w:ascii="Arial" w:hAnsi="Arial" w:cs="Arial"/>
        </w:rPr>
        <w:t xml:space="preserve">Senior Officials, or </w:t>
      </w:r>
      <w:r w:rsidR="00CD7332">
        <w:rPr>
          <w:rFonts w:ascii="Arial" w:hAnsi="Arial" w:cs="Arial"/>
        </w:rPr>
        <w:t xml:space="preserve">the Responsible </w:t>
      </w:r>
      <w:r w:rsidR="00B42838">
        <w:rPr>
          <w:rFonts w:ascii="Arial" w:hAnsi="Arial" w:cs="Arial"/>
        </w:rPr>
        <w:t>APEC F</w:t>
      </w:r>
      <w:r w:rsidR="001F34AC">
        <w:rPr>
          <w:rFonts w:ascii="Arial" w:hAnsi="Arial" w:cs="Arial"/>
        </w:rPr>
        <w:t>ora, along with the APEC Scoring Template.</w:t>
      </w:r>
      <w:r w:rsidR="00AB602D">
        <w:rPr>
          <w:rFonts w:ascii="Arial" w:hAnsi="Arial" w:cs="Arial"/>
        </w:rPr>
        <w:t xml:space="preserve"> </w:t>
      </w:r>
      <w:r w:rsidR="006116E4">
        <w:rPr>
          <w:rFonts w:ascii="Arial" w:hAnsi="Arial" w:cs="Arial"/>
        </w:rPr>
        <w:t xml:space="preserve">The APEC Scoring Template is available on the APEC website at </w:t>
      </w:r>
      <w:r w:rsidR="006358BC">
        <w:rPr>
          <w:rFonts w:ascii="Arial" w:hAnsi="Arial" w:cs="Arial"/>
        </w:rPr>
        <w:t>[to be inserted].</w:t>
      </w:r>
    </w:p>
    <w:p w:rsidR="007E45A6" w:rsidRDefault="007E45A6" w:rsidP="007E45A6">
      <w:pPr>
        <w:pStyle w:val="ListContinue"/>
        <w:numPr>
          <w:ilvl w:val="1"/>
          <w:numId w:val="74"/>
        </w:numPr>
        <w:ind w:left="567" w:hanging="567"/>
        <w:rPr>
          <w:rFonts w:ascii="Arial" w:hAnsi="Arial" w:cs="Arial"/>
        </w:rPr>
      </w:pPr>
      <w:r w:rsidRPr="005378CC">
        <w:rPr>
          <w:rFonts w:ascii="Arial" w:hAnsi="Arial" w:cs="Arial"/>
        </w:rPr>
        <w:t xml:space="preserve">A </w:t>
      </w:r>
      <w:r>
        <w:rPr>
          <w:rFonts w:ascii="Arial" w:hAnsi="Arial" w:cs="Arial"/>
        </w:rPr>
        <w:t>Concept N</w:t>
      </w:r>
      <w:r w:rsidRPr="005378CC">
        <w:rPr>
          <w:rFonts w:ascii="Arial" w:hAnsi="Arial" w:cs="Arial"/>
        </w:rPr>
        <w:t>ote will be ineligible if any economy decides that it does not meet the eligibility criteria</w:t>
      </w:r>
      <w:r w:rsidR="009B1E3D">
        <w:rPr>
          <w:rFonts w:ascii="Arial" w:hAnsi="Arial" w:cs="Arial"/>
        </w:rPr>
        <w:t xml:space="preserve"> that applies to the funding source in question</w:t>
      </w:r>
      <w:r w:rsidRPr="005378CC">
        <w:rPr>
          <w:rFonts w:ascii="Arial" w:hAnsi="Arial" w:cs="Arial"/>
        </w:rPr>
        <w:t xml:space="preserve">. If a concept note is considered ineligible, reasons should be given. If a </w:t>
      </w:r>
      <w:r>
        <w:rPr>
          <w:rFonts w:ascii="Arial" w:hAnsi="Arial" w:cs="Arial"/>
        </w:rPr>
        <w:t>Concept N</w:t>
      </w:r>
      <w:r w:rsidRPr="005378CC">
        <w:rPr>
          <w:rFonts w:ascii="Arial" w:hAnsi="Arial" w:cs="Arial"/>
        </w:rPr>
        <w:t>ote is ineligible it cannot proceed in the selection process.</w:t>
      </w:r>
      <w:r>
        <w:rPr>
          <w:rFonts w:ascii="Arial" w:hAnsi="Arial" w:cs="Arial"/>
        </w:rPr>
        <w:t xml:space="preserve"> Ineligible Concept Notes may be re-submitted at a subsequent Project Session.  </w:t>
      </w:r>
    </w:p>
    <w:p w:rsidR="001F34AC" w:rsidRDefault="009B1E3D" w:rsidP="001F34AC">
      <w:pPr>
        <w:pStyle w:val="ListContinue"/>
        <w:numPr>
          <w:ilvl w:val="1"/>
          <w:numId w:val="74"/>
        </w:numPr>
        <w:ind w:left="567" w:hanging="567"/>
        <w:rPr>
          <w:rFonts w:ascii="Arial" w:hAnsi="Arial" w:cs="Arial"/>
        </w:rPr>
      </w:pPr>
      <w:r>
        <w:rPr>
          <w:rFonts w:ascii="Arial" w:hAnsi="Arial" w:cs="Arial"/>
        </w:rPr>
        <w:t xml:space="preserve">Eligible </w:t>
      </w:r>
      <w:r w:rsidR="00783AC7">
        <w:rPr>
          <w:rFonts w:ascii="Arial" w:hAnsi="Arial" w:cs="Arial"/>
        </w:rPr>
        <w:t>Concept Notes will</w:t>
      </w:r>
      <w:r w:rsidR="001F34AC">
        <w:rPr>
          <w:rFonts w:ascii="Arial" w:hAnsi="Arial" w:cs="Arial"/>
        </w:rPr>
        <w:t xml:space="preserve"> be scored using the APEC Scoring Template.</w:t>
      </w:r>
      <w:r w:rsidR="006358BC">
        <w:rPr>
          <w:rFonts w:ascii="Arial" w:hAnsi="Arial" w:cs="Arial"/>
        </w:rPr>
        <w:t xml:space="preserve"> </w:t>
      </w:r>
      <w:r w:rsidR="001F34AC">
        <w:rPr>
          <w:rFonts w:ascii="Arial" w:hAnsi="Arial" w:cs="Arial"/>
        </w:rPr>
        <w:t>This is done by allocating a score against each of the agreed assessment criteria on the Template.</w:t>
      </w:r>
      <w:r w:rsidR="00000FC1">
        <w:rPr>
          <w:rFonts w:ascii="Arial" w:hAnsi="Arial" w:cs="Arial"/>
        </w:rPr>
        <w:t xml:space="preserve"> </w:t>
      </w:r>
      <w:r w:rsidR="001F34AC" w:rsidRPr="00AA7499">
        <w:rPr>
          <w:rFonts w:ascii="Arial" w:hAnsi="Arial" w:cs="Arial"/>
        </w:rPr>
        <w:t xml:space="preserve"> </w:t>
      </w:r>
    </w:p>
    <w:p w:rsidR="00333ADB" w:rsidRPr="00D36517" w:rsidRDefault="001F34AC" w:rsidP="0001729E">
      <w:pPr>
        <w:pStyle w:val="ListContinue"/>
        <w:numPr>
          <w:ilvl w:val="1"/>
          <w:numId w:val="74"/>
        </w:numPr>
        <w:ind w:left="567" w:hanging="567"/>
        <w:rPr>
          <w:rFonts w:ascii="Arial" w:hAnsi="Arial" w:cs="Arial"/>
          <w:sz w:val="20"/>
        </w:rPr>
      </w:pPr>
      <w:r w:rsidRPr="0001729E">
        <w:rPr>
          <w:rFonts w:ascii="Arial" w:hAnsi="Arial" w:cs="Arial"/>
        </w:rPr>
        <w:t>The Secretariat collates the scores provided by each fora member</w:t>
      </w:r>
      <w:r w:rsidR="006116E4">
        <w:rPr>
          <w:rFonts w:ascii="Arial" w:hAnsi="Arial" w:cs="Arial"/>
        </w:rPr>
        <w:t>, or Senior Official or delegate,</w:t>
      </w:r>
      <w:r w:rsidRPr="0001729E">
        <w:rPr>
          <w:rFonts w:ascii="Arial" w:hAnsi="Arial" w:cs="Arial"/>
        </w:rPr>
        <w:t xml:space="preserve"> for each </w:t>
      </w:r>
      <w:r w:rsidR="007E45A6">
        <w:rPr>
          <w:rFonts w:ascii="Arial" w:hAnsi="Arial" w:cs="Arial"/>
        </w:rPr>
        <w:t xml:space="preserve">eligible </w:t>
      </w:r>
      <w:r w:rsidRPr="0001729E">
        <w:rPr>
          <w:rFonts w:ascii="Arial" w:hAnsi="Arial" w:cs="Arial"/>
        </w:rPr>
        <w:t>Concept Note</w:t>
      </w:r>
      <w:r w:rsidRPr="00683221">
        <w:rPr>
          <w:rFonts w:ascii="Arial" w:hAnsi="Arial" w:cs="Arial"/>
        </w:rPr>
        <w:t>.</w:t>
      </w:r>
      <w:r w:rsidRPr="00683221">
        <w:rPr>
          <w:rFonts w:asciiTheme="minorHAnsi" w:eastAsiaTheme="minorHAnsi" w:hAnsiTheme="minorHAnsi" w:cstheme="minorBidi"/>
          <w:sz w:val="21"/>
          <w:szCs w:val="21"/>
        </w:rPr>
        <w:t xml:space="preserve"> </w:t>
      </w:r>
      <w:r w:rsidRPr="00683221">
        <w:rPr>
          <w:rFonts w:ascii="Arial" w:hAnsi="Arial" w:cs="Arial"/>
        </w:rPr>
        <w:t xml:space="preserve">The Secretariat will calculate the average of all the scores given by fora members for each </w:t>
      </w:r>
      <w:r w:rsidR="007E45A6">
        <w:rPr>
          <w:rFonts w:ascii="Arial" w:hAnsi="Arial" w:cs="Arial"/>
        </w:rPr>
        <w:t xml:space="preserve">eligible </w:t>
      </w:r>
      <w:r w:rsidRPr="00683221">
        <w:rPr>
          <w:rFonts w:ascii="Arial" w:hAnsi="Arial" w:cs="Arial"/>
        </w:rPr>
        <w:t xml:space="preserve">Concept Note. </w:t>
      </w:r>
      <w:r w:rsidR="0026267D" w:rsidRPr="00F40581">
        <w:rPr>
          <w:rFonts w:ascii="Arial" w:hAnsi="Arial" w:cs="Arial"/>
        </w:rPr>
        <w:t xml:space="preserve">The </w:t>
      </w:r>
      <w:r w:rsidR="007E45A6">
        <w:rPr>
          <w:rFonts w:ascii="Arial" w:hAnsi="Arial" w:cs="Arial"/>
        </w:rPr>
        <w:t xml:space="preserve">eligible </w:t>
      </w:r>
      <w:r w:rsidR="0026267D" w:rsidRPr="00F40581">
        <w:rPr>
          <w:rFonts w:ascii="Arial" w:hAnsi="Arial" w:cs="Arial"/>
        </w:rPr>
        <w:t xml:space="preserve">Concept Notes will then </w:t>
      </w:r>
      <w:r w:rsidR="00683221">
        <w:rPr>
          <w:rFonts w:ascii="Arial" w:hAnsi="Arial" w:cs="Arial"/>
        </w:rPr>
        <w:t xml:space="preserve">be </w:t>
      </w:r>
      <w:r w:rsidR="00000FC1">
        <w:rPr>
          <w:rFonts w:ascii="Arial" w:hAnsi="Arial" w:cs="Arial"/>
        </w:rPr>
        <w:t>ordered</w:t>
      </w:r>
      <w:r w:rsidR="00683221">
        <w:rPr>
          <w:rFonts w:ascii="Arial" w:hAnsi="Arial" w:cs="Arial"/>
        </w:rPr>
        <w:t xml:space="preserve"> </w:t>
      </w:r>
      <w:r w:rsidR="0026267D" w:rsidRPr="00F40581">
        <w:rPr>
          <w:rFonts w:ascii="Arial" w:hAnsi="Arial" w:cs="Arial"/>
        </w:rPr>
        <w:t>according to</w:t>
      </w:r>
      <w:r w:rsidR="006116E4">
        <w:rPr>
          <w:rFonts w:ascii="Arial" w:hAnsi="Arial" w:cs="Arial"/>
        </w:rPr>
        <w:t xml:space="preserve"> the</w:t>
      </w:r>
      <w:r w:rsidR="0026267D" w:rsidRPr="00F40581">
        <w:rPr>
          <w:rFonts w:ascii="Arial" w:hAnsi="Arial" w:cs="Arial"/>
        </w:rPr>
        <w:t xml:space="preserve"> </w:t>
      </w:r>
      <w:r w:rsidR="00000FC1">
        <w:rPr>
          <w:rFonts w:ascii="Arial" w:hAnsi="Arial" w:cs="Arial"/>
        </w:rPr>
        <w:t xml:space="preserve">average </w:t>
      </w:r>
      <w:r w:rsidR="0026267D" w:rsidRPr="00F40581">
        <w:rPr>
          <w:rFonts w:ascii="Arial" w:hAnsi="Arial" w:cs="Arial"/>
        </w:rPr>
        <w:t xml:space="preserve">score, from highest to lowest. </w:t>
      </w:r>
      <w:r w:rsidRPr="00F40581">
        <w:rPr>
          <w:rFonts w:ascii="Arial" w:hAnsi="Arial" w:cs="Arial"/>
        </w:rPr>
        <w:t>The Secretariat will then calculate which Concept Notes c</w:t>
      </w:r>
      <w:r w:rsidR="0026267D" w:rsidRPr="00F40581">
        <w:rPr>
          <w:rFonts w:ascii="Arial" w:hAnsi="Arial" w:cs="Arial"/>
        </w:rPr>
        <w:t>an be funded based on the order of scores</w:t>
      </w:r>
      <w:r w:rsidR="006116E4">
        <w:rPr>
          <w:rFonts w:ascii="Arial" w:hAnsi="Arial" w:cs="Arial"/>
        </w:rPr>
        <w:t>,</w:t>
      </w:r>
      <w:r w:rsidRPr="00F40581">
        <w:rPr>
          <w:rFonts w:ascii="Arial" w:hAnsi="Arial" w:cs="Arial"/>
        </w:rPr>
        <w:t xml:space="preserve"> and </w:t>
      </w:r>
      <w:r w:rsidR="006116E4">
        <w:rPr>
          <w:rFonts w:ascii="Arial" w:hAnsi="Arial" w:cs="Arial"/>
        </w:rPr>
        <w:t>in consideration of</w:t>
      </w:r>
      <w:r w:rsidR="00F40581" w:rsidRPr="00F40581">
        <w:rPr>
          <w:rFonts w:ascii="Arial" w:hAnsi="Arial" w:cs="Arial"/>
        </w:rPr>
        <w:t xml:space="preserve"> the </w:t>
      </w:r>
      <w:r w:rsidR="006116E4">
        <w:rPr>
          <w:rFonts w:ascii="Arial" w:hAnsi="Arial" w:cs="Arial"/>
        </w:rPr>
        <w:t xml:space="preserve">total amount </w:t>
      </w:r>
      <w:r w:rsidR="00F40581" w:rsidRPr="00F40581">
        <w:rPr>
          <w:rFonts w:ascii="Arial" w:hAnsi="Arial" w:cs="Arial"/>
        </w:rPr>
        <w:t>available</w:t>
      </w:r>
      <w:r w:rsidR="006116E4">
        <w:rPr>
          <w:rFonts w:ascii="Arial" w:hAnsi="Arial" w:cs="Arial"/>
        </w:rPr>
        <w:t xml:space="preserve"> for the fund or sub-fund in question</w:t>
      </w:r>
      <w:r w:rsidR="00F40581" w:rsidRPr="00F40581">
        <w:rPr>
          <w:rFonts w:ascii="Arial" w:hAnsi="Arial" w:cs="Arial"/>
        </w:rPr>
        <w:t xml:space="preserve">. </w:t>
      </w:r>
    </w:p>
    <w:p w:rsidR="001F34AC" w:rsidRPr="00683221" w:rsidRDefault="00F40581" w:rsidP="0001729E">
      <w:pPr>
        <w:pStyle w:val="ListContinue"/>
        <w:numPr>
          <w:ilvl w:val="1"/>
          <w:numId w:val="74"/>
        </w:numPr>
        <w:ind w:left="567" w:hanging="567"/>
        <w:rPr>
          <w:rFonts w:ascii="Arial" w:hAnsi="Arial" w:cs="Arial"/>
          <w:sz w:val="20"/>
        </w:rPr>
      </w:pPr>
      <w:r>
        <w:rPr>
          <w:rFonts w:ascii="Arial" w:hAnsi="Arial" w:cs="Arial"/>
        </w:rPr>
        <w:t xml:space="preserve">All </w:t>
      </w:r>
      <w:r w:rsidRPr="0001729E">
        <w:rPr>
          <w:rFonts w:ascii="Arial" w:hAnsi="Arial" w:cs="Arial"/>
        </w:rPr>
        <w:t>Concept Note</w:t>
      </w:r>
      <w:r>
        <w:rPr>
          <w:rFonts w:ascii="Arial" w:hAnsi="Arial" w:cs="Arial"/>
        </w:rPr>
        <w:t xml:space="preserve">s to be recommended for in-principle funding must be </w:t>
      </w:r>
      <w:r w:rsidRPr="0001729E">
        <w:rPr>
          <w:rFonts w:ascii="Arial" w:hAnsi="Arial" w:cs="Arial"/>
        </w:rPr>
        <w:t xml:space="preserve">funded </w:t>
      </w:r>
      <w:r w:rsidR="00F67273">
        <w:rPr>
          <w:rFonts w:ascii="Arial" w:hAnsi="Arial" w:cs="Arial"/>
        </w:rPr>
        <w:t>wholly</w:t>
      </w:r>
      <w:r w:rsidRPr="0001729E">
        <w:rPr>
          <w:rFonts w:ascii="Arial" w:hAnsi="Arial" w:cs="Arial"/>
        </w:rPr>
        <w:t xml:space="preserve"> from </w:t>
      </w:r>
      <w:r w:rsidR="00F67273">
        <w:rPr>
          <w:rFonts w:ascii="Arial" w:hAnsi="Arial" w:cs="Arial"/>
        </w:rPr>
        <w:t xml:space="preserve">the balance of </w:t>
      </w:r>
      <w:r w:rsidRPr="0001729E">
        <w:rPr>
          <w:rFonts w:ascii="Arial" w:hAnsi="Arial" w:cs="Arial"/>
        </w:rPr>
        <w:t>the funds available</w:t>
      </w:r>
      <w:r w:rsidRPr="00683221">
        <w:rPr>
          <w:rFonts w:ascii="Arial" w:hAnsi="Arial" w:cs="Arial"/>
        </w:rPr>
        <w:t>.</w:t>
      </w:r>
      <w:r w:rsidR="00333ADB">
        <w:rPr>
          <w:rFonts w:ascii="Arial" w:hAnsi="Arial" w:cs="Arial"/>
        </w:rPr>
        <w:t xml:space="preserve"> </w:t>
      </w:r>
      <w:r w:rsidR="00333ADB" w:rsidRPr="00AE4E4D">
        <w:rPr>
          <w:rFonts w:ascii="Arial" w:hAnsi="Arial" w:cs="Arial"/>
        </w:rPr>
        <w:t xml:space="preserve">For example, an account may have enough funds to </w:t>
      </w:r>
      <w:r w:rsidR="006358BC">
        <w:rPr>
          <w:rFonts w:ascii="Arial" w:hAnsi="Arial" w:cs="Arial"/>
        </w:rPr>
        <w:t>fully fund</w:t>
      </w:r>
      <w:r w:rsidR="00333ADB" w:rsidRPr="00AE4E4D">
        <w:rPr>
          <w:rFonts w:ascii="Arial" w:hAnsi="Arial" w:cs="Arial"/>
        </w:rPr>
        <w:t xml:space="preserve"> </w:t>
      </w:r>
      <w:r w:rsidR="00333ADB">
        <w:rPr>
          <w:rFonts w:ascii="Arial" w:hAnsi="Arial" w:cs="Arial"/>
        </w:rPr>
        <w:t>the top three Concept Notes</w:t>
      </w:r>
      <w:r w:rsidR="00333ADB" w:rsidRPr="00AE4E4D">
        <w:rPr>
          <w:rFonts w:ascii="Arial" w:hAnsi="Arial" w:cs="Arial"/>
        </w:rPr>
        <w:t xml:space="preserve">, </w:t>
      </w:r>
      <w:r w:rsidR="00333ADB">
        <w:rPr>
          <w:rFonts w:ascii="Arial" w:hAnsi="Arial" w:cs="Arial"/>
        </w:rPr>
        <w:t>but</w:t>
      </w:r>
      <w:r w:rsidR="00333ADB" w:rsidRPr="00AE4E4D">
        <w:rPr>
          <w:rFonts w:ascii="Arial" w:hAnsi="Arial" w:cs="Arial"/>
        </w:rPr>
        <w:t xml:space="preserve"> not </w:t>
      </w:r>
      <w:r w:rsidR="00333ADB">
        <w:rPr>
          <w:rFonts w:ascii="Arial" w:hAnsi="Arial" w:cs="Arial"/>
        </w:rPr>
        <w:t>enough</w:t>
      </w:r>
      <w:r w:rsidR="00333ADB" w:rsidRPr="00AE4E4D">
        <w:rPr>
          <w:rFonts w:ascii="Arial" w:hAnsi="Arial" w:cs="Arial"/>
        </w:rPr>
        <w:t xml:space="preserve"> funds </w:t>
      </w:r>
      <w:r w:rsidR="00333ADB">
        <w:rPr>
          <w:rFonts w:ascii="Arial" w:hAnsi="Arial" w:cs="Arial"/>
        </w:rPr>
        <w:t>to support</w:t>
      </w:r>
      <w:r w:rsidR="00333ADB" w:rsidRPr="00AE4E4D">
        <w:rPr>
          <w:rFonts w:ascii="Arial" w:hAnsi="Arial" w:cs="Arial"/>
        </w:rPr>
        <w:t xml:space="preserve"> </w:t>
      </w:r>
      <w:r w:rsidR="00333ADB">
        <w:rPr>
          <w:rFonts w:ascii="Arial" w:hAnsi="Arial" w:cs="Arial"/>
        </w:rPr>
        <w:t>the fourth ranked Concept Note in entirety</w:t>
      </w:r>
      <w:r w:rsidR="00333ADB" w:rsidRPr="00AE4E4D">
        <w:rPr>
          <w:rFonts w:ascii="Arial" w:hAnsi="Arial" w:cs="Arial"/>
        </w:rPr>
        <w:t xml:space="preserve">. Therefore only the top three </w:t>
      </w:r>
      <w:r w:rsidR="00333ADB">
        <w:rPr>
          <w:rFonts w:ascii="Arial" w:hAnsi="Arial" w:cs="Arial"/>
        </w:rPr>
        <w:t xml:space="preserve">scoring </w:t>
      </w:r>
      <w:r w:rsidR="00333ADB" w:rsidRPr="00AE4E4D">
        <w:rPr>
          <w:rFonts w:ascii="Arial" w:hAnsi="Arial" w:cs="Arial"/>
        </w:rPr>
        <w:t>Concept Notes would be recommended for in-principle approval</w:t>
      </w:r>
      <w:r w:rsidR="00333ADB">
        <w:rPr>
          <w:rFonts w:ascii="Arial" w:hAnsi="Arial" w:cs="Arial"/>
        </w:rPr>
        <w:t>.</w:t>
      </w:r>
      <w:r w:rsidR="00E44DCC">
        <w:rPr>
          <w:rFonts w:ascii="Arial" w:hAnsi="Arial" w:cs="Arial"/>
        </w:rPr>
        <w:t xml:space="preserve"> </w:t>
      </w:r>
      <w:r w:rsidR="006116E4">
        <w:rPr>
          <w:rFonts w:ascii="Arial" w:hAnsi="Arial" w:cs="Arial"/>
        </w:rPr>
        <w:t>Concept Notes cannot be adjusted in value to facilitate placement in the in-principle funding recommendation.</w:t>
      </w:r>
      <w:r w:rsidR="00F67273">
        <w:rPr>
          <w:rFonts w:ascii="Arial" w:hAnsi="Arial" w:cs="Arial"/>
        </w:rPr>
        <w:t xml:space="preserve"> </w:t>
      </w:r>
      <w:r w:rsidRPr="00683221">
        <w:rPr>
          <w:rFonts w:ascii="Arial" w:hAnsi="Arial" w:cs="Arial"/>
        </w:rPr>
        <w:t xml:space="preserve"> </w:t>
      </w:r>
    </w:p>
    <w:p w:rsidR="0015360E" w:rsidRPr="00AA7499" w:rsidRDefault="00C26E96" w:rsidP="001F34AC">
      <w:pPr>
        <w:pStyle w:val="Heading3"/>
        <w:rPr>
          <w:rStyle w:val="Strong"/>
        </w:rPr>
      </w:pPr>
      <w:bookmarkStart w:id="68" w:name="_Toc321655810"/>
      <w:r>
        <w:rPr>
          <w:rStyle w:val="Strong"/>
        </w:rPr>
        <w:t xml:space="preserve">Step </w:t>
      </w:r>
      <w:r w:rsidR="00000FC1">
        <w:rPr>
          <w:rStyle w:val="Strong"/>
        </w:rPr>
        <w:t>6</w:t>
      </w:r>
      <w:r w:rsidR="0015360E" w:rsidRPr="00AA7499">
        <w:rPr>
          <w:rStyle w:val="Strong"/>
        </w:rPr>
        <w:t xml:space="preserve">. </w:t>
      </w:r>
      <w:r w:rsidR="00000FC1">
        <w:rPr>
          <w:rStyle w:val="Strong"/>
        </w:rPr>
        <w:t xml:space="preserve">Concepts Notes calculated for in-principle funding are submitted to </w:t>
      </w:r>
      <w:r w:rsidR="0015360E" w:rsidRPr="00AA7499">
        <w:rPr>
          <w:rStyle w:val="Strong"/>
        </w:rPr>
        <w:t xml:space="preserve">BMC </w:t>
      </w:r>
      <w:r w:rsidR="00000FC1">
        <w:rPr>
          <w:rStyle w:val="Strong"/>
        </w:rPr>
        <w:t xml:space="preserve">for </w:t>
      </w:r>
      <w:r w:rsidR="0015360E" w:rsidRPr="00AA7499">
        <w:rPr>
          <w:rStyle w:val="Strong"/>
        </w:rPr>
        <w:t>approv</w:t>
      </w:r>
      <w:r w:rsidR="00000FC1">
        <w:rPr>
          <w:rStyle w:val="Strong"/>
        </w:rPr>
        <w:t>al.</w:t>
      </w:r>
      <w:bookmarkEnd w:id="68"/>
    </w:p>
    <w:p w:rsidR="0015360E" w:rsidRPr="0001729E" w:rsidRDefault="0001729E" w:rsidP="00683221">
      <w:pPr>
        <w:pStyle w:val="ListContinue"/>
        <w:numPr>
          <w:ilvl w:val="1"/>
          <w:numId w:val="74"/>
        </w:numPr>
        <w:tabs>
          <w:tab w:val="num" w:pos="-360"/>
        </w:tabs>
        <w:ind w:left="567" w:hanging="567"/>
        <w:rPr>
          <w:rFonts w:ascii="Arial" w:hAnsi="Arial" w:cs="Arial"/>
        </w:rPr>
      </w:pPr>
      <w:r w:rsidRPr="00D36517">
        <w:rPr>
          <w:rFonts w:ascii="Arial" w:hAnsi="Arial" w:cs="Arial"/>
        </w:rPr>
        <w:t xml:space="preserve">The Secretariat </w:t>
      </w:r>
      <w:r w:rsidRPr="00683221">
        <w:rPr>
          <w:rFonts w:ascii="Arial" w:hAnsi="Arial" w:cs="Arial"/>
        </w:rPr>
        <w:t>makes a recommendation to BMC regarding whi</w:t>
      </w:r>
      <w:r w:rsidR="007F031A">
        <w:rPr>
          <w:rFonts w:ascii="Arial" w:hAnsi="Arial" w:cs="Arial"/>
        </w:rPr>
        <w:t xml:space="preserve">ch Concept Notes can be funded, as determined through the </w:t>
      </w:r>
      <w:r w:rsidR="00F67273">
        <w:rPr>
          <w:rFonts w:ascii="Arial" w:hAnsi="Arial" w:cs="Arial"/>
        </w:rPr>
        <w:t>process described at 5-16</w:t>
      </w:r>
      <w:r w:rsidR="00333ADB">
        <w:rPr>
          <w:rFonts w:ascii="Arial" w:hAnsi="Arial" w:cs="Arial"/>
        </w:rPr>
        <w:t xml:space="preserve"> and 5-17</w:t>
      </w:r>
      <w:r w:rsidR="007F031A">
        <w:rPr>
          <w:rFonts w:ascii="Arial" w:hAnsi="Arial" w:cs="Arial"/>
        </w:rPr>
        <w:t xml:space="preserve">. BMC approval is given on an in-principle basis, as it subject to final endorsement and approval of the Project Proposal. </w:t>
      </w:r>
      <w:r w:rsidR="00000FC1">
        <w:rPr>
          <w:rFonts w:ascii="Arial" w:hAnsi="Arial" w:cs="Arial"/>
        </w:rPr>
        <w:t xml:space="preserve"> </w:t>
      </w:r>
      <w:r w:rsidRPr="00D36517">
        <w:rPr>
          <w:rFonts w:ascii="Arial" w:hAnsi="Arial" w:cs="Arial"/>
        </w:rPr>
        <w:t xml:space="preserve"> </w:t>
      </w:r>
      <w:r w:rsidR="0015360E" w:rsidRPr="0001729E">
        <w:rPr>
          <w:rFonts w:ascii="Arial" w:hAnsi="Arial" w:cs="Arial"/>
        </w:rPr>
        <w:t xml:space="preserve"> </w:t>
      </w:r>
    </w:p>
    <w:p w:rsidR="002B764B" w:rsidRPr="00FA242A" w:rsidRDefault="007F031A" w:rsidP="002B764B">
      <w:pPr>
        <w:pStyle w:val="ListContinue"/>
        <w:numPr>
          <w:ilvl w:val="1"/>
          <w:numId w:val="74"/>
        </w:numPr>
        <w:tabs>
          <w:tab w:val="num" w:pos="-360"/>
        </w:tabs>
        <w:ind w:left="567" w:hanging="567"/>
        <w:rPr>
          <w:rFonts w:ascii="Arial" w:hAnsi="Arial" w:cs="Arial"/>
        </w:rPr>
      </w:pPr>
      <w:r w:rsidRPr="00D36517">
        <w:rPr>
          <w:rFonts w:ascii="Arial" w:hAnsi="Arial" w:cs="Arial"/>
        </w:rPr>
        <w:t xml:space="preserve">For those Concept Notes where </w:t>
      </w:r>
      <w:r w:rsidR="0015360E" w:rsidRPr="00F67273">
        <w:rPr>
          <w:rFonts w:ascii="Arial" w:hAnsi="Arial" w:cs="Arial"/>
        </w:rPr>
        <w:t>BMC provides in-principle funding approval</w:t>
      </w:r>
      <w:r w:rsidRPr="00D36517">
        <w:rPr>
          <w:rFonts w:ascii="Arial" w:hAnsi="Arial" w:cs="Arial"/>
        </w:rPr>
        <w:t xml:space="preserve">, </w:t>
      </w:r>
      <w:r w:rsidR="002A4530" w:rsidRPr="00FA242A">
        <w:rPr>
          <w:rFonts w:ascii="Arial" w:hAnsi="Arial" w:cs="Arial"/>
        </w:rPr>
        <w:t xml:space="preserve">POs </w:t>
      </w:r>
      <w:r w:rsidR="0015360E" w:rsidRPr="00FA242A">
        <w:rPr>
          <w:rFonts w:ascii="Arial" w:hAnsi="Arial" w:cs="Arial"/>
        </w:rPr>
        <w:t xml:space="preserve">are invited to work with the Secretariat to submit </w:t>
      </w:r>
      <w:r w:rsidR="00490FED" w:rsidRPr="00FA242A">
        <w:rPr>
          <w:rFonts w:ascii="Arial" w:hAnsi="Arial" w:cs="Arial"/>
        </w:rPr>
        <w:t>P</w:t>
      </w:r>
      <w:r w:rsidR="0015360E" w:rsidRPr="00FA242A">
        <w:rPr>
          <w:rFonts w:ascii="Arial" w:hAnsi="Arial" w:cs="Arial"/>
        </w:rPr>
        <w:t xml:space="preserve">roject </w:t>
      </w:r>
      <w:r w:rsidR="00490FED" w:rsidRPr="00FA242A">
        <w:rPr>
          <w:rFonts w:ascii="Arial" w:hAnsi="Arial" w:cs="Arial"/>
        </w:rPr>
        <w:t>P</w:t>
      </w:r>
      <w:r w:rsidR="0015360E" w:rsidRPr="00FA242A">
        <w:rPr>
          <w:rFonts w:ascii="Arial" w:hAnsi="Arial" w:cs="Arial"/>
        </w:rPr>
        <w:t xml:space="preserve">roposals within </w:t>
      </w:r>
      <w:r w:rsidR="0015360E" w:rsidRPr="00FA242A">
        <w:rPr>
          <w:rFonts w:ascii="Arial" w:hAnsi="Arial" w:cs="Arial"/>
        </w:rPr>
        <w:lastRenderedPageBreak/>
        <w:t xml:space="preserve">the specified </w:t>
      </w:r>
      <w:r w:rsidR="002B764B" w:rsidRPr="00FA242A">
        <w:rPr>
          <w:rFonts w:ascii="Arial" w:hAnsi="Arial" w:cs="Arial"/>
        </w:rPr>
        <w:t xml:space="preserve">Project Proposal </w:t>
      </w:r>
      <w:r w:rsidR="0015360E" w:rsidRPr="00FA242A">
        <w:rPr>
          <w:rFonts w:ascii="Arial" w:hAnsi="Arial" w:cs="Arial"/>
        </w:rPr>
        <w:t>deadline</w:t>
      </w:r>
      <w:r w:rsidR="00D04F5A">
        <w:rPr>
          <w:rFonts w:ascii="Arial" w:hAnsi="Arial" w:cs="Arial"/>
        </w:rPr>
        <w:t xml:space="preserve">, as agreed </w:t>
      </w:r>
      <w:r w:rsidR="002B764B" w:rsidRPr="00FA242A">
        <w:rPr>
          <w:rFonts w:ascii="Arial" w:hAnsi="Arial" w:cs="Arial"/>
        </w:rPr>
        <w:t>by BMC</w:t>
      </w:r>
      <w:r w:rsidR="0015360E" w:rsidRPr="00FA242A">
        <w:rPr>
          <w:rFonts w:ascii="Arial" w:hAnsi="Arial" w:cs="Arial"/>
        </w:rPr>
        <w:t>.</w:t>
      </w:r>
      <w:r w:rsidR="002B764B" w:rsidRPr="00FA242A">
        <w:rPr>
          <w:rFonts w:ascii="Arial" w:hAnsi="Arial" w:cs="Arial"/>
        </w:rPr>
        <w:t xml:space="preserve"> Final approval is subject to the full </w:t>
      </w:r>
      <w:r w:rsidR="004A5BCE">
        <w:rPr>
          <w:rFonts w:ascii="Arial" w:hAnsi="Arial" w:cs="Arial"/>
        </w:rPr>
        <w:t>Project Proposal</w:t>
      </w:r>
      <w:r w:rsidR="002B764B" w:rsidRPr="00FA242A">
        <w:rPr>
          <w:rFonts w:ascii="Arial" w:hAnsi="Arial" w:cs="Arial"/>
        </w:rPr>
        <w:t xml:space="preserve"> receiving a “satisfactory” quality assessment during the full proposal stage. This proposal assessment stage is detailed below.</w:t>
      </w:r>
    </w:p>
    <w:p w:rsidR="002B764B" w:rsidRPr="002B764B" w:rsidRDefault="00490FED" w:rsidP="00D36517">
      <w:pPr>
        <w:pStyle w:val="ListContinue"/>
        <w:numPr>
          <w:ilvl w:val="1"/>
          <w:numId w:val="74"/>
        </w:numPr>
        <w:ind w:left="567" w:hanging="567"/>
        <w:rPr>
          <w:rFonts w:ascii="Arial" w:hAnsi="Arial" w:cs="Arial"/>
        </w:rPr>
      </w:pPr>
      <w:r w:rsidRPr="002B764B">
        <w:rPr>
          <w:rFonts w:ascii="Arial" w:hAnsi="Arial" w:cs="Arial"/>
        </w:rPr>
        <w:t>Unsuccessful POs are notified that they can resubmit their Concept Note in a future project session. All resubmitted Concept Notes are treated as new submissions</w:t>
      </w:r>
      <w:r w:rsidR="002B764B" w:rsidRPr="002B764B">
        <w:rPr>
          <w:rFonts w:ascii="Arial" w:hAnsi="Arial" w:cs="Arial"/>
        </w:rPr>
        <w:t xml:space="preserve"> and must pass through the full project selection process, including all required endorsements. </w:t>
      </w:r>
      <w:r w:rsidRPr="002B764B">
        <w:rPr>
          <w:rFonts w:ascii="Arial" w:hAnsi="Arial" w:cs="Arial"/>
        </w:rPr>
        <w:t xml:space="preserve"> </w:t>
      </w:r>
    </w:p>
    <w:p w:rsidR="00490FED" w:rsidRDefault="00493046" w:rsidP="0041481B">
      <w:pPr>
        <w:pStyle w:val="ListContinue"/>
        <w:numPr>
          <w:ilvl w:val="1"/>
          <w:numId w:val="74"/>
        </w:numPr>
        <w:ind w:left="567" w:hanging="567"/>
        <w:rPr>
          <w:rFonts w:ascii="Arial" w:hAnsi="Arial" w:cs="Arial"/>
        </w:rPr>
      </w:pPr>
      <w:r w:rsidRPr="00D36517">
        <w:rPr>
          <w:rFonts w:ascii="Arial" w:eastAsia="Times New Roman" w:hAnsi="Arial" w:cs="Arial"/>
          <w:color w:val="000000"/>
        </w:rPr>
        <w:t xml:space="preserve">Project </w:t>
      </w:r>
      <w:r w:rsidR="00CA7E5D">
        <w:rPr>
          <w:rFonts w:ascii="Arial" w:eastAsia="Times New Roman" w:hAnsi="Arial" w:cs="Arial"/>
          <w:color w:val="000000"/>
        </w:rPr>
        <w:t>P</w:t>
      </w:r>
      <w:r w:rsidRPr="00D36517">
        <w:rPr>
          <w:rFonts w:ascii="Arial" w:eastAsia="Times New Roman" w:hAnsi="Arial" w:cs="Arial"/>
          <w:color w:val="000000"/>
        </w:rPr>
        <w:t xml:space="preserve">roposals that are not submitted by the </w:t>
      </w:r>
      <w:r w:rsidR="002B764B">
        <w:rPr>
          <w:rFonts w:ascii="Arial" w:eastAsia="Times New Roman" w:hAnsi="Arial" w:cs="Arial"/>
          <w:color w:val="000000"/>
        </w:rPr>
        <w:t xml:space="preserve">Project Proposal </w:t>
      </w:r>
      <w:r w:rsidRPr="00D36517">
        <w:rPr>
          <w:rFonts w:ascii="Arial" w:eastAsia="Times New Roman" w:hAnsi="Arial" w:cs="Arial"/>
          <w:color w:val="000000"/>
        </w:rPr>
        <w:t>deadline will be given a grace period of one week following the deadline, after which they will be considered withdrawn and ‘in-principle’ approval will be revoked.</w:t>
      </w:r>
      <w:r>
        <w:rPr>
          <w:rFonts w:ascii="Arial" w:hAnsi="Arial" w:cs="Arial"/>
        </w:rPr>
        <w:t xml:space="preserve"> </w:t>
      </w:r>
    </w:p>
    <w:p w:rsidR="0015360E" w:rsidRPr="00F61B60" w:rsidRDefault="0015360E" w:rsidP="00105002">
      <w:pPr>
        <w:pStyle w:val="Heading2"/>
        <w:rPr>
          <w:rFonts w:cs="Arial"/>
        </w:rPr>
      </w:pPr>
      <w:bookmarkStart w:id="69" w:name="_Toc320705250"/>
      <w:bookmarkStart w:id="70" w:name="_Toc321655812"/>
      <w:bookmarkStart w:id="71" w:name="_Toc494192082"/>
      <w:r w:rsidRPr="00F61B60">
        <w:rPr>
          <w:rFonts w:cs="Arial"/>
        </w:rPr>
        <w:t>Stage 3—Quality Assessment of Project Proposals</w:t>
      </w:r>
      <w:bookmarkEnd w:id="69"/>
      <w:bookmarkEnd w:id="70"/>
      <w:bookmarkEnd w:id="71"/>
      <w:r w:rsidRPr="00F61B60">
        <w:rPr>
          <w:rFonts w:cs="Arial"/>
        </w:rPr>
        <w:t xml:space="preserve"> </w:t>
      </w:r>
    </w:p>
    <w:p w:rsidR="0015360E" w:rsidRPr="00AA7499" w:rsidRDefault="00073563" w:rsidP="00AA7499">
      <w:pPr>
        <w:pStyle w:val="Heading3"/>
        <w:rPr>
          <w:rStyle w:val="Strong"/>
        </w:rPr>
      </w:pPr>
      <w:bookmarkStart w:id="72" w:name="_Toc321655813"/>
      <w:r>
        <w:rPr>
          <w:rStyle w:val="Strong"/>
        </w:rPr>
        <w:t xml:space="preserve">Step </w:t>
      </w:r>
      <w:r w:rsidR="007F031A">
        <w:rPr>
          <w:rStyle w:val="Strong"/>
        </w:rPr>
        <w:t>7</w:t>
      </w:r>
      <w:r w:rsidR="0015360E" w:rsidRPr="00AA7499">
        <w:rPr>
          <w:rStyle w:val="Strong"/>
        </w:rPr>
        <w:t xml:space="preserve">. PO develops a full </w:t>
      </w:r>
      <w:bookmarkEnd w:id="72"/>
      <w:r w:rsidR="004A5BCE">
        <w:rPr>
          <w:rStyle w:val="Strong"/>
        </w:rPr>
        <w:t>Project Proposal</w:t>
      </w:r>
      <w:r w:rsidR="007F031A">
        <w:rPr>
          <w:rStyle w:val="Strong"/>
        </w:rPr>
        <w:t>.</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Project </w:t>
      </w:r>
      <w:r w:rsidR="00CA7E5D">
        <w:rPr>
          <w:rFonts w:ascii="Arial" w:hAnsi="Arial" w:cs="Arial"/>
        </w:rPr>
        <w:t>P</w:t>
      </w:r>
      <w:r w:rsidRPr="00AA7499">
        <w:rPr>
          <w:rFonts w:ascii="Arial" w:hAnsi="Arial" w:cs="Arial"/>
        </w:rPr>
        <w:t xml:space="preserve">roposals are to be completed using the template at </w:t>
      </w:r>
      <w:r w:rsidRPr="00AA7499">
        <w:rPr>
          <w:rFonts w:ascii="Arial" w:hAnsi="Arial" w:cs="Arial"/>
          <w:b/>
        </w:rPr>
        <w:t xml:space="preserve">Appendix </w:t>
      </w:r>
      <w:r w:rsidR="00292EBC">
        <w:rPr>
          <w:rFonts w:ascii="Arial" w:hAnsi="Arial" w:cs="Arial"/>
          <w:b/>
        </w:rPr>
        <w:t>B</w:t>
      </w:r>
      <w:r w:rsidR="00F41F2C" w:rsidRPr="00AA7499">
        <w:rPr>
          <w:rFonts w:ascii="Arial" w:hAnsi="Arial" w:cs="Arial"/>
        </w:rPr>
        <w:t>. Proposals must be succinct</w:t>
      </w:r>
      <w:r w:rsidRPr="00AA7499">
        <w:rPr>
          <w:rFonts w:ascii="Arial" w:hAnsi="Arial" w:cs="Arial"/>
        </w:rPr>
        <w:t xml:space="preserve">. Each </w:t>
      </w:r>
      <w:r w:rsidR="004A5BCE">
        <w:rPr>
          <w:rFonts w:ascii="Arial" w:hAnsi="Arial" w:cs="Arial"/>
        </w:rPr>
        <w:t>Project Proposal</w:t>
      </w:r>
      <w:r w:rsidRPr="00AA7499">
        <w:rPr>
          <w:rFonts w:ascii="Arial" w:hAnsi="Arial" w:cs="Arial"/>
        </w:rPr>
        <w:t xml:space="preserve"> should not exceed 12 A4 size pages, including the budget. The budget </w:t>
      </w:r>
      <w:r w:rsidR="00E11EA8" w:rsidRPr="00AA7499">
        <w:rPr>
          <w:rFonts w:ascii="Arial" w:hAnsi="Arial" w:cs="Arial"/>
        </w:rPr>
        <w:t xml:space="preserve">will </w:t>
      </w:r>
      <w:r w:rsidRPr="00AA7499">
        <w:rPr>
          <w:rFonts w:ascii="Arial" w:hAnsi="Arial" w:cs="Arial"/>
        </w:rPr>
        <w:t xml:space="preserve">be prepared in accordance with the guidance provided on allowable and non-allowable expenses for APEC projects as detailed in the </w:t>
      </w:r>
      <w:r w:rsidR="00044C9B">
        <w:rPr>
          <w:rFonts w:ascii="Arial" w:hAnsi="Arial" w:cs="Arial"/>
        </w:rPr>
        <w:t>Guidebook</w:t>
      </w:r>
      <w:r w:rsidRPr="00AA7499">
        <w:rPr>
          <w:rFonts w:ascii="Arial" w:hAnsi="Arial" w:cs="Arial"/>
        </w:rPr>
        <w:t>. The budget should also</w:t>
      </w:r>
      <w:r w:rsidR="00F41F2C" w:rsidRPr="00AA7499">
        <w:rPr>
          <w:rFonts w:ascii="Arial" w:hAnsi="Arial" w:cs="Arial"/>
        </w:rPr>
        <w:t xml:space="preserve"> clearly</w:t>
      </w:r>
      <w:r w:rsidRPr="00AA7499">
        <w:rPr>
          <w:rFonts w:ascii="Arial" w:hAnsi="Arial" w:cs="Arial"/>
        </w:rPr>
        <w:t xml:space="preserve"> </w:t>
      </w:r>
      <w:r w:rsidR="000F69DF" w:rsidRPr="00AA7499">
        <w:rPr>
          <w:rFonts w:ascii="Arial" w:hAnsi="Arial" w:cs="Arial"/>
        </w:rPr>
        <w:t xml:space="preserve">reflect </w:t>
      </w:r>
      <w:r w:rsidRPr="00AA7499">
        <w:rPr>
          <w:rFonts w:ascii="Arial" w:hAnsi="Arial" w:cs="Arial"/>
        </w:rPr>
        <w:t xml:space="preserve">any waivers that the PO is seeking approval </w:t>
      </w:r>
      <w:r w:rsidR="00F41F2C" w:rsidRPr="00AA7499">
        <w:rPr>
          <w:rFonts w:ascii="Arial" w:hAnsi="Arial" w:cs="Arial"/>
        </w:rPr>
        <w:t xml:space="preserve">for </w:t>
      </w:r>
      <w:r w:rsidRPr="00AA7499">
        <w:rPr>
          <w:rFonts w:ascii="Arial" w:hAnsi="Arial" w:cs="Arial"/>
        </w:rPr>
        <w:t>from the Secretariat and BMC.</w:t>
      </w:r>
      <w:r w:rsidR="000F69DF" w:rsidRPr="00AA7499">
        <w:rPr>
          <w:rFonts w:ascii="Arial" w:hAnsi="Arial" w:cs="Arial"/>
        </w:rPr>
        <w:t xml:space="preserve"> </w:t>
      </w:r>
      <w:r w:rsidR="00E11EA8" w:rsidRPr="00AA7499">
        <w:rPr>
          <w:rFonts w:ascii="Arial" w:hAnsi="Arial" w:cs="Arial"/>
        </w:rPr>
        <w:t>Waivers</w:t>
      </w:r>
      <w:r w:rsidR="000F69DF" w:rsidRPr="00AA7499">
        <w:rPr>
          <w:rFonts w:ascii="Arial" w:hAnsi="Arial" w:cs="Arial"/>
        </w:rPr>
        <w:t xml:space="preserve"> will be approved by the Secretariat or BMC</w:t>
      </w:r>
      <w:r w:rsidR="00E11EA8" w:rsidRPr="00AA7499">
        <w:rPr>
          <w:rFonts w:ascii="Arial" w:hAnsi="Arial" w:cs="Arial"/>
        </w:rPr>
        <w:t xml:space="preserve"> in accordance with APEC guidelines</w:t>
      </w:r>
      <w:r w:rsidR="000F69DF" w:rsidRPr="00AA7499">
        <w:rPr>
          <w:rFonts w:ascii="Arial" w:hAnsi="Arial" w:cs="Arial"/>
        </w:rPr>
        <w:t xml:space="preserve"> during the </w:t>
      </w:r>
      <w:r w:rsidR="004A5BCE">
        <w:rPr>
          <w:rFonts w:ascii="Arial" w:hAnsi="Arial" w:cs="Arial"/>
        </w:rPr>
        <w:t>Project Proposal</w:t>
      </w:r>
      <w:r w:rsidR="000F69DF" w:rsidRPr="00AA7499">
        <w:rPr>
          <w:rFonts w:ascii="Arial" w:hAnsi="Arial" w:cs="Arial"/>
        </w:rPr>
        <w:t xml:space="preserve"> approval stages.</w:t>
      </w:r>
    </w:p>
    <w:p w:rsidR="0015360E" w:rsidRPr="00AA7499" w:rsidRDefault="0015360E" w:rsidP="0041481B">
      <w:pPr>
        <w:pStyle w:val="ListContinue"/>
        <w:numPr>
          <w:ilvl w:val="1"/>
          <w:numId w:val="74"/>
        </w:numPr>
        <w:tabs>
          <w:tab w:val="num" w:pos="-533"/>
        </w:tabs>
        <w:ind w:left="567" w:hanging="567"/>
        <w:rPr>
          <w:rFonts w:ascii="Arial" w:hAnsi="Arial" w:cs="Arial"/>
        </w:rPr>
      </w:pPr>
      <w:r w:rsidRPr="00AA7499">
        <w:rPr>
          <w:rFonts w:ascii="Arial" w:hAnsi="Arial" w:cs="Arial"/>
        </w:rPr>
        <w:t xml:space="preserve">After a </w:t>
      </w:r>
      <w:r w:rsidR="00AD10E9" w:rsidRPr="00AA7499">
        <w:rPr>
          <w:rFonts w:ascii="Arial" w:hAnsi="Arial" w:cs="Arial"/>
        </w:rPr>
        <w:t>Concept Note</w:t>
      </w:r>
      <w:r w:rsidRPr="00AA7499">
        <w:rPr>
          <w:rFonts w:ascii="Arial" w:hAnsi="Arial" w:cs="Arial"/>
        </w:rPr>
        <w:t xml:space="preserve"> receives in-principle approval, the PO has until the specified deadline to develop the </w:t>
      </w:r>
      <w:r w:rsidR="004A5BCE">
        <w:rPr>
          <w:rFonts w:ascii="Arial" w:hAnsi="Arial" w:cs="Arial"/>
        </w:rPr>
        <w:t>Project Proposal</w:t>
      </w:r>
      <w:r w:rsidRPr="00AA7499">
        <w:rPr>
          <w:rFonts w:ascii="Arial" w:hAnsi="Arial" w:cs="Arial"/>
        </w:rPr>
        <w:t xml:space="preserve">. </w:t>
      </w:r>
      <w:r w:rsidR="00493046" w:rsidRPr="00D36517">
        <w:rPr>
          <w:rFonts w:ascii="Arial" w:eastAsia="Times New Roman" w:hAnsi="Arial" w:cs="Arial"/>
          <w:color w:val="000000"/>
        </w:rPr>
        <w:t xml:space="preserve">Project </w:t>
      </w:r>
      <w:r w:rsidR="00CA7E5D">
        <w:rPr>
          <w:rFonts w:ascii="Arial" w:eastAsia="Times New Roman" w:hAnsi="Arial" w:cs="Arial"/>
          <w:color w:val="000000"/>
        </w:rPr>
        <w:t>P</w:t>
      </w:r>
      <w:r w:rsidR="00493046" w:rsidRPr="00D36517">
        <w:rPr>
          <w:rFonts w:ascii="Arial" w:eastAsia="Times New Roman" w:hAnsi="Arial" w:cs="Arial"/>
          <w:color w:val="000000"/>
        </w:rPr>
        <w:t>roposals that are not submitted by the deadline will be given a grace period of one week following the deadline, after which they will be considered withdrawn and ‘in-principle’ approval will be revoked.</w:t>
      </w:r>
      <w:r w:rsidR="00493046">
        <w:rPr>
          <w:rFonts w:ascii="Arial" w:hAnsi="Arial" w:cs="Arial"/>
        </w:rPr>
        <w:t xml:space="preserve"> </w:t>
      </w:r>
      <w:r w:rsidRPr="00AA7499">
        <w:rPr>
          <w:rFonts w:ascii="Arial" w:hAnsi="Arial" w:cs="Arial"/>
        </w:rPr>
        <w:t xml:space="preserve">The PO is encouraged to work with the Secretariat to achieve </w:t>
      </w:r>
      <w:r w:rsidR="00917BB2" w:rsidRPr="00AA7499">
        <w:rPr>
          <w:rFonts w:ascii="Arial" w:hAnsi="Arial" w:cs="Arial"/>
        </w:rPr>
        <w:t>“</w:t>
      </w:r>
      <w:r w:rsidRPr="00AA7499">
        <w:rPr>
          <w:rFonts w:ascii="Arial" w:hAnsi="Arial" w:cs="Arial"/>
        </w:rPr>
        <w:t>satisfactory</w:t>
      </w:r>
      <w:r w:rsidR="00917BB2" w:rsidRPr="00AA7499">
        <w:rPr>
          <w:rFonts w:ascii="Arial" w:hAnsi="Arial" w:cs="Arial"/>
        </w:rPr>
        <w:t>”</w:t>
      </w:r>
      <w:r w:rsidRPr="00AA7499">
        <w:rPr>
          <w:rFonts w:ascii="Arial" w:hAnsi="Arial" w:cs="Arial"/>
        </w:rPr>
        <w:t xml:space="preserve"> quality according to APEC’s quality criteria, outlined below. Further information on APEC’s quality criteria are as follows: </w:t>
      </w:r>
    </w:p>
    <w:p w:rsidR="0015360E" w:rsidRPr="00AA7499" w:rsidRDefault="0015360E" w:rsidP="00D36517">
      <w:pPr>
        <w:pStyle w:val="ListContinue"/>
        <w:numPr>
          <w:ilvl w:val="0"/>
          <w:numId w:val="185"/>
        </w:numPr>
        <w:tabs>
          <w:tab w:val="left" w:pos="851"/>
        </w:tabs>
        <w:rPr>
          <w:rFonts w:ascii="Arial" w:hAnsi="Arial" w:cs="Arial"/>
        </w:rPr>
      </w:pPr>
      <w:r w:rsidRPr="00AA7499">
        <w:rPr>
          <w:rFonts w:ascii="Arial" w:hAnsi="Arial" w:cs="Arial"/>
          <w:b/>
          <w:i/>
        </w:rPr>
        <w:t>Relevance</w:t>
      </w:r>
      <w:r w:rsidRPr="00AA7499">
        <w:rPr>
          <w:rFonts w:ascii="Arial" w:hAnsi="Arial" w:cs="Arial"/>
        </w:rPr>
        <w:t xml:space="preserve"> </w:t>
      </w:r>
      <w:r w:rsidR="009002E4" w:rsidRPr="00AA7499">
        <w:rPr>
          <w:rFonts w:ascii="Arial" w:hAnsi="Arial" w:cs="Arial"/>
          <w:b/>
        </w:rPr>
        <w:t>–</w:t>
      </w:r>
      <w:r w:rsidRPr="00AA7499">
        <w:rPr>
          <w:rFonts w:ascii="Arial" w:hAnsi="Arial" w:cs="Arial"/>
        </w:rPr>
        <w:t xml:space="preserve"> the link to APEC’s goals, as well as those of the fora and the </w:t>
      </w:r>
      <w:r w:rsidR="005E112E">
        <w:rPr>
          <w:rFonts w:ascii="Arial" w:hAnsi="Arial" w:cs="Arial"/>
        </w:rPr>
        <w:t xml:space="preserve"> </w:t>
      </w:r>
      <w:r w:rsidRPr="00AA7499">
        <w:rPr>
          <w:rFonts w:ascii="Arial" w:hAnsi="Arial" w:cs="Arial"/>
        </w:rPr>
        <w:t>relevant funding account</w:t>
      </w:r>
      <w:r w:rsidR="00CA7E5D">
        <w:rPr>
          <w:rFonts w:ascii="Arial" w:hAnsi="Arial" w:cs="Arial"/>
        </w:rPr>
        <w:t>.</w:t>
      </w:r>
    </w:p>
    <w:p w:rsidR="0015360E" w:rsidRPr="00AA7499" w:rsidRDefault="0015360E" w:rsidP="00D36517">
      <w:pPr>
        <w:pStyle w:val="ListBullet"/>
        <w:numPr>
          <w:ilvl w:val="0"/>
          <w:numId w:val="185"/>
        </w:numPr>
        <w:tabs>
          <w:tab w:val="left" w:pos="851"/>
        </w:tabs>
        <w:rPr>
          <w:rFonts w:ascii="Arial" w:hAnsi="Arial" w:cs="Arial"/>
        </w:rPr>
      </w:pPr>
      <w:r w:rsidRPr="00AA7499">
        <w:rPr>
          <w:rFonts w:ascii="Arial" w:hAnsi="Arial" w:cs="Arial"/>
          <w:b/>
          <w:i/>
        </w:rPr>
        <w:t>Effectiveness</w:t>
      </w:r>
      <w:r w:rsidRPr="00AA7499">
        <w:rPr>
          <w:rFonts w:ascii="Arial" w:hAnsi="Arial" w:cs="Arial"/>
          <w:b/>
        </w:rPr>
        <w:t xml:space="preserve"> </w:t>
      </w:r>
      <w:r w:rsidR="00917BB2" w:rsidRPr="00AA7499">
        <w:rPr>
          <w:rFonts w:ascii="Arial" w:hAnsi="Arial" w:cs="Arial"/>
          <w:b/>
        </w:rPr>
        <w:t>–</w:t>
      </w:r>
      <w:r w:rsidRPr="00AA7499">
        <w:rPr>
          <w:rFonts w:ascii="Arial" w:hAnsi="Arial" w:cs="Arial"/>
          <w:b/>
        </w:rPr>
        <w:t xml:space="preserve"> </w:t>
      </w:r>
      <w:r w:rsidRPr="00AA7499">
        <w:rPr>
          <w:rFonts w:ascii="Arial" w:hAnsi="Arial" w:cs="Arial"/>
        </w:rPr>
        <w:t>the likelihood of a project meeting its stated objectives</w:t>
      </w:r>
      <w:r w:rsidR="00CA7E5D">
        <w:rPr>
          <w:rFonts w:ascii="Arial" w:hAnsi="Arial" w:cs="Arial"/>
        </w:rPr>
        <w:t>.</w:t>
      </w:r>
    </w:p>
    <w:p w:rsidR="0015360E" w:rsidRPr="00AA7499" w:rsidRDefault="0015360E" w:rsidP="00D36517">
      <w:pPr>
        <w:pStyle w:val="ListBullet"/>
        <w:numPr>
          <w:ilvl w:val="0"/>
          <w:numId w:val="185"/>
        </w:numPr>
        <w:tabs>
          <w:tab w:val="left" w:pos="851"/>
        </w:tabs>
        <w:rPr>
          <w:rFonts w:ascii="Arial" w:hAnsi="Arial" w:cs="Arial"/>
        </w:rPr>
      </w:pPr>
      <w:r w:rsidRPr="00AA7499">
        <w:rPr>
          <w:rStyle w:val="Run-inheading"/>
          <w:rFonts w:ascii="Arial" w:hAnsi="Arial" w:cs="Arial"/>
        </w:rPr>
        <w:t xml:space="preserve">Efficiency </w:t>
      </w:r>
      <w:r w:rsidR="00917BB2" w:rsidRPr="00AA7499">
        <w:rPr>
          <w:rStyle w:val="Run-inheading"/>
          <w:rFonts w:ascii="Arial" w:hAnsi="Arial" w:cs="Arial"/>
          <w:b w:val="0"/>
        </w:rPr>
        <w:t>–</w:t>
      </w:r>
      <w:r w:rsidRPr="00AA7499">
        <w:rPr>
          <w:rStyle w:val="Run-inheading"/>
          <w:rFonts w:ascii="Arial" w:hAnsi="Arial" w:cs="Arial"/>
        </w:rPr>
        <w:t xml:space="preserve"> </w:t>
      </w:r>
      <w:r w:rsidRPr="00AA7499">
        <w:rPr>
          <w:rFonts w:ascii="Arial" w:hAnsi="Arial" w:cs="Arial"/>
        </w:rPr>
        <w:t>cost-effectiveness: the value of the outputs (services, goods) in relation to the inputs (cost of resources)</w:t>
      </w:r>
      <w:r w:rsidR="00CA7E5D">
        <w:rPr>
          <w:rFonts w:ascii="Arial" w:hAnsi="Arial" w:cs="Arial"/>
        </w:rPr>
        <w:t>.</w:t>
      </w:r>
    </w:p>
    <w:p w:rsidR="0015360E" w:rsidRPr="00AA7499" w:rsidRDefault="0015360E" w:rsidP="00D36517">
      <w:pPr>
        <w:pStyle w:val="ListBullet"/>
        <w:numPr>
          <w:ilvl w:val="0"/>
          <w:numId w:val="185"/>
        </w:numPr>
        <w:tabs>
          <w:tab w:val="left" w:pos="851"/>
        </w:tabs>
        <w:rPr>
          <w:rFonts w:ascii="Arial" w:hAnsi="Arial" w:cs="Arial"/>
        </w:rPr>
      </w:pPr>
      <w:r w:rsidRPr="00AA7499">
        <w:rPr>
          <w:rStyle w:val="Run-inheading"/>
          <w:rFonts w:ascii="Arial" w:hAnsi="Arial" w:cs="Arial"/>
        </w:rPr>
        <w:t xml:space="preserve">Impact </w:t>
      </w:r>
      <w:r w:rsidR="00917BB2" w:rsidRPr="00AA7499">
        <w:rPr>
          <w:rStyle w:val="Run-inheading"/>
          <w:rFonts w:ascii="Arial" w:hAnsi="Arial" w:cs="Arial"/>
          <w:b w:val="0"/>
        </w:rPr>
        <w:t>–</w:t>
      </w:r>
      <w:r w:rsidRPr="00AA7499">
        <w:rPr>
          <w:rStyle w:val="Run-inheading"/>
          <w:rFonts w:ascii="Arial" w:hAnsi="Arial" w:cs="Arial"/>
        </w:rPr>
        <w:t xml:space="preserve"> </w:t>
      </w:r>
      <w:r w:rsidRPr="00AA7499">
        <w:rPr>
          <w:rStyle w:val="Run-inheading"/>
          <w:rFonts w:ascii="Arial" w:hAnsi="Arial" w:cs="Arial"/>
          <w:b w:val="0"/>
          <w:i w:val="0"/>
        </w:rPr>
        <w:t>who the beneficiaries are and how they will benefit</w:t>
      </w:r>
      <w:r w:rsidR="00CA7E5D">
        <w:rPr>
          <w:rStyle w:val="Run-inheading"/>
          <w:rFonts w:ascii="Arial" w:hAnsi="Arial" w:cs="Arial"/>
          <w:b w:val="0"/>
          <w:i w:val="0"/>
        </w:rPr>
        <w:t>.</w:t>
      </w:r>
    </w:p>
    <w:p w:rsidR="0015360E" w:rsidRPr="00AA7499" w:rsidRDefault="0015360E" w:rsidP="00D36517">
      <w:pPr>
        <w:pStyle w:val="ListBullet"/>
        <w:numPr>
          <w:ilvl w:val="0"/>
          <w:numId w:val="185"/>
        </w:numPr>
        <w:tabs>
          <w:tab w:val="left" w:pos="851"/>
        </w:tabs>
        <w:rPr>
          <w:rFonts w:ascii="Arial" w:hAnsi="Arial" w:cs="Arial"/>
        </w:rPr>
      </w:pPr>
      <w:r w:rsidRPr="00AA7499">
        <w:rPr>
          <w:rStyle w:val="Run-inheading"/>
          <w:rFonts w:ascii="Arial" w:hAnsi="Arial" w:cs="Arial"/>
        </w:rPr>
        <w:t xml:space="preserve">Sustainability </w:t>
      </w:r>
      <w:r w:rsidRPr="00AA7499">
        <w:rPr>
          <w:rStyle w:val="Run-inheading"/>
          <w:rFonts w:ascii="Arial" w:hAnsi="Arial" w:cs="Arial"/>
          <w:b w:val="0"/>
        </w:rPr>
        <w:t>–</w:t>
      </w:r>
      <w:r w:rsidRPr="00AA7499">
        <w:rPr>
          <w:rStyle w:val="Run-inheading"/>
          <w:rFonts w:ascii="Arial" w:hAnsi="Arial" w:cs="Arial"/>
        </w:rPr>
        <w:t xml:space="preserve"> </w:t>
      </w:r>
      <w:r w:rsidRPr="00AA7499">
        <w:rPr>
          <w:rFonts w:ascii="Arial" w:hAnsi="Arial" w:cs="Arial"/>
        </w:rPr>
        <w:t>the extent to which benefits of a project are likely to continue to be evident after the project has finished.</w:t>
      </w:r>
    </w:p>
    <w:p w:rsidR="0015360E" w:rsidRPr="00AA7499" w:rsidRDefault="0015360E" w:rsidP="009002E4">
      <w:pPr>
        <w:pStyle w:val="ListBullet"/>
        <w:tabs>
          <w:tab w:val="left" w:pos="851"/>
        </w:tabs>
        <w:ind w:left="567"/>
        <w:rPr>
          <w:rFonts w:ascii="Arial" w:hAnsi="Arial" w:cs="Arial"/>
        </w:rPr>
      </w:pPr>
      <w:r w:rsidRPr="00AA7499">
        <w:rPr>
          <w:rFonts w:ascii="Arial" w:hAnsi="Arial" w:cs="Arial"/>
        </w:rPr>
        <w:t xml:space="preserve">Further information on the APEC quality process is at </w:t>
      </w:r>
      <w:r w:rsidRPr="00AA7499">
        <w:rPr>
          <w:rFonts w:ascii="Arial" w:hAnsi="Arial" w:cs="Arial"/>
          <w:b/>
        </w:rPr>
        <w:t xml:space="preserve">Appendix </w:t>
      </w:r>
      <w:r w:rsidR="004817B0">
        <w:rPr>
          <w:rFonts w:ascii="Arial" w:hAnsi="Arial" w:cs="Arial"/>
          <w:b/>
        </w:rPr>
        <w:t>D</w:t>
      </w:r>
      <w:r w:rsidRPr="00AA7499">
        <w:rPr>
          <w:rFonts w:ascii="Arial" w:hAnsi="Arial" w:cs="Arial"/>
        </w:rPr>
        <w:t>.</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Proposals must be prepared in line with the guidelines and requirements in the </w:t>
      </w:r>
      <w:r w:rsidR="00044C9B">
        <w:rPr>
          <w:rFonts w:ascii="Arial" w:hAnsi="Arial" w:cs="Arial"/>
        </w:rPr>
        <w:t>Guidebook</w:t>
      </w:r>
      <w:r w:rsidRPr="00AA7499">
        <w:rPr>
          <w:rFonts w:ascii="Arial" w:hAnsi="Arial" w:cs="Arial"/>
        </w:rPr>
        <w:t>. Failure to do so may result in proposals not being recommended, difficulties during implementation, or non</w:t>
      </w:r>
      <w:r w:rsidRPr="00AA7499">
        <w:rPr>
          <w:rFonts w:ascii="Arial" w:hAnsi="Arial" w:cs="Arial"/>
        </w:rPr>
        <w:noBreakHyphen/>
        <w:t xml:space="preserve">payment of claims following completion. </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lastRenderedPageBreak/>
        <w:t>The PO</w:t>
      </w:r>
      <w:r w:rsidR="00917BB2" w:rsidRPr="00AA7499">
        <w:rPr>
          <w:rFonts w:ascii="Arial" w:hAnsi="Arial" w:cs="Arial"/>
        </w:rPr>
        <w:t>s</w:t>
      </w:r>
      <w:r w:rsidRPr="00AA7499">
        <w:rPr>
          <w:rFonts w:ascii="Arial" w:hAnsi="Arial" w:cs="Arial"/>
        </w:rPr>
        <w:t xml:space="preserve"> should ensure that their project maximi</w:t>
      </w:r>
      <w:r w:rsidR="00917BB2" w:rsidRPr="00AA7499">
        <w:rPr>
          <w:rFonts w:ascii="Arial" w:hAnsi="Arial" w:cs="Arial"/>
        </w:rPr>
        <w:t>z</w:t>
      </w:r>
      <w:r w:rsidRPr="00AA7499">
        <w:rPr>
          <w:rFonts w:ascii="Arial" w:hAnsi="Arial" w:cs="Arial"/>
        </w:rPr>
        <w:t xml:space="preserve">es the following cross-cutting methodologies identified in the Framework to Guide ECOTECH Activities: </w:t>
      </w:r>
    </w:p>
    <w:p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Development of human capital</w:t>
      </w:r>
      <w:r w:rsidR="00A11732">
        <w:rPr>
          <w:rFonts w:ascii="Arial" w:hAnsi="Arial" w:cs="Arial"/>
        </w:rPr>
        <w:t xml:space="preserve"> / </w:t>
      </w:r>
      <w:r w:rsidR="006358BC">
        <w:rPr>
          <w:rFonts w:ascii="Arial" w:hAnsi="Arial" w:cs="Arial"/>
        </w:rPr>
        <w:t>c</w:t>
      </w:r>
      <w:r w:rsidR="00A11732">
        <w:rPr>
          <w:rFonts w:ascii="Arial" w:hAnsi="Arial" w:cs="Arial"/>
        </w:rPr>
        <w:t>apacity building (</w:t>
      </w:r>
      <w:r w:rsidR="00A11732" w:rsidRPr="00623178">
        <w:rPr>
          <w:rFonts w:ascii="Arial" w:hAnsi="Arial" w:cs="Arial"/>
          <w:b/>
        </w:rPr>
        <w:t>Appendi</w:t>
      </w:r>
      <w:r w:rsidR="0015658B">
        <w:rPr>
          <w:rFonts w:ascii="Arial" w:hAnsi="Arial" w:cs="Arial"/>
          <w:b/>
        </w:rPr>
        <w:t>x</w:t>
      </w:r>
      <w:r w:rsidR="00A11732" w:rsidRPr="00623178">
        <w:rPr>
          <w:rFonts w:ascii="Arial" w:hAnsi="Arial" w:cs="Arial"/>
          <w:b/>
        </w:rPr>
        <w:t xml:space="preserve"> </w:t>
      </w:r>
      <w:r w:rsidR="004817B0">
        <w:rPr>
          <w:rFonts w:ascii="Arial" w:hAnsi="Arial" w:cs="Arial"/>
          <w:b/>
        </w:rPr>
        <w:t>J</w:t>
      </w:r>
      <w:r w:rsidR="0015658B">
        <w:rPr>
          <w:rFonts w:ascii="Arial" w:hAnsi="Arial" w:cs="Arial"/>
          <w:b/>
        </w:rPr>
        <w:t xml:space="preserve"> and </w:t>
      </w:r>
      <w:r w:rsidR="004817B0">
        <w:rPr>
          <w:rFonts w:ascii="Arial" w:hAnsi="Arial" w:cs="Arial"/>
          <w:b/>
        </w:rPr>
        <w:t>K</w:t>
      </w:r>
      <w:r w:rsidR="00A11732">
        <w:rPr>
          <w:rFonts w:ascii="Arial" w:hAnsi="Arial" w:cs="Arial"/>
        </w:rPr>
        <w:t>)</w:t>
      </w:r>
      <w:r w:rsidR="00333ADB">
        <w:rPr>
          <w:rFonts w:ascii="Arial" w:hAnsi="Arial" w:cs="Arial"/>
        </w:rPr>
        <w:t>.</w:t>
      </w:r>
    </w:p>
    <w:p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Linkages between APEC economies</w:t>
      </w:r>
      <w:r w:rsidR="00333ADB">
        <w:rPr>
          <w:rFonts w:ascii="Arial" w:hAnsi="Arial" w:cs="Arial"/>
        </w:rPr>
        <w:t>.</w:t>
      </w:r>
    </w:p>
    <w:p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Gender equality</w:t>
      </w:r>
      <w:r w:rsidR="00A11732">
        <w:rPr>
          <w:rFonts w:ascii="Arial" w:hAnsi="Arial" w:cs="Arial"/>
        </w:rPr>
        <w:t xml:space="preserve"> (</w:t>
      </w:r>
      <w:r w:rsidR="00A11732" w:rsidRPr="00623178">
        <w:rPr>
          <w:rFonts w:ascii="Arial" w:hAnsi="Arial" w:cs="Arial"/>
          <w:b/>
        </w:rPr>
        <w:t xml:space="preserve">Appendix </w:t>
      </w:r>
      <w:r w:rsidR="004817B0">
        <w:rPr>
          <w:rFonts w:ascii="Arial" w:hAnsi="Arial" w:cs="Arial"/>
          <w:b/>
        </w:rPr>
        <w:t>G</w:t>
      </w:r>
      <w:r w:rsidR="00A11732">
        <w:rPr>
          <w:rFonts w:ascii="Arial" w:hAnsi="Arial" w:cs="Arial"/>
        </w:rPr>
        <w:t>)</w:t>
      </w:r>
      <w:r w:rsidR="00333ADB">
        <w:rPr>
          <w:rFonts w:ascii="Arial" w:hAnsi="Arial" w:cs="Arial"/>
        </w:rPr>
        <w:t>.</w:t>
      </w:r>
    </w:p>
    <w:p w:rsidR="0015360E" w:rsidRPr="00AA7499" w:rsidRDefault="0015360E" w:rsidP="00D36517">
      <w:pPr>
        <w:pStyle w:val="ListBullet"/>
        <w:numPr>
          <w:ilvl w:val="1"/>
          <w:numId w:val="179"/>
        </w:numPr>
        <w:spacing w:after="0"/>
        <w:rPr>
          <w:rFonts w:ascii="Arial" w:hAnsi="Arial" w:cs="Arial"/>
        </w:rPr>
      </w:pPr>
      <w:r w:rsidRPr="00AA7499">
        <w:rPr>
          <w:rFonts w:ascii="Arial" w:hAnsi="Arial" w:cs="Arial"/>
        </w:rPr>
        <w:t xml:space="preserve">Engagement of other APEC fora, </w:t>
      </w:r>
      <w:r w:rsidR="00917BB2" w:rsidRPr="00AA7499">
        <w:rPr>
          <w:rFonts w:ascii="Arial" w:hAnsi="Arial" w:cs="Arial"/>
        </w:rPr>
        <w:t>APEC Business Advisory Council (</w:t>
      </w:r>
      <w:r w:rsidRPr="00AA7499">
        <w:rPr>
          <w:rFonts w:ascii="Arial" w:hAnsi="Arial" w:cs="Arial"/>
        </w:rPr>
        <w:t>ABAC</w:t>
      </w:r>
      <w:r w:rsidR="00917BB2" w:rsidRPr="00AA7499">
        <w:rPr>
          <w:rFonts w:ascii="Arial" w:hAnsi="Arial" w:cs="Arial"/>
        </w:rPr>
        <w:t>)</w:t>
      </w:r>
      <w:r w:rsidRPr="00AA7499">
        <w:rPr>
          <w:rFonts w:ascii="Arial" w:hAnsi="Arial" w:cs="Arial"/>
        </w:rPr>
        <w:t xml:space="preserve">, the private sector, and other multilateral </w:t>
      </w:r>
      <w:r w:rsidR="00AF38E3" w:rsidRPr="00AA7499">
        <w:rPr>
          <w:rFonts w:ascii="Arial" w:hAnsi="Arial" w:cs="Arial"/>
        </w:rPr>
        <w:t>organiz</w:t>
      </w:r>
      <w:r w:rsidRPr="00AA7499">
        <w:rPr>
          <w:rFonts w:ascii="Arial" w:hAnsi="Arial" w:cs="Arial"/>
        </w:rPr>
        <w:t>ations.</w:t>
      </w:r>
    </w:p>
    <w:p w:rsidR="0015360E" w:rsidRPr="00AA7499" w:rsidRDefault="00073563" w:rsidP="00992386">
      <w:pPr>
        <w:pStyle w:val="Heading3"/>
        <w:rPr>
          <w:rStyle w:val="Strong"/>
        </w:rPr>
      </w:pPr>
      <w:bookmarkStart w:id="73" w:name="_Toc321655814"/>
      <w:r>
        <w:rPr>
          <w:rStyle w:val="Strong"/>
        </w:rPr>
        <w:t xml:space="preserve">Step </w:t>
      </w:r>
      <w:r w:rsidR="007F031A">
        <w:rPr>
          <w:rStyle w:val="Strong"/>
        </w:rPr>
        <w:t>8</w:t>
      </w:r>
      <w:r w:rsidR="0015360E" w:rsidRPr="00AA7499">
        <w:rPr>
          <w:rStyle w:val="Strong"/>
        </w:rPr>
        <w:t xml:space="preserve">. PO submits full </w:t>
      </w:r>
      <w:r w:rsidR="004A5BCE">
        <w:rPr>
          <w:rStyle w:val="Strong"/>
        </w:rPr>
        <w:t>Project Proposal</w:t>
      </w:r>
      <w:r w:rsidR="0015360E" w:rsidRPr="00AA7499">
        <w:rPr>
          <w:rStyle w:val="Strong"/>
        </w:rPr>
        <w:t xml:space="preserve"> to the </w:t>
      </w:r>
      <w:r w:rsidR="00A76499">
        <w:rPr>
          <w:rStyle w:val="Strong"/>
        </w:rPr>
        <w:t>propos</w:t>
      </w:r>
      <w:r w:rsidR="0015360E" w:rsidRPr="00AA7499">
        <w:rPr>
          <w:rStyle w:val="Strong"/>
        </w:rPr>
        <w:t>ing forum for endorsement</w:t>
      </w:r>
      <w:bookmarkEnd w:id="73"/>
      <w:r w:rsidR="007F031A">
        <w:rPr>
          <w:rStyle w:val="Strong"/>
        </w:rPr>
        <w:t>.</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PO</w:t>
      </w:r>
      <w:r w:rsidR="00917BB2" w:rsidRPr="00AA7499">
        <w:rPr>
          <w:rFonts w:ascii="Arial" w:hAnsi="Arial" w:cs="Arial"/>
        </w:rPr>
        <w:t>s</w:t>
      </w:r>
      <w:r w:rsidRPr="00AA7499">
        <w:rPr>
          <w:rFonts w:ascii="Arial" w:hAnsi="Arial" w:cs="Arial"/>
        </w:rPr>
        <w:t xml:space="preserve"> must secure the endorsement of their forum for the </w:t>
      </w:r>
      <w:r w:rsidR="004A5BCE">
        <w:rPr>
          <w:rFonts w:ascii="Arial" w:hAnsi="Arial" w:cs="Arial"/>
        </w:rPr>
        <w:t>Project Proposal</w:t>
      </w:r>
      <w:r w:rsidRPr="00AA7499">
        <w:rPr>
          <w:rFonts w:ascii="Arial" w:hAnsi="Arial" w:cs="Arial"/>
        </w:rPr>
        <w:t xml:space="preserve"> to be eligible for APEC funding. </w:t>
      </w:r>
    </w:p>
    <w:p w:rsidR="0015360E" w:rsidRPr="00AA7499" w:rsidRDefault="0015360E" w:rsidP="00992386">
      <w:pPr>
        <w:pStyle w:val="Heading3"/>
        <w:rPr>
          <w:rStyle w:val="Strong"/>
        </w:rPr>
      </w:pPr>
      <w:bookmarkStart w:id="74" w:name="_Toc321655815"/>
      <w:r w:rsidRPr="00AA7499">
        <w:rPr>
          <w:rStyle w:val="Strong"/>
        </w:rPr>
        <w:t xml:space="preserve">Step </w:t>
      </w:r>
      <w:r w:rsidR="007F031A">
        <w:rPr>
          <w:rStyle w:val="Strong"/>
        </w:rPr>
        <w:t>9</w:t>
      </w:r>
      <w:r w:rsidRPr="00AA7499">
        <w:rPr>
          <w:rStyle w:val="Strong"/>
        </w:rPr>
        <w:t xml:space="preserve">. PO submits the </w:t>
      </w:r>
      <w:r w:rsidR="00B21CD2">
        <w:rPr>
          <w:rStyle w:val="Strong"/>
        </w:rPr>
        <w:t xml:space="preserve">endorsed </w:t>
      </w:r>
      <w:r w:rsidR="004A5BCE">
        <w:rPr>
          <w:rStyle w:val="Strong"/>
        </w:rPr>
        <w:t>Project Proposal</w:t>
      </w:r>
      <w:r w:rsidRPr="00AA7499">
        <w:rPr>
          <w:rStyle w:val="Strong"/>
        </w:rPr>
        <w:t xml:space="preserve"> to the Secretariat for quality assessment</w:t>
      </w:r>
      <w:bookmarkEnd w:id="74"/>
      <w:r w:rsidR="007F031A">
        <w:rPr>
          <w:rStyle w:val="Strong"/>
        </w:rPr>
        <w:t>.</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PO submits the endorsed </w:t>
      </w:r>
      <w:r w:rsidR="004A5BCE">
        <w:rPr>
          <w:rFonts w:ascii="Arial" w:hAnsi="Arial" w:cs="Arial"/>
        </w:rPr>
        <w:t>Project Proposal</w:t>
      </w:r>
      <w:r w:rsidRPr="00AA7499">
        <w:rPr>
          <w:rFonts w:ascii="Arial" w:hAnsi="Arial" w:cs="Arial"/>
        </w:rPr>
        <w:t xml:space="preserve"> to the Secretariat. </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Secretariat assesses the quality of each </w:t>
      </w:r>
      <w:r w:rsidR="004A5BCE">
        <w:rPr>
          <w:rFonts w:ascii="Arial" w:hAnsi="Arial" w:cs="Arial"/>
        </w:rPr>
        <w:t>Project Proposal</w:t>
      </w:r>
      <w:r w:rsidRPr="00AA7499">
        <w:rPr>
          <w:rFonts w:ascii="Arial" w:hAnsi="Arial" w:cs="Arial"/>
        </w:rPr>
        <w:t xml:space="preserve">. The assessment is undertaken by PMU in consultation with the PO and the relevant PD. </w:t>
      </w:r>
    </w:p>
    <w:p w:rsidR="0015360E" w:rsidRPr="00AA7499" w:rsidRDefault="0015360E" w:rsidP="0041481B">
      <w:pPr>
        <w:pStyle w:val="ListContinue"/>
        <w:numPr>
          <w:ilvl w:val="1"/>
          <w:numId w:val="74"/>
        </w:numPr>
        <w:ind w:left="567" w:hanging="567"/>
        <w:rPr>
          <w:rStyle w:val="Run-inheading"/>
          <w:rFonts w:ascii="Arial" w:hAnsi="Arial" w:cs="Arial"/>
          <w:b w:val="0"/>
          <w:i w:val="0"/>
          <w:szCs w:val="18"/>
          <w:lang w:val="en-GB" w:eastAsia="zh-HK"/>
        </w:rPr>
      </w:pPr>
      <w:r w:rsidRPr="00AA7499">
        <w:rPr>
          <w:rFonts w:ascii="Arial" w:hAnsi="Arial" w:cs="Arial"/>
        </w:rPr>
        <w:t xml:space="preserve">All proposals assessed by PMU must earn a </w:t>
      </w:r>
      <w:r w:rsidR="00917BB2" w:rsidRPr="00AA7499">
        <w:rPr>
          <w:rFonts w:ascii="Arial" w:hAnsi="Arial" w:cs="Arial"/>
        </w:rPr>
        <w:t>“</w:t>
      </w:r>
      <w:r w:rsidRPr="00AA7499">
        <w:rPr>
          <w:rFonts w:ascii="Arial" w:hAnsi="Arial" w:cs="Arial"/>
        </w:rPr>
        <w:t>satisfactory</w:t>
      </w:r>
      <w:r w:rsidR="00917BB2" w:rsidRPr="00AA7499">
        <w:rPr>
          <w:rFonts w:ascii="Arial" w:hAnsi="Arial" w:cs="Arial"/>
        </w:rPr>
        <w:t>”</w:t>
      </w:r>
      <w:r w:rsidRPr="00AA7499">
        <w:rPr>
          <w:rFonts w:ascii="Arial" w:hAnsi="Arial" w:cs="Arial"/>
        </w:rPr>
        <w:t xml:space="preserve"> rating under each criterion before they can be recommended to BMC for funding approval.</w:t>
      </w:r>
      <w:r w:rsidRPr="00AA7499">
        <w:rPr>
          <w:rStyle w:val="Run-inheading"/>
          <w:rFonts w:ascii="Arial" w:hAnsi="Arial" w:cs="Arial"/>
          <w:b w:val="0"/>
          <w:i w:val="0"/>
        </w:rPr>
        <w:t xml:space="preserve"> The PMU’s assessment of “relevance” is based on members’ priority assessment of </w:t>
      </w:r>
      <w:r w:rsidR="00AD10E9" w:rsidRPr="00AA7499">
        <w:rPr>
          <w:rStyle w:val="Run-inheading"/>
          <w:rFonts w:ascii="Arial" w:hAnsi="Arial" w:cs="Arial"/>
          <w:b w:val="0"/>
          <w:i w:val="0"/>
        </w:rPr>
        <w:t>Concept Note</w:t>
      </w:r>
      <w:r w:rsidRPr="00AA7499">
        <w:rPr>
          <w:rStyle w:val="Run-inheading"/>
          <w:rFonts w:ascii="Arial" w:hAnsi="Arial" w:cs="Arial"/>
          <w:b w:val="0"/>
          <w:i w:val="0"/>
        </w:rPr>
        <w:t xml:space="preserve">s. PMU </w:t>
      </w:r>
      <w:r w:rsidR="00B46A68" w:rsidRPr="00AA7499">
        <w:rPr>
          <w:rStyle w:val="Run-inheading"/>
          <w:rFonts w:ascii="Arial" w:hAnsi="Arial" w:cs="Arial"/>
          <w:b w:val="0"/>
          <w:i w:val="0"/>
        </w:rPr>
        <w:t>will also</w:t>
      </w:r>
      <w:r w:rsidRPr="00AA7499">
        <w:rPr>
          <w:rStyle w:val="Run-inheading"/>
          <w:rFonts w:ascii="Arial" w:hAnsi="Arial" w:cs="Arial"/>
          <w:b w:val="0"/>
          <w:i w:val="0"/>
        </w:rPr>
        <w:t xml:space="preserve"> ensure that the project fully meets the funding requirements </w:t>
      </w:r>
      <w:r w:rsidR="00C1048A">
        <w:rPr>
          <w:rStyle w:val="Run-inheading"/>
          <w:rFonts w:ascii="Arial" w:hAnsi="Arial" w:cs="Arial"/>
          <w:b w:val="0"/>
          <w:i w:val="0"/>
        </w:rPr>
        <w:t>under each of the APEC accounts</w:t>
      </w:r>
      <w:r w:rsidRPr="00AA7499">
        <w:rPr>
          <w:rStyle w:val="Run-inheading"/>
          <w:rFonts w:ascii="Arial" w:hAnsi="Arial" w:cs="Arial"/>
          <w:b w:val="0"/>
          <w:i w:val="0"/>
        </w:rPr>
        <w:t xml:space="preserve"> (</w:t>
      </w:r>
      <w:r w:rsidR="00F41F2C" w:rsidRPr="00AA7499">
        <w:rPr>
          <w:rStyle w:val="Run-inheading"/>
          <w:rFonts w:ascii="Arial" w:hAnsi="Arial" w:cs="Arial"/>
          <w:b w:val="0"/>
          <w:i w:val="0"/>
        </w:rPr>
        <w:t xml:space="preserve">whether they are </w:t>
      </w:r>
      <w:r w:rsidRPr="00AA7499">
        <w:rPr>
          <w:rStyle w:val="Run-inheading"/>
          <w:rFonts w:ascii="Arial" w:hAnsi="Arial" w:cs="Arial"/>
          <w:b w:val="0"/>
          <w:i w:val="0"/>
        </w:rPr>
        <w:t xml:space="preserve">TILF or ASF and the ASF sub-funds). </w:t>
      </w:r>
    </w:p>
    <w:p w:rsidR="0015360E" w:rsidRPr="00AA7499" w:rsidRDefault="0015360E" w:rsidP="00AA7499">
      <w:pPr>
        <w:pStyle w:val="Heading3"/>
        <w:rPr>
          <w:rStyle w:val="Strong"/>
        </w:rPr>
      </w:pPr>
      <w:bookmarkStart w:id="75" w:name="_Toc321655816"/>
      <w:r w:rsidRPr="00AA7499">
        <w:rPr>
          <w:rStyle w:val="Strong"/>
        </w:rPr>
        <w:t>Step 1</w:t>
      </w:r>
      <w:r w:rsidR="007F031A">
        <w:rPr>
          <w:rStyle w:val="Strong"/>
        </w:rPr>
        <w:t>0</w:t>
      </w:r>
      <w:r w:rsidRPr="00AA7499">
        <w:rPr>
          <w:rStyle w:val="Strong"/>
        </w:rPr>
        <w:t xml:space="preserve">. BMC (or SOM if appropriate) approves or rejects </w:t>
      </w:r>
      <w:r w:rsidR="004A5BCE">
        <w:rPr>
          <w:rStyle w:val="Strong"/>
        </w:rPr>
        <w:t>Project Proposal</w:t>
      </w:r>
      <w:r w:rsidRPr="00AA7499">
        <w:rPr>
          <w:rStyle w:val="Strong"/>
        </w:rPr>
        <w:t xml:space="preserve"> for funding</w:t>
      </w:r>
      <w:bookmarkEnd w:id="75"/>
      <w:r w:rsidR="007F031A">
        <w:rPr>
          <w:rStyle w:val="Strong"/>
        </w:rPr>
        <w:t>.</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On the basis of PMU’s assessment, the Secretariat makes a recommendation for the BMC’s approval for all projects </w:t>
      </w:r>
      <w:r w:rsidR="00073563">
        <w:rPr>
          <w:rFonts w:ascii="Arial" w:hAnsi="Arial" w:cs="Arial"/>
        </w:rPr>
        <w:t>with a value of up to</w:t>
      </w:r>
      <w:r w:rsidRPr="00AA7499">
        <w:rPr>
          <w:rFonts w:ascii="Arial" w:hAnsi="Arial" w:cs="Arial"/>
        </w:rPr>
        <w:t xml:space="preserve"> USD200,000. </w:t>
      </w:r>
      <w:r w:rsidR="007D076B" w:rsidRPr="00AA7499">
        <w:rPr>
          <w:rFonts w:ascii="Arial" w:hAnsi="Arial" w:cs="Arial"/>
        </w:rPr>
        <w:t xml:space="preserve">The proposals are recommended for BMC approval according to agreed BMC deadlines. </w:t>
      </w:r>
      <w:r w:rsidRPr="00AA7499">
        <w:rPr>
          <w:rFonts w:ascii="Arial" w:hAnsi="Arial" w:cs="Arial"/>
        </w:rPr>
        <w:t>Approval of projects exceeding this threshold will be submitted for SOM’s approval through the BMC.</w:t>
      </w:r>
      <w:r w:rsidR="008649A2">
        <w:rPr>
          <w:rFonts w:ascii="Arial" w:hAnsi="Arial" w:cs="Arial"/>
        </w:rPr>
        <w:t xml:space="preserve"> SOM are given one week to endorse proposals.</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The BMC makes decisions on project funding between its meetings. Members consider the quality of proposals as assessed by the Secretariat, when making decisions. </w:t>
      </w:r>
    </w:p>
    <w:p w:rsidR="0015360E" w:rsidRPr="00AA7499" w:rsidRDefault="00D75DBC" w:rsidP="00105002">
      <w:pPr>
        <w:pStyle w:val="Heading3"/>
        <w:rPr>
          <w:rStyle w:val="Strong"/>
        </w:rPr>
      </w:pPr>
      <w:bookmarkStart w:id="76" w:name="_Toc321655817"/>
      <w:r w:rsidRPr="00AA7499">
        <w:rPr>
          <w:rStyle w:val="Strong"/>
        </w:rPr>
        <w:t>Projects that a</w:t>
      </w:r>
      <w:r w:rsidR="0015360E" w:rsidRPr="00AA7499">
        <w:rPr>
          <w:rStyle w:val="Strong"/>
        </w:rPr>
        <w:t xml:space="preserve">re </w:t>
      </w:r>
      <w:r w:rsidR="00DF33B5">
        <w:rPr>
          <w:rStyle w:val="Strong"/>
          <w:b/>
        </w:rPr>
        <w:t>a</w:t>
      </w:r>
      <w:r w:rsidR="0015360E" w:rsidRPr="00AA7499">
        <w:rPr>
          <w:rStyle w:val="Strong"/>
          <w:b/>
        </w:rPr>
        <w:t>pproved</w:t>
      </w:r>
      <w:bookmarkEnd w:id="76"/>
      <w:r w:rsidR="007F031A">
        <w:rPr>
          <w:rStyle w:val="Strong"/>
          <w:b/>
        </w:rPr>
        <w:t>:</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 Following BMC approval of a proposal</w:t>
      </w:r>
      <w:r w:rsidR="007835B6" w:rsidRPr="00AA7499">
        <w:rPr>
          <w:rFonts w:ascii="Arial" w:hAnsi="Arial" w:cs="Arial"/>
        </w:rPr>
        <w:t>,</w:t>
      </w:r>
      <w:r w:rsidRPr="00AA7499">
        <w:rPr>
          <w:rFonts w:ascii="Arial" w:hAnsi="Arial" w:cs="Arial"/>
        </w:rPr>
        <w:t xml:space="preserve"> the Secretariat provides the PO with a letter of acceptance</w:t>
      </w:r>
      <w:r w:rsidR="007835B6" w:rsidRPr="00AA7499">
        <w:rPr>
          <w:rFonts w:ascii="Arial" w:hAnsi="Arial" w:cs="Arial"/>
        </w:rPr>
        <w:t xml:space="preserve"> </w:t>
      </w:r>
      <w:r w:rsidR="007D076B" w:rsidRPr="00AA7499">
        <w:rPr>
          <w:rFonts w:ascii="Arial" w:hAnsi="Arial" w:cs="Arial"/>
        </w:rPr>
        <w:t>which confirms BMC approval of the project and details issues for the PO’s consideration when implementing</w:t>
      </w:r>
      <w:r w:rsidRPr="00AA7499">
        <w:rPr>
          <w:rFonts w:ascii="Arial" w:hAnsi="Arial" w:cs="Arial"/>
        </w:rPr>
        <w:t xml:space="preserve"> the activity. These details</w:t>
      </w:r>
      <w:r w:rsidR="007D076B" w:rsidRPr="00AA7499">
        <w:rPr>
          <w:rFonts w:ascii="Arial" w:hAnsi="Arial" w:cs="Arial"/>
        </w:rPr>
        <w:t xml:space="preserve"> </w:t>
      </w:r>
      <w:r w:rsidRPr="00AA7499">
        <w:rPr>
          <w:rFonts w:ascii="Arial" w:hAnsi="Arial" w:cs="Arial"/>
        </w:rPr>
        <w:t xml:space="preserve">include </w:t>
      </w:r>
      <w:r w:rsidR="007D076B" w:rsidRPr="00AA7499">
        <w:rPr>
          <w:rFonts w:ascii="Arial" w:hAnsi="Arial" w:cs="Arial"/>
        </w:rPr>
        <w:t>issues</w:t>
      </w:r>
      <w:r w:rsidRPr="00AA7499">
        <w:rPr>
          <w:rFonts w:ascii="Arial" w:hAnsi="Arial" w:cs="Arial"/>
        </w:rPr>
        <w:t xml:space="preserve"> raised in the Quality Assessment </w:t>
      </w:r>
      <w:r w:rsidR="007D076B" w:rsidRPr="00AA7499">
        <w:rPr>
          <w:rFonts w:ascii="Arial" w:hAnsi="Arial" w:cs="Arial"/>
        </w:rPr>
        <w:t>sheet</w:t>
      </w:r>
      <w:r w:rsidRPr="00AA7499">
        <w:rPr>
          <w:rFonts w:ascii="Arial" w:hAnsi="Arial" w:cs="Arial"/>
        </w:rPr>
        <w:t xml:space="preserve">. </w:t>
      </w:r>
      <w:r w:rsidR="00D45AC3">
        <w:rPr>
          <w:rFonts w:ascii="Arial" w:hAnsi="Arial" w:cs="Arial"/>
        </w:rPr>
        <w:t>By</w:t>
      </w:r>
      <w:r w:rsidRPr="00AA7499">
        <w:rPr>
          <w:rFonts w:ascii="Arial" w:hAnsi="Arial" w:cs="Arial"/>
        </w:rPr>
        <w:t xml:space="preserve"> signing the acceptance letter, </w:t>
      </w:r>
      <w:r w:rsidR="00D45AC3">
        <w:rPr>
          <w:rFonts w:ascii="Arial" w:hAnsi="Arial" w:cs="Arial"/>
        </w:rPr>
        <w:t>the PO agrees to</w:t>
      </w:r>
      <w:r w:rsidRPr="00AA7499">
        <w:rPr>
          <w:rFonts w:ascii="Arial" w:hAnsi="Arial" w:cs="Arial"/>
        </w:rPr>
        <w:t xml:space="preserve"> implement the project </w:t>
      </w:r>
      <w:r w:rsidR="007D076B" w:rsidRPr="00AA7499">
        <w:rPr>
          <w:rFonts w:ascii="Arial" w:hAnsi="Arial" w:cs="Arial"/>
        </w:rPr>
        <w:t xml:space="preserve">in accordance with the scope and budget approved by the </w:t>
      </w:r>
      <w:r w:rsidRPr="00AA7499">
        <w:rPr>
          <w:rFonts w:ascii="Arial" w:hAnsi="Arial" w:cs="Arial"/>
        </w:rPr>
        <w:t xml:space="preserve">BMC. The letter must be signed and returned to the Secretariat prior to the commencement of the project. </w:t>
      </w:r>
    </w:p>
    <w:p w:rsidR="0015360E" w:rsidRPr="00AA7499" w:rsidRDefault="00D75DBC" w:rsidP="00105002">
      <w:pPr>
        <w:pStyle w:val="Heading3"/>
        <w:rPr>
          <w:rStyle w:val="Strong"/>
        </w:rPr>
      </w:pPr>
      <w:bookmarkStart w:id="77" w:name="_Toc321655818"/>
      <w:r w:rsidRPr="00AA7499">
        <w:rPr>
          <w:rStyle w:val="Strong"/>
        </w:rPr>
        <w:lastRenderedPageBreak/>
        <w:t>Projects that a</w:t>
      </w:r>
      <w:r w:rsidR="0015360E" w:rsidRPr="00AA7499">
        <w:rPr>
          <w:rStyle w:val="Strong"/>
        </w:rPr>
        <w:t xml:space="preserve">re </w:t>
      </w:r>
      <w:r w:rsidR="00DF33B5">
        <w:rPr>
          <w:rStyle w:val="Strong"/>
          <w:b/>
        </w:rPr>
        <w:t>n</w:t>
      </w:r>
      <w:r w:rsidR="0015360E" w:rsidRPr="00AA7499">
        <w:rPr>
          <w:rStyle w:val="Strong"/>
          <w:b/>
        </w:rPr>
        <w:t xml:space="preserve">ot </w:t>
      </w:r>
      <w:r w:rsidR="00DF33B5">
        <w:rPr>
          <w:rStyle w:val="Strong"/>
          <w:b/>
        </w:rPr>
        <w:t>a</w:t>
      </w:r>
      <w:r w:rsidR="0015360E" w:rsidRPr="00AA7499">
        <w:rPr>
          <w:rStyle w:val="Strong"/>
          <w:b/>
        </w:rPr>
        <w:t>pproved</w:t>
      </w:r>
      <w:bookmarkEnd w:id="77"/>
      <w:r w:rsidR="007F031A">
        <w:rPr>
          <w:rStyle w:val="Strong"/>
          <w:b/>
        </w:rPr>
        <w:t>:</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rPr>
        <w:t xml:space="preserve">If the Secretariat judges that a proposal has not achieved </w:t>
      </w:r>
      <w:r w:rsidR="00466546" w:rsidRPr="00AA7499">
        <w:rPr>
          <w:rFonts w:ascii="Arial" w:hAnsi="Arial" w:cs="Arial"/>
        </w:rPr>
        <w:t>“</w:t>
      </w:r>
      <w:r w:rsidRPr="00AA7499">
        <w:rPr>
          <w:rFonts w:ascii="Arial" w:hAnsi="Arial" w:cs="Arial"/>
        </w:rPr>
        <w:t>satisfactory</w:t>
      </w:r>
      <w:r w:rsidR="00466546" w:rsidRPr="00AA7499">
        <w:rPr>
          <w:rFonts w:ascii="Arial" w:hAnsi="Arial" w:cs="Arial"/>
        </w:rPr>
        <w:t>”</w:t>
      </w:r>
      <w:r w:rsidRPr="00AA7499">
        <w:rPr>
          <w:rFonts w:ascii="Arial" w:hAnsi="Arial" w:cs="Arial"/>
        </w:rPr>
        <w:t xml:space="preserve"> quality, it refers the proposal to the BMC for discussion at the final deadline. The Secretariat provides members with a written justification for its assessment. The PO is then invited to submit a written explanation addressing the issues raised by the Secretariat and </w:t>
      </w:r>
      <w:r w:rsidR="0093294B" w:rsidRPr="00AA7499">
        <w:rPr>
          <w:rFonts w:ascii="Arial" w:hAnsi="Arial" w:cs="Arial"/>
        </w:rPr>
        <w:t>highlighted</w:t>
      </w:r>
      <w:r w:rsidRPr="00AA7499">
        <w:rPr>
          <w:rFonts w:ascii="Arial" w:hAnsi="Arial" w:cs="Arial"/>
        </w:rPr>
        <w:t xml:space="preserve"> in the Quality Assessment. Using these justifications and any supporting evidence, BMC </w:t>
      </w:r>
      <w:r w:rsidR="0093294B" w:rsidRPr="00AA7499">
        <w:rPr>
          <w:rFonts w:ascii="Arial" w:hAnsi="Arial" w:cs="Arial"/>
        </w:rPr>
        <w:t>members’</w:t>
      </w:r>
      <w:r w:rsidRPr="00AA7499">
        <w:rPr>
          <w:rFonts w:ascii="Arial" w:hAnsi="Arial" w:cs="Arial"/>
        </w:rPr>
        <w:t xml:space="preserve"> </w:t>
      </w:r>
      <w:r w:rsidR="0093294B" w:rsidRPr="00AA7499">
        <w:rPr>
          <w:rFonts w:ascii="Arial" w:hAnsi="Arial" w:cs="Arial"/>
        </w:rPr>
        <w:t>views are sought if they</w:t>
      </w:r>
      <w:r w:rsidRPr="00AA7499">
        <w:rPr>
          <w:rFonts w:ascii="Arial" w:hAnsi="Arial" w:cs="Arial"/>
        </w:rPr>
        <w:t xml:space="preserve"> concur with Secretariat recommendations. If a BMC member disagrees with the Secretariat’s recommendation, they are required to provide an explanation, with reference to the APEC quality criteria, for discussion by all BMC members.</w:t>
      </w:r>
      <w:r w:rsidR="007D49E3" w:rsidRPr="00AA7499">
        <w:rPr>
          <w:rFonts w:ascii="Arial" w:hAnsi="Arial" w:cs="Arial"/>
        </w:rPr>
        <w:t xml:space="preserve"> </w:t>
      </w:r>
      <w:r w:rsidRPr="00AA7499">
        <w:rPr>
          <w:rFonts w:ascii="Arial" w:hAnsi="Arial" w:cs="Arial"/>
        </w:rPr>
        <w:t>BMC member</w:t>
      </w:r>
      <w:r w:rsidR="002A4530" w:rsidRPr="00AA7499">
        <w:rPr>
          <w:rFonts w:ascii="Arial" w:hAnsi="Arial" w:cs="Arial"/>
        </w:rPr>
        <w:t>s</w:t>
      </w:r>
      <w:r w:rsidRPr="00AA7499">
        <w:rPr>
          <w:rFonts w:ascii="Arial" w:hAnsi="Arial" w:cs="Arial"/>
        </w:rPr>
        <w:t xml:space="preserve"> not responding within a two-week deliberation period </w:t>
      </w:r>
      <w:r w:rsidR="006B1752" w:rsidRPr="00AA7499">
        <w:rPr>
          <w:rFonts w:ascii="Arial" w:hAnsi="Arial" w:cs="Arial"/>
        </w:rPr>
        <w:t>are</w:t>
      </w:r>
      <w:r w:rsidRPr="00AA7499">
        <w:rPr>
          <w:rFonts w:ascii="Arial" w:hAnsi="Arial" w:cs="Arial"/>
        </w:rPr>
        <w:t xml:space="preserve"> assumed to have endorsed the Secretariat’s recommendations. </w:t>
      </w:r>
    </w:p>
    <w:p w:rsidR="0015360E" w:rsidRPr="00AA7499" w:rsidRDefault="0015360E" w:rsidP="0041481B">
      <w:pPr>
        <w:pStyle w:val="ListContinue"/>
        <w:numPr>
          <w:ilvl w:val="1"/>
          <w:numId w:val="74"/>
        </w:numPr>
        <w:ind w:left="567" w:hanging="567"/>
        <w:rPr>
          <w:rFonts w:ascii="Arial" w:hAnsi="Arial" w:cs="Arial"/>
          <w:szCs w:val="24"/>
        </w:rPr>
      </w:pPr>
      <w:r w:rsidRPr="00AA7499">
        <w:rPr>
          <w:rFonts w:ascii="Arial" w:hAnsi="Arial" w:cs="Arial"/>
        </w:rPr>
        <w:t>Should BMC find that the project has achieved APEC’s minimum quality standards the project will be approved for funding (with any conditions it deems appropriate). If the project is found to be unsatisfactory</w:t>
      </w:r>
      <w:r w:rsidR="0093294B" w:rsidRPr="00AA7499">
        <w:rPr>
          <w:rFonts w:ascii="Arial" w:hAnsi="Arial" w:cs="Arial"/>
        </w:rPr>
        <w:t>,</w:t>
      </w:r>
      <w:r w:rsidRPr="00AA7499">
        <w:rPr>
          <w:rFonts w:ascii="Arial" w:hAnsi="Arial" w:cs="Arial"/>
        </w:rPr>
        <w:t xml:space="preserve"> members will return the decision to the Secretariat and </w:t>
      </w:r>
      <w:r w:rsidR="00CA7E5D">
        <w:rPr>
          <w:rFonts w:ascii="Arial" w:hAnsi="Arial" w:cs="Arial"/>
        </w:rPr>
        <w:t xml:space="preserve">the </w:t>
      </w:r>
      <w:r w:rsidRPr="00AA7499">
        <w:rPr>
          <w:rFonts w:ascii="Arial" w:hAnsi="Arial" w:cs="Arial"/>
        </w:rPr>
        <w:t xml:space="preserve">PO for further review, for a period not exceeding two weeks; or decide to revoke their in-principle agreement to fund the proposal. If in-principle agreement is revoked, the </w:t>
      </w:r>
      <w:r w:rsidR="00AD10E9" w:rsidRPr="00AA7499">
        <w:rPr>
          <w:rFonts w:ascii="Arial" w:hAnsi="Arial" w:cs="Arial"/>
        </w:rPr>
        <w:t>Concept Note</w:t>
      </w:r>
      <w:r w:rsidRPr="00AA7499">
        <w:rPr>
          <w:rFonts w:ascii="Arial" w:hAnsi="Arial" w:cs="Arial"/>
        </w:rPr>
        <w:t xml:space="preserve"> may be resubmitted</w:t>
      </w:r>
      <w:r w:rsidR="00D04F5A">
        <w:rPr>
          <w:rFonts w:ascii="Arial" w:hAnsi="Arial" w:cs="Arial"/>
        </w:rPr>
        <w:t xml:space="preserve">. </w:t>
      </w:r>
      <w:r w:rsidR="00D04F5A" w:rsidRPr="002B764B">
        <w:rPr>
          <w:rFonts w:ascii="Arial" w:hAnsi="Arial" w:cs="Arial"/>
        </w:rPr>
        <w:t>All resubmitted Concept Notes are treated as new submissions and must pass through the full project selection process, including all required endorsements</w:t>
      </w:r>
      <w:r w:rsidRPr="00AA7499">
        <w:rPr>
          <w:rFonts w:ascii="Arial" w:hAnsi="Arial" w:cs="Arial"/>
        </w:rPr>
        <w:t>.</w:t>
      </w:r>
    </w:p>
    <w:p w:rsidR="0015360E" w:rsidRPr="00AA7499" w:rsidRDefault="0015360E" w:rsidP="0041481B">
      <w:pPr>
        <w:pStyle w:val="ListContinue"/>
        <w:numPr>
          <w:ilvl w:val="1"/>
          <w:numId w:val="74"/>
        </w:numPr>
        <w:ind w:left="567" w:hanging="567"/>
        <w:rPr>
          <w:rFonts w:ascii="Arial" w:hAnsi="Arial" w:cs="Arial"/>
        </w:rPr>
      </w:pPr>
      <w:r w:rsidRPr="00AA7499">
        <w:rPr>
          <w:rFonts w:ascii="Arial" w:hAnsi="Arial" w:cs="Arial"/>
          <w:color w:val="000000"/>
        </w:rPr>
        <w:t xml:space="preserve">A </w:t>
      </w:r>
      <w:r w:rsidR="00466546" w:rsidRPr="00AA7499">
        <w:rPr>
          <w:rFonts w:ascii="Arial" w:hAnsi="Arial" w:cs="Arial"/>
          <w:color w:val="000000"/>
        </w:rPr>
        <w:t>“</w:t>
      </w:r>
      <w:r w:rsidRPr="00AA7499">
        <w:rPr>
          <w:rFonts w:ascii="Arial" w:hAnsi="Arial" w:cs="Arial"/>
          <w:color w:val="000000"/>
        </w:rPr>
        <w:t>Two</w:t>
      </w:r>
      <w:r w:rsidR="006B1752" w:rsidRPr="00AA7499">
        <w:rPr>
          <w:rFonts w:ascii="Arial" w:hAnsi="Arial" w:cs="Arial"/>
          <w:color w:val="000000"/>
        </w:rPr>
        <w:t>-</w:t>
      </w:r>
      <w:r w:rsidRPr="00AA7499">
        <w:rPr>
          <w:rFonts w:ascii="Arial" w:hAnsi="Arial" w:cs="Arial"/>
          <w:color w:val="000000"/>
        </w:rPr>
        <w:t>Strike Rule</w:t>
      </w:r>
      <w:r w:rsidR="00466546" w:rsidRPr="00AA7499">
        <w:rPr>
          <w:rFonts w:ascii="Arial" w:hAnsi="Arial" w:cs="Arial"/>
          <w:color w:val="000000"/>
        </w:rPr>
        <w:t>”</w:t>
      </w:r>
      <w:r w:rsidRPr="00AA7499">
        <w:rPr>
          <w:rFonts w:ascii="Arial" w:hAnsi="Arial" w:cs="Arial"/>
          <w:color w:val="000000"/>
        </w:rPr>
        <w:t xml:space="preserve"> will apply to proposals that have been granted in-principle approval but fail to reach quality at the full proposal stage for the second time during separate approval sessions. </w:t>
      </w:r>
      <w:r w:rsidR="00AD10E9" w:rsidRPr="00AA7499">
        <w:rPr>
          <w:rFonts w:ascii="Arial" w:hAnsi="Arial" w:cs="Arial"/>
          <w:color w:val="000000"/>
        </w:rPr>
        <w:t>Concept Note</w:t>
      </w:r>
      <w:r w:rsidRPr="00AA7499">
        <w:rPr>
          <w:rFonts w:ascii="Arial" w:hAnsi="Arial" w:cs="Arial"/>
          <w:color w:val="000000"/>
        </w:rPr>
        <w:t xml:space="preserve">s for such projects, submitted by the same POs, will not be considered in future rounds. Note that this will apply only to full proposals that had obtained in-principle approval. </w:t>
      </w:r>
      <w:r w:rsidR="00AD10E9" w:rsidRPr="00AA7499">
        <w:rPr>
          <w:rFonts w:ascii="Arial" w:hAnsi="Arial" w:cs="Arial"/>
          <w:color w:val="000000"/>
        </w:rPr>
        <w:t>Concept Note</w:t>
      </w:r>
      <w:r w:rsidRPr="00AA7499">
        <w:rPr>
          <w:rFonts w:ascii="Arial" w:hAnsi="Arial" w:cs="Arial"/>
          <w:color w:val="000000"/>
        </w:rPr>
        <w:t>s that have not obtained in-principle approval may be submitted again, without limitations. This rule will not put at a disadvantage proposals that could not be funded due to limited funds available, but would prevent undue time spent on those proposals that repeatedly fail to improve quality.</w:t>
      </w:r>
    </w:p>
    <w:p w:rsidR="00542CD5" w:rsidRPr="00AA7499" w:rsidRDefault="00542CD5" w:rsidP="0015360E">
      <w:pPr>
        <w:rPr>
          <w:rFonts w:ascii="Arial" w:hAnsi="Arial" w:cs="Arial"/>
          <w:b/>
          <w:kern w:val="22"/>
          <w:sz w:val="32"/>
          <w:szCs w:val="28"/>
        </w:rPr>
        <w:sectPr w:rsidR="00542CD5" w:rsidRPr="00AA7499" w:rsidSect="00542CD5">
          <w:headerReference w:type="default" r:id="rId46"/>
          <w:type w:val="continuous"/>
          <w:pgSz w:w="11909" w:h="16834" w:code="9"/>
          <w:pgMar w:top="1152" w:right="1872" w:bottom="936" w:left="1872" w:header="360" w:footer="0" w:gutter="0"/>
          <w:cols w:space="720"/>
          <w:docGrid w:linePitch="299"/>
        </w:sectPr>
      </w:pPr>
    </w:p>
    <w:p w:rsidR="0015360E" w:rsidRPr="00AA7499" w:rsidRDefault="0015360E" w:rsidP="0015360E">
      <w:pPr>
        <w:rPr>
          <w:rFonts w:ascii="Arial" w:hAnsi="Arial" w:cs="Arial"/>
          <w:b/>
          <w:kern w:val="22"/>
          <w:sz w:val="32"/>
          <w:szCs w:val="28"/>
        </w:rPr>
      </w:pPr>
    </w:p>
    <w:p w:rsidR="0015360E" w:rsidRPr="00AA7499" w:rsidRDefault="0015360E" w:rsidP="0015360E">
      <w:pPr>
        <w:rPr>
          <w:rFonts w:ascii="Arial" w:hAnsi="Arial" w:cs="Arial"/>
        </w:rPr>
      </w:pPr>
    </w:p>
    <w:p w:rsidR="0015360E" w:rsidRPr="00F61B60" w:rsidRDefault="0015360E" w:rsidP="0041481B">
      <w:pPr>
        <w:pStyle w:val="Heading1"/>
        <w:numPr>
          <w:ilvl w:val="0"/>
          <w:numId w:val="74"/>
        </w:numPr>
        <w:spacing w:before="960"/>
        <w:ind w:left="567" w:right="578" w:hanging="567"/>
        <w:rPr>
          <w:rFonts w:cs="Arial"/>
        </w:rPr>
      </w:pPr>
      <w:bookmarkStart w:id="78" w:name="_Toc270064997"/>
      <w:r w:rsidRPr="00F61B60">
        <w:rPr>
          <w:rFonts w:cs="Arial"/>
        </w:rPr>
        <w:br w:type="page"/>
      </w:r>
      <w:bookmarkStart w:id="79" w:name="_Toc320705251"/>
      <w:bookmarkStart w:id="80" w:name="_Toc321655819"/>
      <w:bookmarkStart w:id="81" w:name="_Toc494192083"/>
      <w:r w:rsidRPr="00F61B60">
        <w:rPr>
          <w:rFonts w:cs="Arial"/>
        </w:rPr>
        <w:lastRenderedPageBreak/>
        <w:t>Project Implementation</w:t>
      </w:r>
      <w:bookmarkEnd w:id="78"/>
      <w:r w:rsidRPr="00F61B60">
        <w:rPr>
          <w:rFonts w:cs="Arial"/>
        </w:rPr>
        <w:t xml:space="preserve"> and Monitoring</w:t>
      </w:r>
      <w:bookmarkEnd w:id="79"/>
      <w:bookmarkEnd w:id="80"/>
      <w:bookmarkEnd w:id="81"/>
      <w:r w:rsidRPr="00F61B60">
        <w:rPr>
          <w:rFonts w:cs="Arial"/>
        </w:rPr>
        <w:t xml:space="preserve"> </w:t>
      </w:r>
    </w:p>
    <w:p w:rsidR="0015360E" w:rsidRPr="00295875" w:rsidRDefault="0015360E" w:rsidP="00105002">
      <w:pPr>
        <w:pStyle w:val="Heading2"/>
        <w:rPr>
          <w:rFonts w:cs="Arial"/>
        </w:rPr>
      </w:pPr>
      <w:bookmarkStart w:id="82" w:name="_Toc270064998"/>
      <w:bookmarkStart w:id="83" w:name="_Toc320705252"/>
      <w:bookmarkStart w:id="84" w:name="_Toc321655820"/>
      <w:bookmarkStart w:id="85" w:name="_Toc494192084"/>
      <w:r w:rsidRPr="00295875">
        <w:rPr>
          <w:rFonts w:cs="Arial"/>
        </w:rPr>
        <w:t>Stage 4—Implementation</w:t>
      </w:r>
      <w:bookmarkEnd w:id="82"/>
      <w:bookmarkEnd w:id="83"/>
      <w:bookmarkEnd w:id="84"/>
      <w:r w:rsidR="003E4649">
        <w:rPr>
          <w:rFonts w:cs="Arial"/>
        </w:rPr>
        <w:t xml:space="preserve"> and Monitoring</w:t>
      </w:r>
      <w:bookmarkEnd w:id="85"/>
    </w:p>
    <w:p w:rsidR="0015360E" w:rsidRPr="00AA7499" w:rsidRDefault="000173E6" w:rsidP="00F61B60">
      <w:pPr>
        <w:pStyle w:val="Heading3"/>
        <w:rPr>
          <w:rStyle w:val="Strong"/>
        </w:rPr>
      </w:pPr>
      <w:bookmarkStart w:id="86" w:name="_Toc321655821"/>
      <w:r>
        <w:rPr>
          <w:rStyle w:val="Strong"/>
        </w:rPr>
        <w:t>Step 1</w:t>
      </w:r>
      <w:r w:rsidR="007F031A">
        <w:rPr>
          <w:rStyle w:val="Strong"/>
        </w:rPr>
        <w:t>1</w:t>
      </w:r>
      <w:r w:rsidR="0015360E" w:rsidRPr="00AA7499">
        <w:rPr>
          <w:rStyle w:val="Strong"/>
        </w:rPr>
        <w:t xml:space="preserve">. PO implements project in consultation with </w:t>
      </w:r>
      <w:r w:rsidR="00A76499">
        <w:rPr>
          <w:rStyle w:val="Strong"/>
        </w:rPr>
        <w:t xml:space="preserve">the proposing </w:t>
      </w:r>
      <w:r w:rsidR="0015360E" w:rsidRPr="00AA7499">
        <w:rPr>
          <w:rStyle w:val="Strong"/>
        </w:rPr>
        <w:t>forum and the Secretariat</w:t>
      </w:r>
      <w:bookmarkEnd w:id="86"/>
      <w:r w:rsidR="007F031A">
        <w:rPr>
          <w:rStyle w:val="Strong"/>
        </w:rPr>
        <w:t>.</w:t>
      </w:r>
    </w:p>
    <w:p w:rsidR="0015360E" w:rsidRPr="00295875" w:rsidRDefault="0015360E" w:rsidP="0015360E">
      <w:pPr>
        <w:pStyle w:val="Sidebar"/>
        <w:framePr w:wrap="around"/>
        <w:rPr>
          <w:rFonts w:cs="Arial"/>
          <w:sz w:val="20"/>
          <w:u w:val="single"/>
          <w:lang w:val="en-US"/>
        </w:rPr>
      </w:pPr>
      <w:r w:rsidRPr="00F61B60">
        <w:rPr>
          <w:rFonts w:cs="Arial"/>
          <w:b/>
          <w:lang w:val="en-US"/>
        </w:rPr>
        <w:t>Timeframe</w:t>
      </w:r>
      <w:r w:rsidRPr="00295875">
        <w:rPr>
          <w:rFonts w:cs="Arial"/>
          <w:lang w:val="en-US"/>
        </w:rPr>
        <w:t xml:space="preserve"> </w:t>
      </w:r>
      <w:r w:rsidRPr="00295875">
        <w:rPr>
          <w:rFonts w:cs="Arial"/>
          <w:lang w:val="en-US"/>
        </w:rPr>
        <w:br/>
        <w:t>Within two financial years</w:t>
      </w:r>
    </w:p>
    <w:p w:rsidR="0015360E" w:rsidRPr="00AA7499" w:rsidRDefault="0015360E" w:rsidP="0041481B">
      <w:pPr>
        <w:pStyle w:val="ListContinue"/>
        <w:numPr>
          <w:ilvl w:val="0"/>
          <w:numId w:val="107"/>
        </w:numPr>
        <w:ind w:left="567" w:hanging="567"/>
        <w:rPr>
          <w:rFonts w:ascii="Arial" w:hAnsi="Arial" w:cs="Arial"/>
          <w:u w:color="FFFFFF"/>
        </w:rPr>
      </w:pPr>
      <w:r w:rsidRPr="00AA7499">
        <w:rPr>
          <w:rFonts w:ascii="Arial" w:hAnsi="Arial" w:cs="Arial"/>
        </w:rPr>
        <w:t xml:space="preserve">APEC projects are implemented </w:t>
      </w:r>
      <w:r w:rsidRPr="00AA7499">
        <w:rPr>
          <w:rFonts w:ascii="Arial" w:hAnsi="Arial" w:cs="Arial"/>
          <w:b/>
        </w:rPr>
        <w:t>over two APEC financial years</w:t>
      </w:r>
      <w:r w:rsidRPr="00AA7499">
        <w:rPr>
          <w:rFonts w:ascii="Arial" w:hAnsi="Arial" w:cs="Arial"/>
        </w:rPr>
        <w:t>, starting with the year that a project is approved and ending on 31 December the following year. For example: projects approved in March 2010 must be implemented by 31 December 2011. Projects approved in November 2010 must also be completed by 31 December 2011.</w:t>
      </w:r>
    </w:p>
    <w:p w:rsidR="00D47E5E" w:rsidRPr="00AA7499" w:rsidRDefault="00D47E5E" w:rsidP="00D36517">
      <w:pPr>
        <w:pStyle w:val="ListParagraph"/>
        <w:numPr>
          <w:ilvl w:val="0"/>
          <w:numId w:val="107"/>
        </w:numPr>
        <w:spacing w:line="300" w:lineRule="atLeast"/>
        <w:ind w:left="562" w:hanging="562"/>
        <w:rPr>
          <w:rFonts w:eastAsia="PMingLiU" w:cs="Arial"/>
          <w:color w:val="auto"/>
          <w:sz w:val="22"/>
          <w:szCs w:val="22"/>
          <w:u w:color="FFFFFF"/>
          <w:lang w:val="en-US" w:eastAsia="en-US"/>
        </w:rPr>
      </w:pPr>
      <w:r w:rsidRPr="00AA7499">
        <w:rPr>
          <w:rFonts w:eastAsia="PMingLiU" w:cs="Arial"/>
          <w:color w:val="auto"/>
          <w:sz w:val="22"/>
          <w:szCs w:val="22"/>
          <w:u w:color="FFFFFF"/>
          <w:lang w:val="en-US" w:eastAsia="en-US"/>
        </w:rPr>
        <w:t xml:space="preserve">All </w:t>
      </w:r>
      <w:r w:rsidR="00A31E1D">
        <w:rPr>
          <w:rFonts w:eastAsia="PMingLiU" w:cs="Arial"/>
          <w:color w:val="auto"/>
          <w:sz w:val="22"/>
          <w:szCs w:val="22"/>
          <w:u w:color="FFFFFF"/>
          <w:lang w:val="en-US" w:eastAsia="en-US"/>
        </w:rPr>
        <w:t xml:space="preserve">APEC-funded activities and financial </w:t>
      </w:r>
      <w:r w:rsidRPr="00AA7499">
        <w:rPr>
          <w:rFonts w:eastAsia="PMingLiU" w:cs="Arial"/>
          <w:color w:val="auto"/>
          <w:sz w:val="22"/>
          <w:szCs w:val="22"/>
          <w:u w:color="FFFFFF"/>
          <w:lang w:val="en-US" w:eastAsia="en-US"/>
        </w:rPr>
        <w:t xml:space="preserve">disbursements must be completed by the date stated on the </w:t>
      </w:r>
      <w:r w:rsidR="004A5BCE">
        <w:rPr>
          <w:rFonts w:eastAsia="PMingLiU" w:cs="Arial"/>
          <w:color w:val="auto"/>
          <w:sz w:val="22"/>
          <w:szCs w:val="22"/>
          <w:u w:color="FFFFFF"/>
          <w:lang w:val="en-US" w:eastAsia="en-US"/>
        </w:rPr>
        <w:t>Project Proposal</w:t>
      </w:r>
      <w:r w:rsidR="00A31E1D">
        <w:rPr>
          <w:rFonts w:eastAsia="PMingLiU" w:cs="Arial"/>
          <w:color w:val="auto"/>
          <w:sz w:val="22"/>
          <w:szCs w:val="22"/>
          <w:u w:color="FFFFFF"/>
          <w:lang w:val="en-US" w:eastAsia="en-US"/>
        </w:rPr>
        <w:t>, or by 31 December</w:t>
      </w:r>
      <w:r w:rsidR="00916579">
        <w:rPr>
          <w:rFonts w:eastAsia="PMingLiU" w:cs="Arial"/>
          <w:color w:val="auto"/>
          <w:sz w:val="22"/>
          <w:szCs w:val="22"/>
          <w:u w:color="FFFFFF"/>
          <w:lang w:val="en-US" w:eastAsia="en-US"/>
        </w:rPr>
        <w:t>.</w:t>
      </w:r>
      <w:r w:rsidRPr="00AA7499">
        <w:rPr>
          <w:rFonts w:eastAsia="PMingLiU" w:cs="Arial"/>
          <w:color w:val="auto"/>
          <w:sz w:val="22"/>
          <w:szCs w:val="22"/>
          <w:u w:color="FFFFFF"/>
          <w:lang w:val="en-US" w:eastAsia="en-US"/>
        </w:rPr>
        <w:t xml:space="preserve"> In exceptional cases, the project disbursement deadline may be extended</w:t>
      </w:r>
      <w:r w:rsidR="001C443A">
        <w:rPr>
          <w:rFonts w:eastAsia="PMingLiU" w:cs="Arial"/>
          <w:color w:val="auto"/>
          <w:sz w:val="22"/>
          <w:szCs w:val="22"/>
          <w:u w:color="FFFFFF"/>
          <w:lang w:val="en-US" w:eastAsia="en-US"/>
        </w:rPr>
        <w:t>.</w:t>
      </w:r>
    </w:p>
    <w:p w:rsidR="00D47E5E" w:rsidRPr="00AA7499" w:rsidRDefault="00D47E5E" w:rsidP="0041481B">
      <w:pPr>
        <w:pStyle w:val="ListParagraph"/>
        <w:numPr>
          <w:ilvl w:val="1"/>
          <w:numId w:val="74"/>
        </w:numPr>
        <w:spacing w:after="180" w:line="300" w:lineRule="atLeast"/>
        <w:ind w:left="567" w:hanging="567"/>
        <w:rPr>
          <w:rFonts w:eastAsia="PMingLiU" w:cs="Arial"/>
          <w:vanish/>
          <w:color w:val="auto"/>
          <w:sz w:val="22"/>
          <w:szCs w:val="22"/>
          <w:lang w:val="en-US" w:eastAsia="en-US"/>
        </w:rPr>
      </w:pPr>
    </w:p>
    <w:p w:rsidR="0015360E" w:rsidRPr="00AA7499" w:rsidRDefault="0015360E" w:rsidP="0041481B">
      <w:pPr>
        <w:pStyle w:val="ListContinue"/>
        <w:numPr>
          <w:ilvl w:val="1"/>
          <w:numId w:val="108"/>
        </w:numPr>
        <w:ind w:left="567" w:hanging="567"/>
        <w:rPr>
          <w:rFonts w:ascii="Arial" w:hAnsi="Arial" w:cs="Arial"/>
        </w:rPr>
      </w:pPr>
      <w:r w:rsidRPr="00AA7499">
        <w:rPr>
          <w:rFonts w:ascii="Arial" w:hAnsi="Arial" w:cs="Arial"/>
        </w:rPr>
        <w:t>Responsibility for the management of the project rests with the PO, including ensuring adherence to funding guidelines and project milestones. The PO may form a steering committee for the project, depending on the complexity of the project. The steering committee may include</w:t>
      </w:r>
      <w:r w:rsidR="00086DF7">
        <w:rPr>
          <w:rFonts w:ascii="Arial" w:hAnsi="Arial" w:cs="Arial"/>
        </w:rPr>
        <w:t xml:space="preserve"> representatives from</w:t>
      </w:r>
      <w:r w:rsidRPr="00AA7499">
        <w:rPr>
          <w:rFonts w:ascii="Arial" w:hAnsi="Arial" w:cs="Arial"/>
        </w:rPr>
        <w:t xml:space="preserve"> project co</w:t>
      </w:r>
      <w:r w:rsidR="00C03029" w:rsidRPr="00AA7499">
        <w:rPr>
          <w:rFonts w:ascii="Arial" w:hAnsi="Arial" w:cs="Arial"/>
        </w:rPr>
        <w:t>-</w:t>
      </w:r>
      <w:r w:rsidRPr="00AA7499">
        <w:rPr>
          <w:rFonts w:ascii="Arial" w:hAnsi="Arial" w:cs="Arial"/>
        </w:rPr>
        <w:t>sponsor</w:t>
      </w:r>
      <w:r w:rsidR="00086DF7">
        <w:rPr>
          <w:rFonts w:ascii="Arial" w:hAnsi="Arial" w:cs="Arial"/>
        </w:rPr>
        <w:t>ing economie</w:t>
      </w:r>
      <w:r w:rsidRPr="00AA7499">
        <w:rPr>
          <w:rFonts w:ascii="Arial" w:hAnsi="Arial" w:cs="Arial"/>
        </w:rPr>
        <w:t xml:space="preserve">s, forum members, representatives of relevant multilateral organizations, and private sector stakeholders. The steering committee or </w:t>
      </w:r>
      <w:r w:rsidR="00CA7E5D">
        <w:rPr>
          <w:rFonts w:ascii="Arial" w:hAnsi="Arial" w:cs="Arial"/>
        </w:rPr>
        <w:t xml:space="preserve">the </w:t>
      </w:r>
      <w:r w:rsidRPr="00AA7499">
        <w:rPr>
          <w:rFonts w:ascii="Arial" w:hAnsi="Arial" w:cs="Arial"/>
        </w:rPr>
        <w:t xml:space="preserve">PO must </w:t>
      </w:r>
      <w:r w:rsidR="00AF38E3" w:rsidRPr="00AA7499">
        <w:rPr>
          <w:rFonts w:ascii="Arial" w:hAnsi="Arial" w:cs="Arial"/>
        </w:rPr>
        <w:t>finalize</w:t>
      </w:r>
      <w:r w:rsidRPr="00AA7499">
        <w:rPr>
          <w:rFonts w:ascii="Arial" w:hAnsi="Arial" w:cs="Arial"/>
        </w:rPr>
        <w:t xml:space="preserve"> the details of the project, including the timing and venue of events, participants, and any </w:t>
      </w:r>
      <w:r w:rsidR="002548AF" w:rsidRPr="00AA7499">
        <w:rPr>
          <w:rFonts w:ascii="Arial" w:hAnsi="Arial" w:cs="Arial"/>
        </w:rPr>
        <w:t>procurement as required</w:t>
      </w:r>
      <w:r w:rsidRPr="00AA7499">
        <w:rPr>
          <w:rFonts w:ascii="Arial" w:hAnsi="Arial" w:cs="Arial"/>
        </w:rPr>
        <w:t xml:space="preserve">. </w:t>
      </w:r>
    </w:p>
    <w:p w:rsidR="0015360E" w:rsidRPr="00AA7499" w:rsidRDefault="0015360E" w:rsidP="0041481B">
      <w:pPr>
        <w:pStyle w:val="ListContinue"/>
        <w:numPr>
          <w:ilvl w:val="1"/>
          <w:numId w:val="108"/>
        </w:numPr>
        <w:ind w:left="567" w:hanging="567"/>
        <w:rPr>
          <w:rFonts w:ascii="Arial" w:hAnsi="Arial" w:cs="Arial"/>
          <w:u w:color="000000"/>
        </w:rPr>
      </w:pPr>
      <w:r w:rsidRPr="00AA7499">
        <w:rPr>
          <w:rFonts w:ascii="Arial" w:hAnsi="Arial" w:cs="Arial"/>
        </w:rPr>
        <w:t xml:space="preserve">If a PO cannot continue in the role, the Secretariat </w:t>
      </w:r>
      <w:r w:rsidR="00466546" w:rsidRPr="00AA7499">
        <w:rPr>
          <w:rFonts w:ascii="Arial" w:hAnsi="Arial" w:cs="Arial"/>
        </w:rPr>
        <w:t xml:space="preserve">must be informed </w:t>
      </w:r>
      <w:r w:rsidRPr="00AA7499">
        <w:rPr>
          <w:rFonts w:ascii="Arial" w:hAnsi="Arial" w:cs="Arial"/>
        </w:rPr>
        <w:t xml:space="preserve">of the successor, including the individual’s name, post, and contact details. It is also the responsibility of the outgoing PO to brief the incoming PO on the progress of the project and the status of financial commitments and claims. </w:t>
      </w:r>
    </w:p>
    <w:p w:rsidR="0015360E" w:rsidRPr="00896802" w:rsidRDefault="000173E6" w:rsidP="00AA7499">
      <w:pPr>
        <w:pStyle w:val="Heading3"/>
        <w:rPr>
          <w:rStyle w:val="Strong"/>
        </w:rPr>
      </w:pPr>
      <w:bookmarkStart w:id="87" w:name="_Toc321655822"/>
      <w:r>
        <w:rPr>
          <w:rStyle w:val="Strong"/>
        </w:rPr>
        <w:t>Step 1</w:t>
      </w:r>
      <w:r w:rsidR="007F031A">
        <w:rPr>
          <w:rStyle w:val="Strong"/>
        </w:rPr>
        <w:t>2</w:t>
      </w:r>
      <w:r w:rsidR="0015360E" w:rsidRPr="00896802">
        <w:rPr>
          <w:rStyle w:val="Strong"/>
        </w:rPr>
        <w:t xml:space="preserve">. </w:t>
      </w:r>
      <w:r w:rsidR="00D04A17" w:rsidRPr="00896802">
        <w:rPr>
          <w:rStyle w:val="Strong"/>
        </w:rPr>
        <w:t>PO monitors project implementation</w:t>
      </w:r>
      <w:bookmarkEnd w:id="87"/>
      <w:r w:rsidR="007F031A">
        <w:rPr>
          <w:rStyle w:val="Strong"/>
        </w:rPr>
        <w:t>.</w:t>
      </w:r>
    </w:p>
    <w:p w:rsidR="0015360E" w:rsidRPr="00896802" w:rsidRDefault="0015360E" w:rsidP="0015360E">
      <w:pPr>
        <w:pStyle w:val="Sidebar"/>
        <w:framePr w:wrap="around"/>
        <w:rPr>
          <w:rFonts w:cs="Arial"/>
          <w:sz w:val="20"/>
          <w:u w:val="single"/>
          <w:lang w:val="en-US"/>
        </w:rPr>
      </w:pPr>
      <w:r w:rsidRPr="00896802">
        <w:rPr>
          <w:rFonts w:cs="Arial"/>
          <w:b/>
          <w:lang w:val="en-US"/>
        </w:rPr>
        <w:t>Timeframe</w:t>
      </w:r>
      <w:r w:rsidRPr="00896802">
        <w:rPr>
          <w:rFonts w:cs="Arial"/>
          <w:lang w:val="en-US"/>
        </w:rPr>
        <w:t xml:space="preserve"> </w:t>
      </w:r>
      <w:r w:rsidRPr="00896802">
        <w:rPr>
          <w:rFonts w:cs="Arial"/>
          <w:lang w:val="en-US"/>
        </w:rPr>
        <w:br/>
        <w:t xml:space="preserve">On 1 </w:t>
      </w:r>
      <w:r w:rsidR="004817B0">
        <w:rPr>
          <w:rFonts w:cs="Arial"/>
          <w:lang w:val="en-US"/>
        </w:rPr>
        <w:t>April</w:t>
      </w:r>
      <w:r w:rsidRPr="00896802">
        <w:rPr>
          <w:rFonts w:cs="Arial"/>
          <w:lang w:val="en-US"/>
        </w:rPr>
        <w:t xml:space="preserve"> of each year</w:t>
      </w:r>
    </w:p>
    <w:p w:rsidR="0015360E" w:rsidRDefault="00C769C7" w:rsidP="0041481B">
      <w:pPr>
        <w:pStyle w:val="ListContinue"/>
        <w:numPr>
          <w:ilvl w:val="1"/>
          <w:numId w:val="108"/>
        </w:numPr>
        <w:ind w:left="567" w:hanging="567"/>
        <w:rPr>
          <w:rFonts w:ascii="Arial" w:hAnsi="Arial" w:cs="Arial"/>
        </w:rPr>
      </w:pPr>
      <w:r w:rsidRPr="00896802">
        <w:rPr>
          <w:rFonts w:ascii="Arial" w:hAnsi="Arial" w:cs="Arial"/>
        </w:rPr>
        <w:t xml:space="preserve">Monitoring and evaluation plans are a required part of every </w:t>
      </w:r>
      <w:r w:rsidR="004A5BCE">
        <w:rPr>
          <w:rFonts w:ascii="Arial" w:hAnsi="Arial" w:cs="Arial"/>
        </w:rPr>
        <w:t>Project Proposal</w:t>
      </w:r>
      <w:r w:rsidRPr="00896802">
        <w:rPr>
          <w:rFonts w:ascii="Arial" w:hAnsi="Arial" w:cs="Arial"/>
        </w:rPr>
        <w:t>.</w:t>
      </w:r>
      <w:r w:rsidR="0093550B">
        <w:rPr>
          <w:rFonts w:ascii="Arial" w:hAnsi="Arial" w:cs="Arial"/>
        </w:rPr>
        <w:t xml:space="preserve"> </w:t>
      </w:r>
      <w:r w:rsidRPr="00896802">
        <w:rPr>
          <w:rFonts w:ascii="Arial" w:hAnsi="Arial" w:cs="Arial"/>
        </w:rPr>
        <w:t>In order to monitor progress against those plans,</w:t>
      </w:r>
      <w:r>
        <w:rPr>
          <w:rFonts w:ascii="Arial" w:hAnsi="Arial" w:cs="Arial"/>
        </w:rPr>
        <w:t xml:space="preserve"> t</w:t>
      </w:r>
      <w:r w:rsidR="0015360E" w:rsidRPr="00203D76">
        <w:rPr>
          <w:rFonts w:ascii="Arial" w:hAnsi="Arial" w:cs="Arial"/>
        </w:rPr>
        <w:t xml:space="preserve">he PO keeps the PD and PE regularly informed of progress in implementing the project (at least every two months). </w:t>
      </w:r>
    </w:p>
    <w:p w:rsidR="00D04A17" w:rsidRPr="00203D76" w:rsidRDefault="00D04A17" w:rsidP="00D04A17">
      <w:pPr>
        <w:pStyle w:val="Heading3"/>
        <w:rPr>
          <w:rStyle w:val="Strong"/>
          <w:highlight w:val="yellow"/>
        </w:rPr>
      </w:pPr>
      <w:r w:rsidRPr="00203D76">
        <w:rPr>
          <w:rStyle w:val="Strong"/>
        </w:rPr>
        <w:t>Step 1</w:t>
      </w:r>
      <w:r w:rsidR="007F031A">
        <w:rPr>
          <w:rStyle w:val="Strong"/>
        </w:rPr>
        <w:t>3</w:t>
      </w:r>
      <w:r w:rsidRPr="00203D76">
        <w:rPr>
          <w:rStyle w:val="Strong"/>
        </w:rPr>
        <w:t xml:space="preserve">. PO submits </w:t>
      </w:r>
      <w:r w:rsidR="00CA7E5D">
        <w:rPr>
          <w:rStyle w:val="Strong"/>
        </w:rPr>
        <w:t>M</w:t>
      </w:r>
      <w:r w:rsidRPr="00203D76">
        <w:rPr>
          <w:rStyle w:val="Strong"/>
        </w:rPr>
        <w:t xml:space="preserve">onitoring </w:t>
      </w:r>
      <w:r w:rsidR="00CA7E5D">
        <w:rPr>
          <w:rStyle w:val="Strong"/>
        </w:rPr>
        <w:t>R</w:t>
      </w:r>
      <w:r w:rsidRPr="00203D76">
        <w:rPr>
          <w:rStyle w:val="Strong"/>
        </w:rPr>
        <w:t>eport to Secretariat through the relevant PD</w:t>
      </w:r>
      <w:r w:rsidR="007F031A">
        <w:rPr>
          <w:rStyle w:val="Strong"/>
        </w:rPr>
        <w:t>.</w:t>
      </w:r>
    </w:p>
    <w:p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rPr>
        <w:t xml:space="preserve">All APEC-funded projects are monitored on </w:t>
      </w:r>
      <w:r w:rsidR="0024118A">
        <w:rPr>
          <w:rFonts w:ascii="Arial" w:hAnsi="Arial" w:cs="Arial"/>
        </w:rPr>
        <w:t xml:space="preserve">an annual </w:t>
      </w:r>
      <w:r w:rsidRPr="00203D76">
        <w:rPr>
          <w:rFonts w:ascii="Arial" w:hAnsi="Arial" w:cs="Arial"/>
        </w:rPr>
        <w:t xml:space="preserve">cycle to ensure that they are progressing in line with the timeframes, budgets and methods presented in the </w:t>
      </w:r>
      <w:r w:rsidR="004A5BCE">
        <w:rPr>
          <w:rFonts w:ascii="Arial" w:hAnsi="Arial" w:cs="Arial"/>
        </w:rPr>
        <w:t>Project Proposal</w:t>
      </w:r>
      <w:r w:rsidRPr="00203D76">
        <w:rPr>
          <w:rFonts w:ascii="Arial" w:hAnsi="Arial" w:cs="Arial"/>
        </w:rPr>
        <w:t xml:space="preserve">. The PO is responsible for completing the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eport</w:t>
      </w:r>
      <w:r w:rsidR="006C2318" w:rsidRPr="00203D76">
        <w:rPr>
          <w:rFonts w:ascii="Arial" w:hAnsi="Arial" w:cs="Arial"/>
        </w:rPr>
        <w:t xml:space="preserve"> using the required template</w:t>
      </w:r>
      <w:r w:rsidRPr="00203D76">
        <w:rPr>
          <w:rFonts w:ascii="Arial" w:hAnsi="Arial" w:cs="Arial"/>
        </w:rPr>
        <w:t xml:space="preserve"> (</w:t>
      </w:r>
      <w:r w:rsidR="005C1421" w:rsidRPr="00203D76">
        <w:rPr>
          <w:rFonts w:ascii="Arial" w:hAnsi="Arial" w:cs="Arial"/>
          <w:b/>
        </w:rPr>
        <w:t>Appendix</w:t>
      </w:r>
      <w:r w:rsidRPr="00203D76">
        <w:rPr>
          <w:rFonts w:ascii="Arial" w:hAnsi="Arial" w:cs="Arial"/>
          <w:b/>
        </w:rPr>
        <w:t xml:space="preserve"> </w:t>
      </w:r>
      <w:r w:rsidR="0024118A">
        <w:rPr>
          <w:rFonts w:ascii="Arial" w:hAnsi="Arial" w:cs="Arial"/>
          <w:b/>
        </w:rPr>
        <w:t>E</w:t>
      </w:r>
      <w:r w:rsidRPr="00203D76">
        <w:rPr>
          <w:rFonts w:ascii="Arial" w:hAnsi="Arial" w:cs="Arial"/>
        </w:rPr>
        <w:t xml:space="preserve">). POs are </w:t>
      </w:r>
      <w:r w:rsidRPr="00203D76">
        <w:rPr>
          <w:rFonts w:ascii="Arial" w:hAnsi="Arial" w:cs="Arial"/>
        </w:rPr>
        <w:lastRenderedPageBreak/>
        <w:t xml:space="preserve">encouraged to contact their PDs as early as possible in preparing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 xml:space="preserve">eports for advice and assistance. </w:t>
      </w:r>
    </w:p>
    <w:p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rPr>
        <w:t xml:space="preserve">Monitoring </w:t>
      </w:r>
      <w:r w:rsidR="00CA7E5D">
        <w:rPr>
          <w:rFonts w:ascii="Arial" w:hAnsi="Arial" w:cs="Arial"/>
        </w:rPr>
        <w:t>R</w:t>
      </w:r>
      <w:r w:rsidRPr="00203D76">
        <w:rPr>
          <w:rFonts w:ascii="Arial" w:hAnsi="Arial" w:cs="Arial"/>
        </w:rPr>
        <w:t xml:space="preserve">eports are due for all active APEC-funded projects on </w:t>
      </w:r>
      <w:r w:rsidR="0024118A">
        <w:rPr>
          <w:rFonts w:ascii="Arial" w:hAnsi="Arial" w:cs="Arial"/>
        </w:rPr>
        <w:t xml:space="preserve">1 April </w:t>
      </w:r>
      <w:r w:rsidRPr="00203D76">
        <w:rPr>
          <w:rFonts w:ascii="Arial" w:hAnsi="Arial" w:cs="Arial"/>
        </w:rPr>
        <w:t xml:space="preserve">each year, regardless of how long the project has been underway. The relevant PD and PE </w:t>
      </w:r>
      <w:r w:rsidR="004817B0">
        <w:rPr>
          <w:rFonts w:ascii="Arial" w:hAnsi="Arial" w:cs="Arial"/>
        </w:rPr>
        <w:t>are encouraged to</w:t>
      </w:r>
      <w:r w:rsidRPr="00203D76">
        <w:rPr>
          <w:rFonts w:ascii="Arial" w:hAnsi="Arial" w:cs="Arial"/>
        </w:rPr>
        <w:t xml:space="preserve"> comment on the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 xml:space="preserve">eport. </w:t>
      </w:r>
    </w:p>
    <w:p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bCs/>
          <w:kern w:val="28"/>
          <w:szCs w:val="24"/>
        </w:rPr>
        <w:t xml:space="preserve">The Monitoring Report is a key part of APEC’s monitoring and evaluation framework. It </w:t>
      </w:r>
      <w:r w:rsidRPr="00203D76">
        <w:rPr>
          <w:rFonts w:ascii="Arial" w:hAnsi="Arial" w:cs="Arial"/>
          <w:szCs w:val="24"/>
        </w:rPr>
        <w:t>allows for the collection and a</w:t>
      </w:r>
      <w:r w:rsidR="00C03029" w:rsidRPr="00203D76">
        <w:rPr>
          <w:rFonts w:ascii="Arial" w:hAnsi="Arial" w:cs="Arial"/>
          <w:szCs w:val="24"/>
        </w:rPr>
        <w:t>nalysis of relevant information</w:t>
      </w:r>
      <w:r w:rsidRPr="00203D76">
        <w:rPr>
          <w:rFonts w:ascii="Arial" w:hAnsi="Arial" w:cs="Arial"/>
          <w:szCs w:val="24"/>
        </w:rPr>
        <w:t xml:space="preserve"> during project implementation. This can improve the efficiency and effectiveness of a project by </w:t>
      </w:r>
      <w:r w:rsidR="00105002" w:rsidRPr="00203D76">
        <w:rPr>
          <w:rFonts w:ascii="Arial" w:hAnsi="Arial" w:cs="Arial"/>
          <w:szCs w:val="24"/>
        </w:rPr>
        <w:t>keeping track</w:t>
      </w:r>
      <w:r w:rsidRPr="00203D76">
        <w:rPr>
          <w:rFonts w:ascii="Arial" w:hAnsi="Arial" w:cs="Arial"/>
          <w:szCs w:val="24"/>
        </w:rPr>
        <w:t xml:space="preserve"> of project progress and addressing any problems which may cause delays or the termination of projects.</w:t>
      </w:r>
      <w:r w:rsidR="00C47BFC" w:rsidRPr="00203D76">
        <w:rPr>
          <w:rFonts w:ascii="Arial" w:hAnsi="Arial" w:cs="Arial"/>
        </w:rPr>
        <w:t xml:space="preserve"> Monitoring </w:t>
      </w:r>
      <w:r w:rsidR="00CA7E5D">
        <w:rPr>
          <w:rFonts w:ascii="Arial" w:hAnsi="Arial" w:cs="Arial"/>
        </w:rPr>
        <w:t>R</w:t>
      </w:r>
      <w:r w:rsidRPr="00203D76">
        <w:rPr>
          <w:rFonts w:ascii="Arial" w:hAnsi="Arial" w:cs="Arial"/>
        </w:rPr>
        <w:t>eports will be presented to the relevant fora.</w:t>
      </w:r>
    </w:p>
    <w:p w:rsidR="0015360E" w:rsidRPr="00203D76" w:rsidRDefault="0015360E" w:rsidP="0041481B">
      <w:pPr>
        <w:pStyle w:val="ListContinue"/>
        <w:numPr>
          <w:ilvl w:val="1"/>
          <w:numId w:val="108"/>
        </w:numPr>
        <w:ind w:left="567" w:hanging="567"/>
        <w:rPr>
          <w:rFonts w:ascii="Arial" w:hAnsi="Arial" w:cs="Arial"/>
        </w:rPr>
      </w:pPr>
      <w:r w:rsidRPr="00203D76">
        <w:rPr>
          <w:rFonts w:ascii="Arial" w:hAnsi="Arial" w:cs="Arial"/>
        </w:rPr>
        <w:t xml:space="preserve">A summary of APEC project </w:t>
      </w:r>
      <w:r w:rsidR="00CA7E5D">
        <w:rPr>
          <w:rFonts w:ascii="Arial" w:hAnsi="Arial" w:cs="Arial"/>
        </w:rPr>
        <w:t>M</w:t>
      </w:r>
      <w:r w:rsidRPr="00203D76">
        <w:rPr>
          <w:rFonts w:ascii="Arial" w:hAnsi="Arial" w:cs="Arial"/>
        </w:rPr>
        <w:t xml:space="preserve">onitoring </w:t>
      </w:r>
      <w:r w:rsidR="00CA7E5D">
        <w:rPr>
          <w:rFonts w:ascii="Arial" w:hAnsi="Arial" w:cs="Arial"/>
        </w:rPr>
        <w:t>R</w:t>
      </w:r>
      <w:r w:rsidRPr="00203D76">
        <w:rPr>
          <w:rFonts w:ascii="Arial" w:hAnsi="Arial" w:cs="Arial"/>
        </w:rPr>
        <w:t xml:space="preserve">eports </w:t>
      </w:r>
      <w:r w:rsidR="0024118A">
        <w:rPr>
          <w:rFonts w:ascii="Arial" w:hAnsi="Arial" w:cs="Arial"/>
        </w:rPr>
        <w:t>is</w:t>
      </w:r>
      <w:r w:rsidRPr="00203D76">
        <w:rPr>
          <w:rFonts w:ascii="Arial" w:hAnsi="Arial" w:cs="Arial"/>
        </w:rPr>
        <w:t xml:space="preserve"> submitted to the BMC on </w:t>
      </w:r>
      <w:r w:rsidR="0024118A">
        <w:rPr>
          <w:rFonts w:ascii="Arial" w:hAnsi="Arial" w:cs="Arial"/>
        </w:rPr>
        <w:t xml:space="preserve">an annual </w:t>
      </w:r>
      <w:r w:rsidRPr="00203D76">
        <w:rPr>
          <w:rFonts w:ascii="Arial" w:hAnsi="Arial" w:cs="Arial"/>
        </w:rPr>
        <w:t>basis. The summary report may contain the following issues:</w:t>
      </w:r>
    </w:p>
    <w:p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Projects that are likely to run for over six months</w:t>
      </w:r>
      <w:r w:rsidR="0001157E">
        <w:rPr>
          <w:rFonts w:ascii="Arial" w:hAnsi="Arial" w:cs="Arial"/>
        </w:rPr>
        <w:t>.</w:t>
      </w:r>
    </w:p>
    <w:p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Projects performing well that have important lessons to contribute</w:t>
      </w:r>
      <w:r w:rsidR="00C03029" w:rsidRPr="00203D76">
        <w:rPr>
          <w:rFonts w:ascii="Arial" w:hAnsi="Arial" w:cs="Arial"/>
        </w:rPr>
        <w:t xml:space="preserve"> to future projects</w:t>
      </w:r>
      <w:r w:rsidR="0001157E">
        <w:rPr>
          <w:rFonts w:ascii="Arial" w:hAnsi="Arial" w:cs="Arial"/>
        </w:rPr>
        <w:t>.</w:t>
      </w:r>
    </w:p>
    <w:p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Projects that are likely to have follow-up activities or extensions</w:t>
      </w:r>
      <w:r w:rsidR="0001157E">
        <w:rPr>
          <w:rFonts w:ascii="Arial" w:hAnsi="Arial" w:cs="Arial"/>
        </w:rPr>
        <w:t>.</w:t>
      </w:r>
    </w:p>
    <w:p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Innovative or pilot projects</w:t>
      </w:r>
      <w:r w:rsidR="0001157E">
        <w:rPr>
          <w:rFonts w:ascii="Arial" w:hAnsi="Arial" w:cs="Arial"/>
        </w:rPr>
        <w:t>.</w:t>
      </w:r>
    </w:p>
    <w:p w:rsidR="0015360E" w:rsidRPr="00203D76" w:rsidRDefault="0015360E" w:rsidP="0041481B">
      <w:pPr>
        <w:pStyle w:val="ListContinue"/>
        <w:numPr>
          <w:ilvl w:val="0"/>
          <w:numId w:val="71"/>
        </w:numPr>
        <w:tabs>
          <w:tab w:val="left" w:pos="851"/>
        </w:tabs>
        <w:ind w:left="567" w:firstLine="0"/>
        <w:rPr>
          <w:rFonts w:ascii="Arial" w:hAnsi="Arial" w:cs="Arial"/>
        </w:rPr>
      </w:pPr>
      <w:r w:rsidRPr="00203D76">
        <w:rPr>
          <w:rFonts w:ascii="Arial" w:hAnsi="Arial" w:cs="Arial"/>
        </w:rPr>
        <w:t xml:space="preserve">Controversial or problematic projects </w:t>
      </w:r>
      <w:r w:rsidR="00C03029" w:rsidRPr="00203D76">
        <w:rPr>
          <w:rFonts w:ascii="Arial" w:hAnsi="Arial" w:cs="Arial"/>
        </w:rPr>
        <w:t>which may</w:t>
      </w:r>
      <w:r w:rsidRPr="00203D76">
        <w:rPr>
          <w:rFonts w:ascii="Arial" w:hAnsi="Arial" w:cs="Arial"/>
        </w:rPr>
        <w:t xml:space="preserve"> provide important lessons for other projects</w:t>
      </w:r>
      <w:r w:rsidR="00C03029" w:rsidRPr="00203D76">
        <w:rPr>
          <w:rFonts w:ascii="Arial" w:hAnsi="Arial" w:cs="Arial"/>
        </w:rPr>
        <w:t>.</w:t>
      </w:r>
    </w:p>
    <w:p w:rsidR="00542CD5" w:rsidRPr="00203D76" w:rsidRDefault="00542CD5" w:rsidP="00542CD5">
      <w:pPr>
        <w:pStyle w:val="ListContinue"/>
        <w:rPr>
          <w:rFonts w:ascii="Arial" w:hAnsi="Arial" w:cs="Arial"/>
        </w:rPr>
        <w:sectPr w:rsidR="00542CD5" w:rsidRPr="00203D76" w:rsidSect="00542CD5">
          <w:headerReference w:type="default" r:id="rId47"/>
          <w:type w:val="continuous"/>
          <w:pgSz w:w="11909" w:h="16834" w:code="9"/>
          <w:pgMar w:top="1152" w:right="1872" w:bottom="936" w:left="1872" w:header="360" w:footer="0" w:gutter="0"/>
          <w:cols w:space="720"/>
          <w:docGrid w:linePitch="299"/>
        </w:sectPr>
      </w:pPr>
    </w:p>
    <w:p w:rsidR="0015360E" w:rsidRPr="00203D76" w:rsidRDefault="0015360E" w:rsidP="007A62CB">
      <w:pPr>
        <w:pStyle w:val="ListContinue"/>
        <w:rPr>
          <w:rFonts w:ascii="Arial" w:hAnsi="Arial" w:cs="Arial"/>
        </w:rPr>
      </w:pPr>
      <w:r w:rsidRPr="00203D76">
        <w:rPr>
          <w:rFonts w:ascii="Arial" w:hAnsi="Arial" w:cs="Arial"/>
        </w:rPr>
        <w:br w:type="page"/>
      </w:r>
    </w:p>
    <w:p w:rsidR="0015360E" w:rsidRPr="00203D76" w:rsidRDefault="0015360E" w:rsidP="00F578F7">
      <w:pPr>
        <w:pStyle w:val="Heading1"/>
        <w:spacing w:before="960"/>
        <w:ind w:right="578"/>
        <w:rPr>
          <w:rFonts w:cs="Arial"/>
          <w:szCs w:val="56"/>
        </w:rPr>
      </w:pPr>
      <w:bookmarkStart w:id="88" w:name="_Toc320705253"/>
      <w:bookmarkStart w:id="89" w:name="_Toc321655823"/>
      <w:bookmarkStart w:id="90" w:name="_Toc494192085"/>
      <w:bookmarkStart w:id="91" w:name="_Toc270064999"/>
      <w:r w:rsidRPr="00203D76">
        <w:rPr>
          <w:rFonts w:cs="Arial"/>
          <w:szCs w:val="56"/>
        </w:rPr>
        <w:lastRenderedPageBreak/>
        <w:t>7.</w:t>
      </w:r>
      <w:r w:rsidRPr="00203D76">
        <w:rPr>
          <w:rFonts w:cs="Arial"/>
          <w:szCs w:val="56"/>
        </w:rPr>
        <w:tab/>
        <w:t>Project Completion</w:t>
      </w:r>
      <w:bookmarkEnd w:id="88"/>
      <w:bookmarkEnd w:id="89"/>
      <w:bookmarkEnd w:id="90"/>
    </w:p>
    <w:p w:rsidR="0015360E" w:rsidRPr="00203D76" w:rsidRDefault="0015360E" w:rsidP="00213F11">
      <w:pPr>
        <w:pStyle w:val="Heading2"/>
        <w:rPr>
          <w:rFonts w:cs="Arial"/>
        </w:rPr>
      </w:pPr>
      <w:bookmarkStart w:id="92" w:name="_Toc320705254"/>
      <w:bookmarkStart w:id="93" w:name="_Toc321655824"/>
      <w:bookmarkStart w:id="94" w:name="_Toc494192086"/>
      <w:r w:rsidRPr="00203D76">
        <w:rPr>
          <w:rFonts w:cs="Arial"/>
        </w:rPr>
        <w:t>Stage 5—Project Completion</w:t>
      </w:r>
      <w:bookmarkEnd w:id="91"/>
      <w:bookmarkEnd w:id="92"/>
      <w:bookmarkEnd w:id="93"/>
      <w:bookmarkEnd w:id="94"/>
    </w:p>
    <w:p w:rsidR="0015360E" w:rsidRPr="004F23AA" w:rsidRDefault="000173E6" w:rsidP="00213F11">
      <w:pPr>
        <w:pStyle w:val="Heading3"/>
        <w:rPr>
          <w:rStyle w:val="Strong"/>
        </w:rPr>
      </w:pPr>
      <w:bookmarkStart w:id="95" w:name="_Toc321655825"/>
      <w:r>
        <w:rPr>
          <w:rStyle w:val="Strong"/>
        </w:rPr>
        <w:t>Step 1</w:t>
      </w:r>
      <w:r w:rsidR="007F031A">
        <w:rPr>
          <w:rStyle w:val="Strong"/>
        </w:rPr>
        <w:t>4</w:t>
      </w:r>
      <w:r w:rsidR="0015360E" w:rsidRPr="004F23AA">
        <w:rPr>
          <w:rStyle w:val="Strong"/>
        </w:rPr>
        <w:t xml:space="preserve">. PO </w:t>
      </w:r>
      <w:r w:rsidR="00596A51" w:rsidRPr="004F23AA">
        <w:rPr>
          <w:rStyle w:val="Strong"/>
        </w:rPr>
        <w:t xml:space="preserve">evaluates the project following the approach set out in the </w:t>
      </w:r>
      <w:r w:rsidR="004A5BCE">
        <w:rPr>
          <w:rStyle w:val="Strong"/>
        </w:rPr>
        <w:t>Project Proposal</w:t>
      </w:r>
      <w:r w:rsidR="00596A51" w:rsidRPr="004F23AA">
        <w:rPr>
          <w:rStyle w:val="Strong"/>
        </w:rPr>
        <w:t xml:space="preserve"> and/or the Project Evaluation Survey</w:t>
      </w:r>
      <w:bookmarkEnd w:id="95"/>
      <w:r w:rsidR="007F031A">
        <w:rPr>
          <w:rStyle w:val="Strong"/>
        </w:rPr>
        <w:t>.</w:t>
      </w:r>
    </w:p>
    <w:p w:rsidR="0015360E" w:rsidRPr="004F23AA" w:rsidRDefault="0015360E" w:rsidP="0015360E">
      <w:pPr>
        <w:pStyle w:val="Sidebar"/>
        <w:framePr w:wrap="around"/>
        <w:rPr>
          <w:rFonts w:cs="Arial"/>
          <w:lang w:val="en-US"/>
        </w:rPr>
      </w:pPr>
      <w:r w:rsidRPr="004F23AA">
        <w:rPr>
          <w:rFonts w:cs="Arial"/>
          <w:b/>
          <w:lang w:val="en-US"/>
        </w:rPr>
        <w:t>Timeframe</w:t>
      </w:r>
      <w:r w:rsidRPr="004F23AA">
        <w:rPr>
          <w:rFonts w:cs="Arial"/>
          <w:lang w:val="en-US"/>
        </w:rPr>
        <w:t xml:space="preserve"> </w:t>
      </w:r>
      <w:r w:rsidRPr="004F23AA">
        <w:rPr>
          <w:rFonts w:cs="Arial"/>
          <w:lang w:val="en-US"/>
        </w:rPr>
        <w:br/>
        <w:t xml:space="preserve">Within two months of the completion of the project </w:t>
      </w:r>
    </w:p>
    <w:p w:rsidR="00C769C7" w:rsidRPr="004F23AA" w:rsidRDefault="00C769C7" w:rsidP="0041481B">
      <w:pPr>
        <w:pStyle w:val="ListContinue"/>
        <w:numPr>
          <w:ilvl w:val="1"/>
          <w:numId w:val="75"/>
        </w:numPr>
        <w:ind w:left="567" w:hanging="567"/>
        <w:rPr>
          <w:rFonts w:ascii="Arial" w:hAnsi="Arial" w:cs="Arial"/>
        </w:rPr>
      </w:pPr>
      <w:r w:rsidRPr="004F23AA">
        <w:rPr>
          <w:rFonts w:ascii="Arial" w:hAnsi="Arial" w:cs="Arial"/>
        </w:rPr>
        <w:t>Part of the project monitoring and evaluation component for each project is a plan to measure the achievement of project objectives.</w:t>
      </w:r>
      <w:r w:rsidR="0093550B">
        <w:rPr>
          <w:rFonts w:ascii="Arial" w:hAnsi="Arial" w:cs="Arial"/>
        </w:rPr>
        <w:t xml:space="preserve"> </w:t>
      </w:r>
      <w:r w:rsidRPr="004F23AA">
        <w:rPr>
          <w:rFonts w:ascii="Arial" w:hAnsi="Arial" w:cs="Arial"/>
        </w:rPr>
        <w:t>This plan will be project-specific, and include measurable indicators that can be tracked to determine progress towards project objectives.</w:t>
      </w:r>
      <w:r w:rsidR="0093550B">
        <w:rPr>
          <w:rFonts w:ascii="Arial" w:hAnsi="Arial" w:cs="Arial"/>
        </w:rPr>
        <w:t xml:space="preserve"> </w:t>
      </w:r>
      <w:r w:rsidRPr="004F23AA">
        <w:rPr>
          <w:rFonts w:ascii="Arial" w:hAnsi="Arial" w:cs="Arial"/>
        </w:rPr>
        <w:t>The PO will evaluate the project’s objectives against agreed plans and, if timely, include these results in the completion report.</w:t>
      </w:r>
    </w:p>
    <w:p w:rsidR="0015360E" w:rsidRPr="004F23AA" w:rsidRDefault="00EB5D50" w:rsidP="0041481B">
      <w:pPr>
        <w:pStyle w:val="ListContinue"/>
        <w:numPr>
          <w:ilvl w:val="1"/>
          <w:numId w:val="75"/>
        </w:numPr>
        <w:ind w:left="567" w:hanging="567"/>
        <w:rPr>
          <w:rFonts w:ascii="Arial" w:hAnsi="Arial" w:cs="Arial"/>
        </w:rPr>
      </w:pPr>
      <w:r w:rsidRPr="004F23AA">
        <w:rPr>
          <w:rFonts w:ascii="Arial" w:hAnsi="Arial" w:cs="Arial"/>
        </w:rPr>
        <w:t>Evaluation data needs to be included as an appendix to each report (</w:t>
      </w:r>
      <w:r w:rsidR="00A916EA">
        <w:rPr>
          <w:rFonts w:ascii="Arial" w:hAnsi="Arial" w:cs="Arial"/>
        </w:rPr>
        <w:t xml:space="preserve">SOM1, </w:t>
      </w:r>
      <w:r w:rsidRPr="004F23AA">
        <w:rPr>
          <w:rFonts w:ascii="Arial" w:hAnsi="Arial" w:cs="Arial"/>
        </w:rPr>
        <w:t>Feb 2014).</w:t>
      </w:r>
      <w:r w:rsidR="0093550B">
        <w:rPr>
          <w:rFonts w:ascii="Arial" w:hAnsi="Arial" w:cs="Arial"/>
        </w:rPr>
        <w:t xml:space="preserve"> </w:t>
      </w:r>
      <w:r w:rsidRPr="004F23AA">
        <w:rPr>
          <w:rFonts w:ascii="Arial" w:hAnsi="Arial" w:cs="Arial"/>
        </w:rPr>
        <w:t xml:space="preserve">This can be done through participant survey, peer review of outputs, assessments again indicators, statistics of use, etc. An example APEC Project Evaluation Survey is provided in </w:t>
      </w:r>
      <w:r w:rsidRPr="006A44FD">
        <w:rPr>
          <w:rFonts w:ascii="Arial" w:hAnsi="Arial" w:cs="Arial"/>
          <w:b/>
        </w:rPr>
        <w:t xml:space="preserve">Appendix </w:t>
      </w:r>
      <w:r w:rsidR="004817B0">
        <w:rPr>
          <w:rFonts w:ascii="Arial" w:hAnsi="Arial" w:cs="Arial"/>
          <w:b/>
        </w:rPr>
        <w:t>H</w:t>
      </w:r>
      <w:r w:rsidRPr="004F23AA">
        <w:rPr>
          <w:rFonts w:ascii="Arial" w:hAnsi="Arial" w:cs="Arial"/>
        </w:rPr>
        <w:t>.</w:t>
      </w:r>
      <w:r w:rsidR="00596A51" w:rsidRPr="004F23AA">
        <w:rPr>
          <w:rFonts w:ascii="Arial" w:hAnsi="Arial" w:cs="Arial"/>
        </w:rPr>
        <w:t xml:space="preserve">  </w:t>
      </w:r>
      <w:r w:rsidR="0015360E" w:rsidRPr="004F23AA">
        <w:rPr>
          <w:rFonts w:ascii="Arial" w:hAnsi="Arial" w:cs="Arial"/>
        </w:rPr>
        <w:t xml:space="preserve"> </w:t>
      </w:r>
    </w:p>
    <w:p w:rsidR="00596A51" w:rsidRPr="004F23AA" w:rsidRDefault="000173E6" w:rsidP="00596A51">
      <w:pPr>
        <w:pStyle w:val="Heading3"/>
        <w:rPr>
          <w:rFonts w:cs="Arial"/>
        </w:rPr>
      </w:pPr>
      <w:r>
        <w:rPr>
          <w:rStyle w:val="Strong"/>
        </w:rPr>
        <w:t xml:space="preserve">Step </w:t>
      </w:r>
      <w:r w:rsidR="007F031A">
        <w:rPr>
          <w:rStyle w:val="Strong"/>
        </w:rPr>
        <w:t>15</w:t>
      </w:r>
      <w:r w:rsidR="00596A51" w:rsidRPr="004F23AA">
        <w:rPr>
          <w:rStyle w:val="Strong"/>
        </w:rPr>
        <w:t xml:space="preserve">. PO submits </w:t>
      </w:r>
      <w:r w:rsidR="00CA7E5D">
        <w:rPr>
          <w:rStyle w:val="Strong"/>
        </w:rPr>
        <w:t>C</w:t>
      </w:r>
      <w:r w:rsidR="00596A51" w:rsidRPr="004F23AA">
        <w:rPr>
          <w:rStyle w:val="Strong"/>
        </w:rPr>
        <w:t xml:space="preserve">ompletion </w:t>
      </w:r>
      <w:r w:rsidR="00CA7E5D">
        <w:rPr>
          <w:rStyle w:val="Strong"/>
        </w:rPr>
        <w:t>R</w:t>
      </w:r>
      <w:r w:rsidR="00596A51" w:rsidRPr="004F23AA">
        <w:rPr>
          <w:rStyle w:val="Strong"/>
        </w:rPr>
        <w:t>eport to Secretariat</w:t>
      </w:r>
      <w:r w:rsidR="007F031A">
        <w:rPr>
          <w:rStyle w:val="Strong"/>
        </w:rPr>
        <w:t>.</w:t>
      </w:r>
    </w:p>
    <w:p w:rsidR="00596A51" w:rsidRDefault="00596A51" w:rsidP="0041481B">
      <w:pPr>
        <w:pStyle w:val="ListContinue"/>
        <w:numPr>
          <w:ilvl w:val="1"/>
          <w:numId w:val="75"/>
        </w:numPr>
        <w:ind w:left="567" w:hanging="567"/>
        <w:rPr>
          <w:rFonts w:ascii="Arial" w:hAnsi="Arial" w:cs="Arial"/>
        </w:rPr>
      </w:pPr>
      <w:r w:rsidRPr="004F23AA">
        <w:rPr>
          <w:rFonts w:ascii="Arial" w:hAnsi="Arial" w:cs="Arial"/>
        </w:rPr>
        <w:t xml:space="preserve">All APEC projects must </w:t>
      </w:r>
      <w:r w:rsidRPr="004F23AA">
        <w:rPr>
          <w:rFonts w:ascii="Arial" w:hAnsi="Arial" w:cs="Arial"/>
          <w:szCs w:val="24"/>
        </w:rPr>
        <w:t xml:space="preserve">submit a Completion Report. </w:t>
      </w:r>
      <w:r w:rsidRPr="004F23AA">
        <w:rPr>
          <w:rFonts w:ascii="Arial" w:hAnsi="Arial" w:cs="Arial"/>
        </w:rPr>
        <w:t>An APEC project is considered “completed” on 31 December of the year following the funding of the project, or when all project activities have been finished and all project invoices received,</w:t>
      </w:r>
      <w:r w:rsidRPr="00C1048A">
        <w:rPr>
          <w:rFonts w:ascii="Arial" w:hAnsi="Arial" w:cs="Arial"/>
        </w:rPr>
        <w:t xml:space="preserve"> whichever is earlier. A project may also be deemed “completed” if it is terminated by BMC or SOM.</w:t>
      </w:r>
    </w:p>
    <w:p w:rsidR="00713FD2" w:rsidRPr="00C1048A" w:rsidRDefault="0015360E" w:rsidP="0041481B">
      <w:pPr>
        <w:pStyle w:val="ListContinue"/>
        <w:numPr>
          <w:ilvl w:val="1"/>
          <w:numId w:val="75"/>
        </w:numPr>
        <w:ind w:left="567" w:hanging="567"/>
        <w:rPr>
          <w:rFonts w:ascii="Arial" w:hAnsi="Arial" w:cs="Arial"/>
        </w:rPr>
      </w:pPr>
      <w:r w:rsidRPr="00C1048A">
        <w:rPr>
          <w:rFonts w:ascii="Arial" w:hAnsi="Arial" w:cs="Arial"/>
          <w:szCs w:val="24"/>
        </w:rPr>
        <w:t>Project completion</w:t>
      </w:r>
      <w:r w:rsidRPr="00C1048A">
        <w:rPr>
          <w:rFonts w:ascii="Arial" w:hAnsi="Arial" w:cs="Arial"/>
        </w:rPr>
        <w:t xml:space="preserve"> is a crucial stage of the project cycle. </w:t>
      </w:r>
      <w:r w:rsidR="004D268E" w:rsidRPr="00C1048A">
        <w:rPr>
          <w:rFonts w:ascii="Arial" w:hAnsi="Arial" w:cs="Arial"/>
        </w:rPr>
        <w:t xml:space="preserve">Completion </w:t>
      </w:r>
      <w:r w:rsidR="00CA7E5D">
        <w:rPr>
          <w:rFonts w:ascii="Arial" w:hAnsi="Arial" w:cs="Arial"/>
        </w:rPr>
        <w:t>R</w:t>
      </w:r>
      <w:r w:rsidR="004D268E" w:rsidRPr="00C1048A">
        <w:rPr>
          <w:rFonts w:ascii="Arial" w:hAnsi="Arial" w:cs="Arial"/>
        </w:rPr>
        <w:t xml:space="preserve">eports </w:t>
      </w:r>
      <w:r w:rsidRPr="00C1048A">
        <w:rPr>
          <w:rFonts w:ascii="Arial" w:hAnsi="Arial" w:cs="Arial"/>
        </w:rPr>
        <w:t xml:space="preserve">are an important tool to show concrete results to all stakeholders and accumulate knowledge and lessons learned to inform future activities. Reports should contain sufficient qualitative and </w:t>
      </w:r>
      <w:r w:rsidR="00B46A68" w:rsidRPr="00C1048A">
        <w:rPr>
          <w:rFonts w:ascii="Arial" w:hAnsi="Arial" w:cs="Arial"/>
        </w:rPr>
        <w:t>quantitative</w:t>
      </w:r>
      <w:r w:rsidRPr="00C1048A">
        <w:rPr>
          <w:rFonts w:ascii="Arial" w:hAnsi="Arial" w:cs="Arial"/>
        </w:rPr>
        <w:t xml:space="preserve"> data on outputs and outcomes achieved to substantiate the assessments. Apart from measuring </w:t>
      </w:r>
      <w:r w:rsidR="00713FD2" w:rsidRPr="00C1048A">
        <w:rPr>
          <w:rFonts w:ascii="Arial" w:hAnsi="Arial" w:cs="Arial"/>
        </w:rPr>
        <w:t xml:space="preserve">the </w:t>
      </w:r>
      <w:r w:rsidRPr="00C1048A">
        <w:rPr>
          <w:rFonts w:ascii="Arial" w:hAnsi="Arial" w:cs="Arial"/>
        </w:rPr>
        <w:t xml:space="preserve">achievements of objectives and relating these to project costs, this </w:t>
      </w:r>
      <w:r w:rsidR="00713FD2" w:rsidRPr="00C1048A">
        <w:rPr>
          <w:rFonts w:ascii="Arial" w:hAnsi="Arial" w:cs="Arial"/>
        </w:rPr>
        <w:t>document provides POs with the</w:t>
      </w:r>
      <w:r w:rsidRPr="00C1048A">
        <w:rPr>
          <w:rFonts w:ascii="Arial" w:hAnsi="Arial" w:cs="Arial"/>
        </w:rPr>
        <w:t xml:space="preserve"> opportunity to document activity achievements and performance data. </w:t>
      </w:r>
    </w:p>
    <w:p w:rsidR="0015360E" w:rsidRPr="00C1048A" w:rsidRDefault="00431362" w:rsidP="0041481B">
      <w:pPr>
        <w:pStyle w:val="ListContinue"/>
        <w:numPr>
          <w:ilvl w:val="1"/>
          <w:numId w:val="75"/>
        </w:numPr>
        <w:ind w:left="567" w:hanging="567"/>
        <w:rPr>
          <w:rFonts w:ascii="Arial" w:hAnsi="Arial" w:cs="Arial"/>
        </w:rPr>
      </w:pPr>
      <w:r w:rsidRPr="00C1048A">
        <w:rPr>
          <w:rFonts w:ascii="Arial" w:hAnsi="Arial" w:cs="Arial"/>
        </w:rPr>
        <w:t>C</w:t>
      </w:r>
      <w:r w:rsidR="00CA7E5D">
        <w:rPr>
          <w:rFonts w:ascii="Arial" w:hAnsi="Arial" w:cs="Arial"/>
        </w:rPr>
        <w:t xml:space="preserve">ompletion </w:t>
      </w:r>
      <w:r w:rsidRPr="00C1048A">
        <w:rPr>
          <w:rFonts w:ascii="Arial" w:hAnsi="Arial" w:cs="Arial"/>
        </w:rPr>
        <w:t>R</w:t>
      </w:r>
      <w:r w:rsidR="00CA7E5D">
        <w:rPr>
          <w:rFonts w:ascii="Arial" w:hAnsi="Arial" w:cs="Arial"/>
        </w:rPr>
        <w:t>eport</w:t>
      </w:r>
      <w:r w:rsidRPr="00C1048A">
        <w:rPr>
          <w:rFonts w:ascii="Arial" w:hAnsi="Arial" w:cs="Arial"/>
        </w:rPr>
        <w:t>s</w:t>
      </w:r>
      <w:r w:rsidR="0015360E" w:rsidRPr="00C1048A">
        <w:rPr>
          <w:rFonts w:ascii="Arial" w:hAnsi="Arial" w:cs="Arial"/>
        </w:rPr>
        <w:t xml:space="preserve"> should contain</w:t>
      </w:r>
      <w:r w:rsidR="004817B0">
        <w:rPr>
          <w:rFonts w:ascii="Arial" w:hAnsi="Arial" w:cs="Arial"/>
        </w:rPr>
        <w:t>,</w:t>
      </w:r>
      <w:r w:rsidR="0015360E" w:rsidRPr="00C1048A">
        <w:rPr>
          <w:rFonts w:ascii="Arial" w:hAnsi="Arial" w:cs="Arial"/>
        </w:rPr>
        <w:t xml:space="preserve"> at a minimum, key information</w:t>
      </w:r>
      <w:r w:rsidR="0015360E" w:rsidRPr="00C1048A">
        <w:rPr>
          <w:rFonts w:ascii="Arial" w:hAnsi="Arial" w:cs="Arial"/>
          <w:szCs w:val="24"/>
        </w:rPr>
        <w:t xml:space="preserve"> on project findings and</w:t>
      </w:r>
      <w:r w:rsidR="0015360E" w:rsidRPr="00C1048A">
        <w:rPr>
          <w:rFonts w:ascii="Arial" w:hAnsi="Arial" w:cs="Arial"/>
        </w:rPr>
        <w:t xml:space="preserve"> outcomes against </w:t>
      </w:r>
      <w:r w:rsidR="00713FD2" w:rsidRPr="00C1048A">
        <w:rPr>
          <w:rFonts w:ascii="Arial" w:hAnsi="Arial" w:cs="Arial"/>
        </w:rPr>
        <w:t>the agreed objectives</w:t>
      </w:r>
      <w:r w:rsidR="0015360E" w:rsidRPr="00C1048A">
        <w:rPr>
          <w:rFonts w:ascii="Arial" w:hAnsi="Arial" w:cs="Arial"/>
        </w:rPr>
        <w:t>,</w:t>
      </w:r>
      <w:r w:rsidR="00713FD2" w:rsidRPr="00C1048A">
        <w:rPr>
          <w:rFonts w:ascii="Arial" w:hAnsi="Arial" w:cs="Arial"/>
        </w:rPr>
        <w:t xml:space="preserve"> </w:t>
      </w:r>
      <w:r w:rsidR="0015360E" w:rsidRPr="00C1048A">
        <w:rPr>
          <w:rFonts w:ascii="Arial" w:hAnsi="Arial" w:cs="Arial"/>
        </w:rPr>
        <w:t xml:space="preserve">lessons learned, reconciliation </w:t>
      </w:r>
      <w:r w:rsidR="00B46A68" w:rsidRPr="00C1048A">
        <w:rPr>
          <w:rFonts w:ascii="Arial" w:hAnsi="Arial" w:cs="Arial"/>
        </w:rPr>
        <w:t>of expenditures</w:t>
      </w:r>
      <w:r w:rsidR="0015360E" w:rsidRPr="00C1048A">
        <w:rPr>
          <w:rFonts w:ascii="Arial" w:hAnsi="Arial" w:cs="Arial"/>
        </w:rPr>
        <w:t>, assessment of post-activity evaluations</w:t>
      </w:r>
      <w:r w:rsidR="00713FD2" w:rsidRPr="00C1048A">
        <w:rPr>
          <w:rFonts w:ascii="Arial" w:hAnsi="Arial" w:cs="Arial"/>
        </w:rPr>
        <w:t xml:space="preserve"> conducted</w:t>
      </w:r>
      <w:r w:rsidR="0015360E" w:rsidRPr="00C1048A">
        <w:rPr>
          <w:rFonts w:ascii="Arial" w:hAnsi="Arial" w:cs="Arial"/>
        </w:rPr>
        <w:t xml:space="preserve"> and participant feedback, ideas for follow</w:t>
      </w:r>
      <w:r w:rsidR="000333B8" w:rsidRPr="00C1048A">
        <w:rPr>
          <w:rFonts w:ascii="Arial" w:hAnsi="Arial" w:cs="Arial"/>
        </w:rPr>
        <w:t>-</w:t>
      </w:r>
      <w:r w:rsidR="0015360E" w:rsidRPr="00C1048A">
        <w:rPr>
          <w:rFonts w:ascii="Arial" w:hAnsi="Arial" w:cs="Arial"/>
        </w:rPr>
        <w:t xml:space="preserve">up activities and prospects </w:t>
      </w:r>
      <w:r w:rsidR="00713FD2" w:rsidRPr="00C1048A">
        <w:rPr>
          <w:rFonts w:ascii="Arial" w:hAnsi="Arial" w:cs="Arial"/>
        </w:rPr>
        <w:t>to improve</w:t>
      </w:r>
      <w:r w:rsidR="0015360E" w:rsidRPr="00C1048A">
        <w:rPr>
          <w:rFonts w:ascii="Arial" w:hAnsi="Arial" w:cs="Arial"/>
        </w:rPr>
        <w:t xml:space="preserve"> the project’s sustainability. </w:t>
      </w:r>
      <w:r w:rsidR="0015360E" w:rsidRPr="00C1048A">
        <w:rPr>
          <w:rFonts w:ascii="Arial" w:hAnsi="Arial" w:cs="Arial"/>
          <w:color w:val="000000"/>
        </w:rPr>
        <w:t xml:space="preserve">The information contained in </w:t>
      </w:r>
      <w:r w:rsidR="00CA7E5D">
        <w:rPr>
          <w:rFonts w:ascii="Arial" w:hAnsi="Arial" w:cs="Arial"/>
          <w:color w:val="000000"/>
        </w:rPr>
        <w:t>C</w:t>
      </w:r>
      <w:r w:rsidR="0015360E" w:rsidRPr="00C1048A">
        <w:rPr>
          <w:rFonts w:ascii="Arial" w:hAnsi="Arial" w:cs="Arial"/>
          <w:color w:val="000000"/>
        </w:rPr>
        <w:t xml:space="preserve">ompletion </w:t>
      </w:r>
      <w:r w:rsidR="00CA7E5D">
        <w:rPr>
          <w:rFonts w:ascii="Arial" w:hAnsi="Arial" w:cs="Arial"/>
          <w:color w:val="000000"/>
        </w:rPr>
        <w:t>R</w:t>
      </w:r>
      <w:r w:rsidR="0015360E" w:rsidRPr="00C1048A">
        <w:rPr>
          <w:rFonts w:ascii="Arial" w:hAnsi="Arial" w:cs="Arial"/>
          <w:color w:val="000000"/>
        </w:rPr>
        <w:t xml:space="preserve">eports </w:t>
      </w:r>
      <w:r w:rsidR="00713FD2" w:rsidRPr="00C1048A">
        <w:rPr>
          <w:rFonts w:ascii="Arial" w:hAnsi="Arial" w:cs="Arial"/>
          <w:color w:val="000000"/>
        </w:rPr>
        <w:t>will be</w:t>
      </w:r>
      <w:r w:rsidR="0015360E" w:rsidRPr="00C1048A">
        <w:rPr>
          <w:rFonts w:ascii="Arial" w:hAnsi="Arial" w:cs="Arial"/>
          <w:color w:val="000000"/>
        </w:rPr>
        <w:t xml:space="preserve"> used to determine what a</w:t>
      </w:r>
      <w:r w:rsidR="0009333F" w:rsidRPr="00C1048A">
        <w:rPr>
          <w:rFonts w:ascii="Arial" w:hAnsi="Arial" w:cs="Arial"/>
          <w:color w:val="000000"/>
        </w:rPr>
        <w:t>dditional measures and capacity-</w:t>
      </w:r>
      <w:r w:rsidR="0015360E" w:rsidRPr="00C1048A">
        <w:rPr>
          <w:rFonts w:ascii="Arial" w:hAnsi="Arial" w:cs="Arial"/>
          <w:color w:val="000000"/>
        </w:rPr>
        <w:t>building requirements are needed to sustain the be</w:t>
      </w:r>
      <w:r w:rsidR="00713FD2" w:rsidRPr="00C1048A">
        <w:rPr>
          <w:rFonts w:ascii="Arial" w:hAnsi="Arial" w:cs="Arial"/>
          <w:color w:val="000000"/>
        </w:rPr>
        <w:t>nefits derived from the project</w:t>
      </w:r>
      <w:r w:rsidR="0015360E" w:rsidRPr="00C1048A">
        <w:rPr>
          <w:rFonts w:ascii="Arial" w:hAnsi="Arial" w:cs="Arial"/>
          <w:color w:val="000000"/>
        </w:rPr>
        <w:t>.</w:t>
      </w:r>
    </w:p>
    <w:p w:rsidR="0015360E" w:rsidRPr="00C1048A" w:rsidRDefault="002548AF" w:rsidP="0041481B">
      <w:pPr>
        <w:pStyle w:val="ListContinue"/>
        <w:numPr>
          <w:ilvl w:val="1"/>
          <w:numId w:val="75"/>
        </w:numPr>
        <w:ind w:left="567" w:hanging="567"/>
        <w:rPr>
          <w:rFonts w:ascii="Arial" w:hAnsi="Arial" w:cs="Arial"/>
        </w:rPr>
      </w:pPr>
      <w:r w:rsidRPr="00C1048A">
        <w:rPr>
          <w:rFonts w:ascii="Arial" w:hAnsi="Arial" w:cs="Arial"/>
        </w:rPr>
        <w:t>C</w:t>
      </w:r>
      <w:r w:rsidR="00CA7E5D">
        <w:rPr>
          <w:rFonts w:ascii="Arial" w:hAnsi="Arial" w:cs="Arial"/>
        </w:rPr>
        <w:t>ompletion Reports</w:t>
      </w:r>
      <w:r w:rsidR="0015360E" w:rsidRPr="00C1048A">
        <w:rPr>
          <w:rFonts w:ascii="Arial" w:hAnsi="Arial" w:cs="Arial"/>
        </w:rPr>
        <w:t xml:space="preserve"> are due within </w:t>
      </w:r>
      <w:r w:rsidR="000333B8" w:rsidRPr="00C1048A">
        <w:rPr>
          <w:rFonts w:ascii="Arial" w:hAnsi="Arial" w:cs="Arial"/>
        </w:rPr>
        <w:t>two</w:t>
      </w:r>
      <w:r w:rsidR="0015360E" w:rsidRPr="00C1048A">
        <w:rPr>
          <w:rFonts w:ascii="Arial" w:hAnsi="Arial" w:cs="Arial"/>
        </w:rPr>
        <w:t xml:space="preserve"> months after projec</w:t>
      </w:r>
      <w:r w:rsidR="0009333F" w:rsidRPr="00C1048A">
        <w:rPr>
          <w:rFonts w:ascii="Arial" w:hAnsi="Arial" w:cs="Arial"/>
        </w:rPr>
        <w:t xml:space="preserve">t completion. The template for </w:t>
      </w:r>
      <w:r w:rsidR="00CA7E5D">
        <w:rPr>
          <w:rFonts w:ascii="Arial" w:hAnsi="Arial" w:cs="Arial"/>
        </w:rPr>
        <w:t>C</w:t>
      </w:r>
      <w:r w:rsidR="0015360E" w:rsidRPr="00C1048A">
        <w:rPr>
          <w:rFonts w:ascii="Arial" w:hAnsi="Arial" w:cs="Arial"/>
        </w:rPr>
        <w:t xml:space="preserve">ompletion </w:t>
      </w:r>
      <w:r w:rsidR="00CA7E5D">
        <w:rPr>
          <w:rFonts w:ascii="Arial" w:hAnsi="Arial" w:cs="Arial"/>
        </w:rPr>
        <w:t>R</w:t>
      </w:r>
      <w:r w:rsidR="0015360E" w:rsidRPr="00C1048A">
        <w:rPr>
          <w:rFonts w:ascii="Arial" w:hAnsi="Arial" w:cs="Arial"/>
        </w:rPr>
        <w:t xml:space="preserve">eports is at </w:t>
      </w:r>
      <w:r w:rsidR="0015360E" w:rsidRPr="00C1048A">
        <w:rPr>
          <w:rFonts w:ascii="Arial" w:hAnsi="Arial" w:cs="Arial"/>
          <w:b/>
        </w:rPr>
        <w:t xml:space="preserve">Appendix </w:t>
      </w:r>
      <w:r w:rsidR="004817B0">
        <w:rPr>
          <w:rFonts w:ascii="Arial" w:hAnsi="Arial" w:cs="Arial"/>
          <w:b/>
        </w:rPr>
        <w:t>F</w:t>
      </w:r>
      <w:r w:rsidR="0015360E" w:rsidRPr="00C1048A">
        <w:rPr>
          <w:rFonts w:ascii="Arial" w:hAnsi="Arial" w:cs="Arial"/>
        </w:rPr>
        <w:t xml:space="preserve">. </w:t>
      </w:r>
    </w:p>
    <w:p w:rsidR="0015360E" w:rsidRPr="00C1048A" w:rsidRDefault="0015360E" w:rsidP="0041481B">
      <w:pPr>
        <w:pStyle w:val="ListContinue"/>
        <w:numPr>
          <w:ilvl w:val="1"/>
          <w:numId w:val="75"/>
        </w:numPr>
        <w:ind w:left="567" w:hanging="567"/>
        <w:rPr>
          <w:rFonts w:ascii="Arial" w:hAnsi="Arial" w:cs="Arial"/>
        </w:rPr>
      </w:pPr>
      <w:r w:rsidRPr="00C1048A">
        <w:rPr>
          <w:rFonts w:ascii="Arial" w:hAnsi="Arial" w:cs="Arial"/>
        </w:rPr>
        <w:t>POs must submit completion reports to the APEC Secretariat through their forum’s PD following approval of the report by the forum members.</w:t>
      </w:r>
      <w:r w:rsidR="007D49E3" w:rsidRPr="00C1048A">
        <w:rPr>
          <w:rFonts w:ascii="Arial" w:hAnsi="Arial" w:cs="Arial"/>
        </w:rPr>
        <w:t xml:space="preserve"> </w:t>
      </w:r>
      <w:r w:rsidR="00713FD2" w:rsidRPr="00C1048A">
        <w:rPr>
          <w:rFonts w:ascii="Arial" w:hAnsi="Arial" w:cs="Arial"/>
        </w:rPr>
        <w:lastRenderedPageBreak/>
        <w:t>Engagement by forum members in reviewing the C</w:t>
      </w:r>
      <w:r w:rsidR="00CA7E5D">
        <w:rPr>
          <w:rFonts w:ascii="Arial" w:hAnsi="Arial" w:cs="Arial"/>
        </w:rPr>
        <w:t xml:space="preserve">ompletion </w:t>
      </w:r>
      <w:r w:rsidR="00713FD2" w:rsidRPr="00C1048A">
        <w:rPr>
          <w:rFonts w:ascii="Arial" w:hAnsi="Arial" w:cs="Arial"/>
        </w:rPr>
        <w:t>R</w:t>
      </w:r>
      <w:r w:rsidR="00CA7E5D">
        <w:rPr>
          <w:rFonts w:ascii="Arial" w:hAnsi="Arial" w:cs="Arial"/>
        </w:rPr>
        <w:t>eport</w:t>
      </w:r>
      <w:r w:rsidR="00713FD2" w:rsidRPr="00C1048A">
        <w:rPr>
          <w:rFonts w:ascii="Arial" w:hAnsi="Arial" w:cs="Arial"/>
        </w:rPr>
        <w:t xml:space="preserve"> is strongly encouraged. </w:t>
      </w:r>
      <w:r w:rsidRPr="00C1048A">
        <w:rPr>
          <w:rFonts w:ascii="Arial" w:hAnsi="Arial" w:cs="Arial"/>
        </w:rPr>
        <w:t>Any comments by forum members on the draft report should be incorporated into the draft report before submission to the Secretariat.</w:t>
      </w:r>
    </w:p>
    <w:p w:rsidR="0015360E" w:rsidRPr="00AA7499" w:rsidRDefault="0015360E" w:rsidP="0041481B">
      <w:pPr>
        <w:pStyle w:val="ListContinue"/>
        <w:numPr>
          <w:ilvl w:val="1"/>
          <w:numId w:val="75"/>
        </w:numPr>
        <w:ind w:left="567" w:hanging="567"/>
        <w:rPr>
          <w:rFonts w:ascii="Arial" w:hAnsi="Arial" w:cs="Arial"/>
        </w:rPr>
      </w:pPr>
      <w:r w:rsidRPr="00C1048A">
        <w:rPr>
          <w:rFonts w:ascii="Arial" w:hAnsi="Arial" w:cs="Arial"/>
        </w:rPr>
        <w:t xml:space="preserve">The Secretariat provides BMC of a list of APEC projects that have not met </w:t>
      </w:r>
      <w:r w:rsidR="00CA7E5D">
        <w:rPr>
          <w:rFonts w:ascii="Arial" w:hAnsi="Arial" w:cs="Arial"/>
        </w:rPr>
        <w:t>C</w:t>
      </w:r>
      <w:r w:rsidRPr="00C1048A">
        <w:rPr>
          <w:rFonts w:ascii="Arial" w:hAnsi="Arial" w:cs="Arial"/>
        </w:rPr>
        <w:t xml:space="preserve">ompletion </w:t>
      </w:r>
      <w:r w:rsidR="00CA7E5D">
        <w:rPr>
          <w:rFonts w:ascii="Arial" w:hAnsi="Arial" w:cs="Arial"/>
        </w:rPr>
        <w:t>R</w:t>
      </w:r>
      <w:r w:rsidRPr="00C1048A">
        <w:rPr>
          <w:rFonts w:ascii="Arial" w:hAnsi="Arial" w:cs="Arial"/>
        </w:rPr>
        <w:t>eport requirements. Following SOM authori</w:t>
      </w:r>
      <w:r w:rsidR="000333B8" w:rsidRPr="00C1048A">
        <w:rPr>
          <w:rFonts w:ascii="Arial" w:hAnsi="Arial" w:cs="Arial"/>
        </w:rPr>
        <w:t>z</w:t>
      </w:r>
      <w:r w:rsidRPr="00C1048A">
        <w:rPr>
          <w:rFonts w:ascii="Arial" w:hAnsi="Arial" w:cs="Arial"/>
        </w:rPr>
        <w:t xml:space="preserve">ation, BMC has the authority to bar any forum failing to submit a </w:t>
      </w:r>
      <w:r w:rsidR="00CA7E5D">
        <w:rPr>
          <w:rFonts w:ascii="Arial" w:hAnsi="Arial" w:cs="Arial"/>
        </w:rPr>
        <w:t>C</w:t>
      </w:r>
      <w:r w:rsidRPr="00C1048A">
        <w:rPr>
          <w:rFonts w:ascii="Arial" w:hAnsi="Arial" w:cs="Arial"/>
        </w:rPr>
        <w:t xml:space="preserve">ompletion </w:t>
      </w:r>
      <w:r w:rsidR="00CA7E5D">
        <w:rPr>
          <w:rFonts w:ascii="Arial" w:hAnsi="Arial" w:cs="Arial"/>
        </w:rPr>
        <w:t>R</w:t>
      </w:r>
      <w:r w:rsidRPr="00C1048A">
        <w:rPr>
          <w:rFonts w:ascii="Arial" w:hAnsi="Arial" w:cs="Arial"/>
        </w:rPr>
        <w:t xml:space="preserve">eport from putting forward a new </w:t>
      </w:r>
      <w:r w:rsidR="00AD10E9" w:rsidRPr="00C1048A">
        <w:rPr>
          <w:rFonts w:ascii="Arial" w:hAnsi="Arial" w:cs="Arial"/>
        </w:rPr>
        <w:t>Concept Note</w:t>
      </w:r>
      <w:r w:rsidRPr="00C1048A">
        <w:rPr>
          <w:rFonts w:ascii="Arial" w:hAnsi="Arial" w:cs="Arial"/>
        </w:rPr>
        <w:t xml:space="preserve"> or proposals in any upcoming project approval sessions until the report has been submitted.</w:t>
      </w:r>
      <w:r w:rsidR="00713FD2" w:rsidRPr="00C1048A">
        <w:rPr>
          <w:rFonts w:ascii="Arial" w:hAnsi="Arial" w:cs="Arial"/>
        </w:rPr>
        <w:t xml:space="preserve"> See below for further details</w:t>
      </w:r>
      <w:r w:rsidR="00713FD2" w:rsidRPr="00AA7499">
        <w:rPr>
          <w:rFonts w:ascii="Arial" w:hAnsi="Arial" w:cs="Arial"/>
        </w:rPr>
        <w:t>.</w:t>
      </w:r>
    </w:p>
    <w:p w:rsidR="00213F11" w:rsidRPr="00295875" w:rsidRDefault="0015360E" w:rsidP="00D36517">
      <w:pPr>
        <w:pStyle w:val="Heading2"/>
        <w:spacing w:before="240" w:after="120"/>
        <w:rPr>
          <w:rFonts w:cs="Arial"/>
        </w:rPr>
      </w:pPr>
      <w:bookmarkStart w:id="96" w:name="_Toc319247413"/>
      <w:bookmarkStart w:id="97" w:name="_Toc320705255"/>
      <w:bookmarkStart w:id="98" w:name="_Toc321655826"/>
      <w:bookmarkStart w:id="99" w:name="_Toc494192087"/>
      <w:r w:rsidRPr="00295875">
        <w:rPr>
          <w:rFonts w:cs="Arial"/>
        </w:rPr>
        <w:t>Noncompliance with Monitoring and Completion Reporting Requirements</w:t>
      </w:r>
      <w:bookmarkEnd w:id="96"/>
      <w:bookmarkEnd w:id="97"/>
      <w:bookmarkEnd w:id="98"/>
      <w:bookmarkEnd w:id="99"/>
    </w:p>
    <w:p w:rsidR="00213F11" w:rsidRPr="00AA7499" w:rsidRDefault="0015360E" w:rsidP="0041481B">
      <w:pPr>
        <w:pStyle w:val="ListParagraph"/>
        <w:numPr>
          <w:ilvl w:val="1"/>
          <w:numId w:val="75"/>
        </w:numPr>
        <w:spacing w:after="180" w:line="300" w:lineRule="atLeast"/>
        <w:ind w:left="567" w:hanging="567"/>
        <w:rPr>
          <w:rFonts w:cs="Arial"/>
          <w:b/>
          <w:sz w:val="22"/>
          <w:szCs w:val="22"/>
          <w:lang w:val="en-US"/>
        </w:rPr>
      </w:pPr>
      <w:bookmarkStart w:id="100" w:name="_Toc320715625"/>
      <w:bookmarkStart w:id="101" w:name="_Toc320716723"/>
      <w:r w:rsidRPr="00AA7499">
        <w:rPr>
          <w:rFonts w:cs="Arial"/>
          <w:sz w:val="22"/>
          <w:szCs w:val="22"/>
          <w:lang w:val="en-US"/>
        </w:rPr>
        <w:t xml:space="preserve">The APEC Secretariat informs the BMC of any APEC-funded project that does not provide a </w:t>
      </w:r>
      <w:r w:rsidR="00CA7E5D">
        <w:rPr>
          <w:rFonts w:cs="Arial"/>
          <w:sz w:val="22"/>
          <w:szCs w:val="22"/>
          <w:lang w:val="en-US"/>
        </w:rPr>
        <w:t>M</w:t>
      </w:r>
      <w:r w:rsidRPr="00AA7499">
        <w:rPr>
          <w:rFonts w:cs="Arial"/>
          <w:sz w:val="22"/>
          <w:szCs w:val="22"/>
          <w:lang w:val="en-US"/>
        </w:rPr>
        <w:t xml:space="preserve">onitoring or </w:t>
      </w:r>
      <w:r w:rsidR="00CA7E5D">
        <w:rPr>
          <w:rFonts w:cs="Arial"/>
          <w:sz w:val="22"/>
          <w:szCs w:val="22"/>
          <w:lang w:val="en-US"/>
        </w:rPr>
        <w:t>C</w:t>
      </w:r>
      <w:r w:rsidRPr="00AA7499">
        <w:rPr>
          <w:rFonts w:cs="Arial"/>
          <w:sz w:val="22"/>
          <w:szCs w:val="22"/>
          <w:lang w:val="en-US"/>
        </w:rPr>
        <w:t xml:space="preserve">ompletion </w:t>
      </w:r>
      <w:r w:rsidR="00CA7E5D">
        <w:rPr>
          <w:rFonts w:cs="Arial"/>
          <w:sz w:val="22"/>
          <w:szCs w:val="22"/>
          <w:lang w:val="en-US"/>
        </w:rPr>
        <w:t>R</w:t>
      </w:r>
      <w:r w:rsidRPr="00AA7499">
        <w:rPr>
          <w:rFonts w:cs="Arial"/>
          <w:sz w:val="22"/>
          <w:szCs w:val="22"/>
          <w:lang w:val="en-US"/>
        </w:rPr>
        <w:t>eport on time.</w:t>
      </w:r>
      <w:bookmarkEnd w:id="100"/>
      <w:bookmarkEnd w:id="101"/>
    </w:p>
    <w:p w:rsidR="006967E9" w:rsidRPr="00AA7499" w:rsidRDefault="0015360E" w:rsidP="0041481B">
      <w:pPr>
        <w:pStyle w:val="ListParagraph"/>
        <w:numPr>
          <w:ilvl w:val="1"/>
          <w:numId w:val="75"/>
        </w:numPr>
        <w:spacing w:after="180" w:line="300" w:lineRule="atLeast"/>
        <w:ind w:left="567" w:hanging="567"/>
        <w:rPr>
          <w:rFonts w:cs="Arial"/>
          <w:b/>
          <w:lang w:val="en-US"/>
        </w:rPr>
      </w:pPr>
      <w:bookmarkStart w:id="102" w:name="_Toc320715626"/>
      <w:bookmarkStart w:id="103" w:name="_Toc320716724"/>
      <w:r w:rsidRPr="00AA7499">
        <w:rPr>
          <w:rFonts w:cs="Arial"/>
          <w:sz w:val="22"/>
          <w:szCs w:val="22"/>
          <w:lang w:val="en-US"/>
        </w:rPr>
        <w:t xml:space="preserve">POs with outstanding </w:t>
      </w:r>
      <w:r w:rsidR="00CA7E5D">
        <w:rPr>
          <w:rFonts w:cs="Arial"/>
          <w:sz w:val="22"/>
          <w:szCs w:val="22"/>
          <w:lang w:val="en-US"/>
        </w:rPr>
        <w:t>M</w:t>
      </w:r>
      <w:r w:rsidRPr="00AA7499">
        <w:rPr>
          <w:rFonts w:cs="Arial"/>
          <w:sz w:val="22"/>
          <w:szCs w:val="22"/>
          <w:lang w:val="en-US"/>
        </w:rPr>
        <w:t xml:space="preserve">onitoring </w:t>
      </w:r>
      <w:r w:rsidR="00CA7E5D">
        <w:rPr>
          <w:rFonts w:cs="Arial"/>
          <w:sz w:val="22"/>
          <w:szCs w:val="22"/>
          <w:lang w:val="en-US"/>
        </w:rPr>
        <w:t>R</w:t>
      </w:r>
      <w:r w:rsidRPr="00AA7499">
        <w:rPr>
          <w:rFonts w:cs="Arial"/>
          <w:sz w:val="22"/>
          <w:szCs w:val="22"/>
          <w:lang w:val="en-US"/>
        </w:rPr>
        <w:t xml:space="preserve">eports are ineligible to submit new </w:t>
      </w:r>
      <w:r w:rsidR="00AD10E9" w:rsidRPr="00AA7499">
        <w:rPr>
          <w:rFonts w:cs="Arial"/>
          <w:sz w:val="22"/>
          <w:szCs w:val="22"/>
          <w:lang w:val="en-US"/>
        </w:rPr>
        <w:t>Concept Note</w:t>
      </w:r>
      <w:r w:rsidRPr="00AA7499">
        <w:rPr>
          <w:rFonts w:cs="Arial"/>
          <w:sz w:val="22"/>
          <w:szCs w:val="22"/>
          <w:lang w:val="en-US"/>
        </w:rPr>
        <w:t xml:space="preserve">s or have any proposal approved until all overdue </w:t>
      </w:r>
      <w:r w:rsidR="00CA7E5D">
        <w:rPr>
          <w:rFonts w:cs="Arial"/>
          <w:sz w:val="22"/>
          <w:szCs w:val="22"/>
          <w:lang w:val="en-US"/>
        </w:rPr>
        <w:t>M</w:t>
      </w:r>
      <w:r w:rsidRPr="00AA7499">
        <w:rPr>
          <w:rFonts w:cs="Arial"/>
          <w:sz w:val="22"/>
          <w:szCs w:val="22"/>
          <w:lang w:val="en-US"/>
        </w:rPr>
        <w:t xml:space="preserve">onitoring </w:t>
      </w:r>
      <w:r w:rsidR="00CA7E5D">
        <w:rPr>
          <w:rFonts w:cs="Arial"/>
          <w:sz w:val="22"/>
          <w:szCs w:val="22"/>
          <w:lang w:val="en-US"/>
        </w:rPr>
        <w:t>R</w:t>
      </w:r>
      <w:r w:rsidRPr="00AA7499">
        <w:rPr>
          <w:rFonts w:cs="Arial"/>
          <w:sz w:val="22"/>
          <w:szCs w:val="22"/>
          <w:lang w:val="en-US"/>
        </w:rPr>
        <w:t xml:space="preserve">eports are submitted. Any APEC forum whose projects have not met </w:t>
      </w:r>
      <w:r w:rsidR="00CA7E5D">
        <w:rPr>
          <w:rFonts w:cs="Arial"/>
          <w:sz w:val="22"/>
          <w:szCs w:val="22"/>
          <w:lang w:val="en-US"/>
        </w:rPr>
        <w:t>C</w:t>
      </w:r>
      <w:r w:rsidRPr="00AA7499">
        <w:rPr>
          <w:rFonts w:cs="Arial"/>
          <w:sz w:val="22"/>
          <w:szCs w:val="22"/>
          <w:lang w:val="en-US"/>
        </w:rPr>
        <w:t xml:space="preserve">ompletion </w:t>
      </w:r>
      <w:r w:rsidR="00CA7E5D">
        <w:rPr>
          <w:rFonts w:cs="Arial"/>
          <w:sz w:val="22"/>
          <w:szCs w:val="22"/>
          <w:lang w:val="en-US"/>
        </w:rPr>
        <w:t>R</w:t>
      </w:r>
      <w:r w:rsidRPr="00AA7499">
        <w:rPr>
          <w:rFonts w:cs="Arial"/>
          <w:sz w:val="22"/>
          <w:szCs w:val="22"/>
          <w:lang w:val="en-US"/>
        </w:rPr>
        <w:t xml:space="preserve">eporting requirements are ineligible to submit new </w:t>
      </w:r>
      <w:r w:rsidR="00AD10E9" w:rsidRPr="00AA7499">
        <w:rPr>
          <w:rFonts w:cs="Arial"/>
          <w:sz w:val="22"/>
          <w:szCs w:val="22"/>
          <w:lang w:val="en-US"/>
        </w:rPr>
        <w:t>Concept Note</w:t>
      </w:r>
      <w:r w:rsidR="00DB0A43">
        <w:rPr>
          <w:rFonts w:cs="Arial"/>
          <w:sz w:val="22"/>
          <w:szCs w:val="22"/>
          <w:lang w:val="en-US"/>
        </w:rPr>
        <w:t>s</w:t>
      </w:r>
      <w:r w:rsidRPr="00AA7499">
        <w:rPr>
          <w:rFonts w:cs="Arial"/>
          <w:sz w:val="22"/>
          <w:szCs w:val="22"/>
          <w:lang w:val="en-US"/>
        </w:rPr>
        <w:t xml:space="preserve"> or have any full proposal approved until all overdue </w:t>
      </w:r>
      <w:r w:rsidR="00CA7E5D">
        <w:rPr>
          <w:rFonts w:cs="Arial"/>
          <w:sz w:val="22"/>
          <w:szCs w:val="22"/>
          <w:lang w:val="en-US"/>
        </w:rPr>
        <w:t>C</w:t>
      </w:r>
      <w:r w:rsidRPr="00AA7499">
        <w:rPr>
          <w:rFonts w:cs="Arial"/>
          <w:sz w:val="22"/>
          <w:szCs w:val="22"/>
          <w:lang w:val="en-US"/>
        </w:rPr>
        <w:t xml:space="preserve">ompletion </w:t>
      </w:r>
      <w:r w:rsidR="00CA7E5D">
        <w:rPr>
          <w:rFonts w:cs="Arial"/>
          <w:sz w:val="22"/>
          <w:szCs w:val="22"/>
          <w:lang w:val="en-US"/>
        </w:rPr>
        <w:t>R</w:t>
      </w:r>
      <w:r w:rsidRPr="00AA7499">
        <w:rPr>
          <w:rFonts w:cs="Arial"/>
          <w:sz w:val="22"/>
          <w:szCs w:val="22"/>
          <w:lang w:val="en-US"/>
        </w:rPr>
        <w:t>eports are submitted.</w:t>
      </w:r>
      <w:bookmarkStart w:id="104" w:name="_Toc320715627"/>
      <w:bookmarkStart w:id="105" w:name="_Toc320716725"/>
      <w:bookmarkEnd w:id="102"/>
      <w:bookmarkEnd w:id="103"/>
    </w:p>
    <w:p w:rsidR="0015360E" w:rsidRPr="00AA7499" w:rsidRDefault="0015360E" w:rsidP="0041481B">
      <w:pPr>
        <w:pStyle w:val="ListParagraph"/>
        <w:numPr>
          <w:ilvl w:val="1"/>
          <w:numId w:val="75"/>
        </w:numPr>
        <w:spacing w:after="180" w:line="300" w:lineRule="atLeast"/>
        <w:ind w:left="567" w:hanging="567"/>
        <w:rPr>
          <w:rFonts w:cs="Arial"/>
          <w:b/>
          <w:sz w:val="22"/>
          <w:szCs w:val="22"/>
          <w:lang w:val="en-US"/>
        </w:rPr>
      </w:pPr>
      <w:r w:rsidRPr="00AA7499">
        <w:rPr>
          <w:rFonts w:cs="Arial"/>
          <w:sz w:val="22"/>
          <w:szCs w:val="22"/>
          <w:lang w:val="en-US"/>
        </w:rPr>
        <w:t>BMC members may grant an exception to penalties for noncompliance. To facilitate exceptions</w:t>
      </w:r>
      <w:r w:rsidR="00E11EA8" w:rsidRPr="00AA7499">
        <w:rPr>
          <w:rFonts w:cs="Arial"/>
          <w:sz w:val="22"/>
          <w:szCs w:val="22"/>
          <w:lang w:val="en-US"/>
        </w:rPr>
        <w:t xml:space="preserve"> the following procedures will be followed</w:t>
      </w:r>
      <w:r w:rsidRPr="00AA7499">
        <w:rPr>
          <w:rFonts w:cs="Arial"/>
          <w:sz w:val="22"/>
          <w:szCs w:val="22"/>
          <w:lang w:val="en-US"/>
        </w:rPr>
        <w:t>:</w:t>
      </w:r>
      <w:bookmarkEnd w:id="104"/>
      <w:bookmarkEnd w:id="105"/>
    </w:p>
    <w:p w:rsidR="0015360E" w:rsidRPr="00F61B60" w:rsidRDefault="0015360E" w:rsidP="00D36517">
      <w:pPr>
        <w:pStyle w:val="ListParagraph"/>
        <w:numPr>
          <w:ilvl w:val="0"/>
          <w:numId w:val="72"/>
        </w:numPr>
        <w:tabs>
          <w:tab w:val="left" w:pos="851"/>
        </w:tabs>
        <w:spacing w:line="300" w:lineRule="atLeast"/>
        <w:ind w:left="562" w:firstLine="0"/>
        <w:rPr>
          <w:rFonts w:cs="Arial"/>
          <w:lang w:val="en-US"/>
        </w:rPr>
      </w:pPr>
      <w:r w:rsidRPr="00AA7499">
        <w:rPr>
          <w:rFonts w:cs="Arial"/>
          <w:sz w:val="22"/>
          <w:szCs w:val="22"/>
          <w:lang w:val="en-US"/>
        </w:rPr>
        <w:t xml:space="preserve">Three weeks before the submission deadline of each project approval session, the Secretariat provides a report to BMC members detailing POs with overdue </w:t>
      </w:r>
      <w:r w:rsidR="00CA7E5D">
        <w:rPr>
          <w:rFonts w:cs="Arial"/>
          <w:sz w:val="22"/>
          <w:szCs w:val="22"/>
          <w:lang w:val="en-US"/>
        </w:rPr>
        <w:t>M</w:t>
      </w:r>
      <w:r w:rsidRPr="00AA7499">
        <w:rPr>
          <w:rFonts w:cs="Arial"/>
          <w:sz w:val="22"/>
          <w:szCs w:val="22"/>
          <w:lang w:val="en-US"/>
        </w:rPr>
        <w:t xml:space="preserve">onitoring </w:t>
      </w:r>
      <w:r w:rsidR="00CA7E5D">
        <w:rPr>
          <w:rFonts w:cs="Arial"/>
          <w:sz w:val="22"/>
          <w:szCs w:val="22"/>
          <w:lang w:val="en-US"/>
        </w:rPr>
        <w:t>R</w:t>
      </w:r>
      <w:r w:rsidRPr="00AA7499">
        <w:rPr>
          <w:rFonts w:cs="Arial"/>
          <w:sz w:val="22"/>
          <w:szCs w:val="22"/>
          <w:lang w:val="en-US"/>
        </w:rPr>
        <w:t xml:space="preserve">eports and fora with overdue </w:t>
      </w:r>
      <w:r w:rsidR="00CA7E5D">
        <w:rPr>
          <w:rFonts w:cs="Arial"/>
          <w:sz w:val="22"/>
          <w:szCs w:val="22"/>
          <w:lang w:val="en-US"/>
        </w:rPr>
        <w:t>C</w:t>
      </w:r>
      <w:r w:rsidRPr="00AA7499">
        <w:rPr>
          <w:rFonts w:cs="Arial"/>
          <w:sz w:val="22"/>
          <w:szCs w:val="22"/>
          <w:lang w:val="en-US"/>
        </w:rPr>
        <w:t xml:space="preserve">ompletion </w:t>
      </w:r>
      <w:r w:rsidR="00CA7E5D">
        <w:rPr>
          <w:rFonts w:cs="Arial"/>
          <w:sz w:val="22"/>
          <w:szCs w:val="22"/>
          <w:lang w:val="en-US"/>
        </w:rPr>
        <w:t>R</w:t>
      </w:r>
      <w:r w:rsidRPr="00AA7499">
        <w:rPr>
          <w:rFonts w:cs="Arial"/>
          <w:sz w:val="22"/>
          <w:szCs w:val="22"/>
          <w:lang w:val="en-US"/>
        </w:rPr>
        <w:t xml:space="preserve">eports. </w:t>
      </w:r>
    </w:p>
    <w:p w:rsidR="0015360E" w:rsidRPr="00F61B60" w:rsidRDefault="0015360E" w:rsidP="00D36517">
      <w:pPr>
        <w:pStyle w:val="ListParagraph"/>
        <w:numPr>
          <w:ilvl w:val="0"/>
          <w:numId w:val="72"/>
        </w:numPr>
        <w:tabs>
          <w:tab w:val="left" w:pos="851"/>
        </w:tabs>
        <w:spacing w:line="300" w:lineRule="atLeast"/>
        <w:ind w:left="562" w:firstLine="0"/>
        <w:rPr>
          <w:rFonts w:cs="Arial"/>
          <w:lang w:val="en-US"/>
        </w:rPr>
      </w:pPr>
      <w:r w:rsidRPr="00AA7499">
        <w:rPr>
          <w:rFonts w:cs="Arial"/>
          <w:sz w:val="22"/>
          <w:szCs w:val="22"/>
          <w:lang w:val="en-US"/>
        </w:rPr>
        <w:t xml:space="preserve">Simultaneously, the Secretariat notifies the fora and POs with outstanding reports that they may not submit new </w:t>
      </w:r>
      <w:r w:rsidR="00AD10E9" w:rsidRPr="00AA7499">
        <w:rPr>
          <w:rFonts w:cs="Arial"/>
          <w:sz w:val="22"/>
          <w:szCs w:val="22"/>
          <w:lang w:val="en-US"/>
        </w:rPr>
        <w:t>Concept Note</w:t>
      </w:r>
      <w:r w:rsidRPr="00AA7499">
        <w:rPr>
          <w:rFonts w:cs="Arial"/>
          <w:sz w:val="22"/>
          <w:szCs w:val="22"/>
          <w:lang w:val="en-US"/>
        </w:rPr>
        <w:t>s for consideration unless all reports are lodged with the Secretariat before the deadline or an exception is obtained.</w:t>
      </w:r>
    </w:p>
    <w:p w:rsidR="0015360E" w:rsidRPr="00F61B60" w:rsidRDefault="0015360E" w:rsidP="0041481B">
      <w:pPr>
        <w:pStyle w:val="ListParagraph"/>
        <w:numPr>
          <w:ilvl w:val="0"/>
          <w:numId w:val="72"/>
        </w:numPr>
        <w:tabs>
          <w:tab w:val="left" w:pos="851"/>
        </w:tabs>
        <w:spacing w:after="180" w:line="300" w:lineRule="atLeast"/>
        <w:ind w:left="567" w:firstLine="0"/>
        <w:rPr>
          <w:rFonts w:cs="Arial"/>
          <w:lang w:val="en-US"/>
        </w:rPr>
      </w:pPr>
      <w:r w:rsidRPr="00AA7499">
        <w:rPr>
          <w:rFonts w:cs="Arial"/>
          <w:sz w:val="22"/>
          <w:szCs w:val="22"/>
          <w:lang w:val="en-US"/>
        </w:rPr>
        <w:t xml:space="preserve">Within one week, Forum Chairs, Lead Shepherds, and Convenors (or their nominated representatives) may appeal the penalty to the BMC and seek an exception to the PO or forum being prevented from submitting </w:t>
      </w:r>
      <w:r w:rsidR="00AD10E9" w:rsidRPr="00AA7499">
        <w:rPr>
          <w:rFonts w:cs="Arial"/>
          <w:sz w:val="22"/>
          <w:szCs w:val="22"/>
          <w:lang w:val="en-US"/>
        </w:rPr>
        <w:t>Concept Note</w:t>
      </w:r>
      <w:r w:rsidRPr="00AA7499">
        <w:rPr>
          <w:rFonts w:cs="Arial"/>
          <w:sz w:val="22"/>
          <w:szCs w:val="22"/>
          <w:lang w:val="en-US"/>
        </w:rPr>
        <w:t>s for that project approval session.</w:t>
      </w:r>
    </w:p>
    <w:p w:rsidR="0015360E" w:rsidRPr="00F61B60" w:rsidRDefault="0015360E" w:rsidP="0041481B">
      <w:pPr>
        <w:pStyle w:val="ListParagraph"/>
        <w:numPr>
          <w:ilvl w:val="1"/>
          <w:numId w:val="75"/>
        </w:numPr>
        <w:spacing w:after="180" w:line="300" w:lineRule="atLeast"/>
        <w:ind w:left="567" w:hanging="567"/>
        <w:rPr>
          <w:rFonts w:cs="Arial"/>
          <w:lang w:val="en-US"/>
        </w:rPr>
      </w:pPr>
      <w:r w:rsidRPr="00AA7499">
        <w:rPr>
          <w:rFonts w:cs="Arial"/>
          <w:sz w:val="22"/>
          <w:szCs w:val="22"/>
          <w:lang w:val="en-US"/>
        </w:rPr>
        <w:t>Exceptions can be granted only through a consensus decision by the BMC. These decisions normally will be made between BMC sessions.</w:t>
      </w:r>
    </w:p>
    <w:p w:rsidR="0015360E" w:rsidRPr="00F61B60" w:rsidRDefault="0015360E" w:rsidP="0041481B">
      <w:pPr>
        <w:pStyle w:val="ListParagraph"/>
        <w:numPr>
          <w:ilvl w:val="1"/>
          <w:numId w:val="75"/>
        </w:numPr>
        <w:spacing w:after="180" w:line="300" w:lineRule="atLeast"/>
        <w:ind w:left="567" w:hanging="567"/>
        <w:rPr>
          <w:rFonts w:cs="Arial"/>
          <w:lang w:val="en-US"/>
        </w:rPr>
      </w:pPr>
      <w:r w:rsidRPr="00AA7499">
        <w:rPr>
          <w:rFonts w:cs="Arial"/>
          <w:sz w:val="22"/>
          <w:szCs w:val="22"/>
          <w:lang w:val="en-US"/>
        </w:rPr>
        <w:t>POs and fora may usually request no more than one exception in any one calendar year. POs and for</w:t>
      </w:r>
      <w:r w:rsidR="000333B8" w:rsidRPr="00AA7499">
        <w:rPr>
          <w:rFonts w:cs="Arial"/>
          <w:sz w:val="22"/>
          <w:szCs w:val="22"/>
          <w:lang w:val="en-US"/>
        </w:rPr>
        <w:t>a</w:t>
      </w:r>
      <w:r w:rsidRPr="00AA7499">
        <w:rPr>
          <w:rFonts w:cs="Arial"/>
          <w:sz w:val="22"/>
          <w:szCs w:val="22"/>
          <w:lang w:val="en-US"/>
        </w:rPr>
        <w:t xml:space="preserve"> must provide an exceptional case to be granted more than one exception in any calendar year.</w:t>
      </w:r>
      <w:r w:rsidR="007D49E3" w:rsidRPr="00AA7499">
        <w:rPr>
          <w:rFonts w:cs="Arial"/>
          <w:sz w:val="22"/>
          <w:szCs w:val="22"/>
          <w:lang w:val="en-US"/>
        </w:rPr>
        <w:t xml:space="preserve"> </w:t>
      </w:r>
    </w:p>
    <w:p w:rsidR="00542CD5" w:rsidRPr="00AA7499" w:rsidRDefault="00542CD5">
      <w:pPr>
        <w:rPr>
          <w:rFonts w:ascii="Arial" w:hAnsi="Arial" w:cs="Arial"/>
        </w:rPr>
        <w:sectPr w:rsidR="00542CD5" w:rsidRPr="00AA7499" w:rsidSect="00542CD5">
          <w:headerReference w:type="default" r:id="rId48"/>
          <w:type w:val="continuous"/>
          <w:pgSz w:w="11909" w:h="16834" w:code="9"/>
          <w:pgMar w:top="1152" w:right="1872" w:bottom="936" w:left="1872" w:header="360" w:footer="0" w:gutter="0"/>
          <w:cols w:space="720"/>
          <w:docGrid w:linePitch="299"/>
        </w:sectPr>
      </w:pPr>
    </w:p>
    <w:p w:rsidR="0015360E" w:rsidRPr="00AA7499" w:rsidRDefault="0015360E">
      <w:pPr>
        <w:rPr>
          <w:rFonts w:ascii="Arial" w:hAnsi="Arial" w:cs="Arial"/>
        </w:rPr>
      </w:pPr>
    </w:p>
    <w:p w:rsidR="0063633D" w:rsidRPr="00AA7499" w:rsidRDefault="0063633D">
      <w:pPr>
        <w:rPr>
          <w:rFonts w:ascii="Arial" w:hAnsi="Arial" w:cs="Arial"/>
        </w:rPr>
      </w:pPr>
      <w:r w:rsidRPr="00AA7499">
        <w:rPr>
          <w:rFonts w:ascii="Arial" w:hAnsi="Arial" w:cs="Arial"/>
        </w:rPr>
        <w:br w:type="page"/>
      </w:r>
    </w:p>
    <w:p w:rsidR="00992386" w:rsidRPr="00295875" w:rsidRDefault="00992386" w:rsidP="0041481B">
      <w:pPr>
        <w:pStyle w:val="Heading1"/>
        <w:keepNext w:val="0"/>
        <w:numPr>
          <w:ilvl w:val="0"/>
          <w:numId w:val="100"/>
        </w:numPr>
        <w:suppressAutoHyphens w:val="0"/>
        <w:spacing w:before="960" w:line="300" w:lineRule="atLeast"/>
        <w:ind w:right="0"/>
        <w:rPr>
          <w:rFonts w:cs="Arial"/>
          <w:kern w:val="22"/>
        </w:rPr>
      </w:pPr>
      <w:bookmarkStart w:id="106" w:name="_Toc321655827"/>
      <w:bookmarkStart w:id="107" w:name="_Toc494192088"/>
      <w:r w:rsidRPr="00F61B60">
        <w:rPr>
          <w:rFonts w:cs="Arial"/>
          <w:kern w:val="22"/>
        </w:rPr>
        <w:lastRenderedPageBreak/>
        <w:t>Multi</w:t>
      </w:r>
      <w:r w:rsidR="00D8667F" w:rsidRPr="00295875">
        <w:rPr>
          <w:rFonts w:cs="Arial"/>
          <w:kern w:val="22"/>
        </w:rPr>
        <w:t>-Year Project</w:t>
      </w:r>
      <w:r w:rsidR="00DD0CE9">
        <w:rPr>
          <w:rFonts w:cs="Arial"/>
          <w:kern w:val="22"/>
        </w:rPr>
        <w:t>s</w:t>
      </w:r>
      <w:bookmarkEnd w:id="106"/>
      <w:bookmarkEnd w:id="107"/>
    </w:p>
    <w:p w:rsidR="00760FF5" w:rsidRPr="0009714F" w:rsidRDefault="00DD0CE9" w:rsidP="004D268E">
      <w:pPr>
        <w:pStyle w:val="ListContinue"/>
        <w:rPr>
          <w:rFonts w:ascii="Arial" w:hAnsi="Arial" w:cs="Arial"/>
          <w:b/>
        </w:rPr>
      </w:pPr>
      <w:r>
        <w:rPr>
          <w:rFonts w:ascii="Arial" w:hAnsi="Arial" w:cs="Arial"/>
          <w:b/>
        </w:rPr>
        <w:t xml:space="preserve">Please Note: </w:t>
      </w:r>
      <w:r w:rsidR="00760FF5" w:rsidRPr="00896802">
        <w:rPr>
          <w:rFonts w:ascii="Arial" w:hAnsi="Arial" w:cs="Arial"/>
          <w:b/>
        </w:rPr>
        <w:t>Multi-year proj</w:t>
      </w:r>
      <w:r w:rsidR="00896802" w:rsidRPr="00896802">
        <w:rPr>
          <w:rFonts w:ascii="Arial" w:hAnsi="Arial" w:cs="Arial"/>
          <w:b/>
        </w:rPr>
        <w:t xml:space="preserve">ects are </w:t>
      </w:r>
      <w:r>
        <w:rPr>
          <w:rFonts w:ascii="Arial" w:hAnsi="Arial" w:cs="Arial"/>
          <w:b/>
        </w:rPr>
        <w:t xml:space="preserve">not currently available for funding. </w:t>
      </w:r>
      <w:r w:rsidR="00896802" w:rsidRPr="00896802">
        <w:rPr>
          <w:rFonts w:ascii="Arial" w:hAnsi="Arial" w:cs="Arial"/>
          <w:b/>
        </w:rPr>
        <w:t>P</w:t>
      </w:r>
      <w:r w:rsidR="00B557BD" w:rsidRPr="00896802">
        <w:rPr>
          <w:rFonts w:ascii="Arial" w:hAnsi="Arial" w:cs="Arial"/>
          <w:b/>
        </w:rPr>
        <w:t>ilot multi-year projects are being implemented and n</w:t>
      </w:r>
      <w:r w:rsidR="00760FF5" w:rsidRPr="00896802">
        <w:rPr>
          <w:rFonts w:ascii="Arial" w:hAnsi="Arial" w:cs="Arial"/>
          <w:b/>
        </w:rPr>
        <w:t xml:space="preserve">o further projects will be funded until the pilot </w:t>
      </w:r>
      <w:r w:rsidR="00B557BD" w:rsidRPr="00896802">
        <w:rPr>
          <w:rFonts w:ascii="Arial" w:hAnsi="Arial" w:cs="Arial"/>
          <w:b/>
        </w:rPr>
        <w:t xml:space="preserve">projects </w:t>
      </w:r>
      <w:r w:rsidR="0009714F" w:rsidRPr="00896802">
        <w:rPr>
          <w:rFonts w:ascii="Arial" w:hAnsi="Arial" w:cs="Arial"/>
          <w:b/>
        </w:rPr>
        <w:t>have been</w:t>
      </w:r>
      <w:r w:rsidR="00B557BD" w:rsidRPr="00896802">
        <w:rPr>
          <w:rFonts w:ascii="Arial" w:hAnsi="Arial" w:cs="Arial"/>
          <w:b/>
        </w:rPr>
        <w:t xml:space="preserve"> evaluated</w:t>
      </w:r>
      <w:r w:rsidR="00760FF5" w:rsidRPr="00896802">
        <w:rPr>
          <w:rFonts w:ascii="Arial" w:hAnsi="Arial" w:cs="Arial"/>
          <w:b/>
        </w:rPr>
        <w:t>.</w:t>
      </w:r>
    </w:p>
    <w:p w:rsidR="00202360" w:rsidRPr="00AA7499" w:rsidRDefault="00202360" w:rsidP="0041481B">
      <w:pPr>
        <w:pStyle w:val="ListParagraph"/>
        <w:numPr>
          <w:ilvl w:val="0"/>
          <w:numId w:val="102"/>
        </w:numPr>
        <w:spacing w:line="300" w:lineRule="atLeast"/>
        <w:ind w:left="567" w:hanging="567"/>
        <w:rPr>
          <w:rFonts w:eastAsia="PMingLiU" w:cs="Arial"/>
          <w:color w:val="auto"/>
          <w:sz w:val="22"/>
          <w:szCs w:val="22"/>
          <w:lang w:val="en-US" w:eastAsia="en-US"/>
        </w:rPr>
      </w:pPr>
      <w:r w:rsidRPr="00AA7499">
        <w:rPr>
          <w:rFonts w:eastAsia="PMingLiU" w:cs="Arial"/>
          <w:color w:val="auto"/>
          <w:sz w:val="22"/>
          <w:szCs w:val="22"/>
          <w:lang w:val="en-US" w:eastAsia="en-US"/>
        </w:rPr>
        <w:t>APEC Ministers and officials have reinforced the importance of longer-term, more strategic projects as a way of more effectively building capacity in member economies to make the most of international trade. BMC agreed to pilot a limited number of multi-year projects from session 2, 2011.</w:t>
      </w:r>
    </w:p>
    <w:p w:rsidR="00992386" w:rsidRPr="00AA7499" w:rsidRDefault="00992386" w:rsidP="0041481B">
      <w:pPr>
        <w:pStyle w:val="ListContinue"/>
        <w:numPr>
          <w:ilvl w:val="0"/>
          <w:numId w:val="102"/>
        </w:numPr>
        <w:spacing w:after="480"/>
        <w:ind w:left="567" w:hanging="567"/>
        <w:rPr>
          <w:rFonts w:ascii="Arial" w:hAnsi="Arial" w:cs="Arial"/>
        </w:rPr>
      </w:pPr>
      <w:r w:rsidRPr="00AA7499">
        <w:rPr>
          <w:rFonts w:ascii="Arial" w:hAnsi="Arial" w:cs="Arial"/>
        </w:rPr>
        <w:t>Multi-year projects have a different standard for eligibility from standard APEC projects. All multi-year projects must meet the following requirements: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5762"/>
      </w:tblGrid>
      <w:tr w:rsidR="00992386" w:rsidRPr="009F4734" w:rsidTr="00AE2C6F">
        <w:trPr>
          <w:trHeight w:val="369"/>
          <w:tblHeader/>
        </w:trPr>
        <w:tc>
          <w:tcPr>
            <w:tcW w:w="1718" w:type="dxa"/>
            <w:shd w:val="clear" w:color="auto" w:fill="D9D9D9" w:themeFill="background1" w:themeFillShade="D9"/>
          </w:tcPr>
          <w:p w:rsidR="00992386" w:rsidRPr="00AA7499" w:rsidRDefault="00992386" w:rsidP="004D268E">
            <w:pPr>
              <w:ind w:left="34"/>
              <w:rPr>
                <w:rFonts w:ascii="Arial" w:hAnsi="Arial" w:cs="Arial"/>
                <w:b/>
              </w:rPr>
            </w:pPr>
            <w:r w:rsidRPr="00AA7499">
              <w:rPr>
                <w:rFonts w:ascii="Arial" w:hAnsi="Arial" w:cs="Arial"/>
                <w:b/>
              </w:rPr>
              <w:t>Criteria</w:t>
            </w:r>
          </w:p>
        </w:tc>
        <w:tc>
          <w:tcPr>
            <w:tcW w:w="5762" w:type="dxa"/>
            <w:shd w:val="clear" w:color="auto" w:fill="D9D9D9" w:themeFill="background1" w:themeFillShade="D9"/>
          </w:tcPr>
          <w:p w:rsidR="00992386" w:rsidRPr="00AA7499" w:rsidRDefault="00992386" w:rsidP="004D268E">
            <w:pPr>
              <w:ind w:left="156"/>
              <w:rPr>
                <w:rFonts w:ascii="Arial" w:hAnsi="Arial" w:cs="Arial"/>
                <w:b/>
              </w:rPr>
            </w:pPr>
            <w:r w:rsidRPr="00AA7499">
              <w:rPr>
                <w:rFonts w:ascii="Arial" w:hAnsi="Arial" w:cs="Arial"/>
                <w:b/>
              </w:rPr>
              <w:t>Requirement</w:t>
            </w:r>
          </w:p>
        </w:tc>
      </w:tr>
      <w:tr w:rsidR="00992386" w:rsidRPr="009F4734" w:rsidTr="00622FDA">
        <w:tc>
          <w:tcPr>
            <w:tcW w:w="1718" w:type="dxa"/>
          </w:tcPr>
          <w:p w:rsidR="00992386" w:rsidRPr="00AA7499" w:rsidRDefault="00992386" w:rsidP="004D268E">
            <w:pPr>
              <w:spacing w:before="40" w:after="40"/>
              <w:ind w:left="34"/>
              <w:rPr>
                <w:rFonts w:ascii="Arial" w:hAnsi="Arial" w:cs="Arial"/>
              </w:rPr>
            </w:pPr>
            <w:r w:rsidRPr="00AA7499">
              <w:rPr>
                <w:rFonts w:ascii="Arial" w:hAnsi="Arial" w:cs="Arial"/>
              </w:rPr>
              <w:t>Type</w:t>
            </w:r>
          </w:p>
        </w:tc>
        <w:tc>
          <w:tcPr>
            <w:tcW w:w="5762" w:type="dxa"/>
          </w:tcPr>
          <w:p w:rsidR="00992386" w:rsidRPr="00AA7499" w:rsidRDefault="00992386" w:rsidP="004D268E">
            <w:pPr>
              <w:spacing w:before="40" w:after="40"/>
              <w:ind w:left="156"/>
              <w:rPr>
                <w:rFonts w:ascii="Arial" w:hAnsi="Arial" w:cs="Arial"/>
              </w:rPr>
            </w:pPr>
            <w:r w:rsidRPr="00AA7499">
              <w:rPr>
                <w:rFonts w:ascii="Arial" w:hAnsi="Arial" w:cs="Arial"/>
              </w:rPr>
              <w:t>A single initiative that is usually broken down into phases or has multiple elements. The initiative must seek to build the capacity of members to reach strategic goals.</w:t>
            </w:r>
          </w:p>
        </w:tc>
      </w:tr>
      <w:tr w:rsidR="00992386" w:rsidRPr="009F4734" w:rsidTr="00622FDA">
        <w:tc>
          <w:tcPr>
            <w:tcW w:w="1718" w:type="dxa"/>
          </w:tcPr>
          <w:p w:rsidR="00992386" w:rsidRPr="00AA7499" w:rsidRDefault="00992386" w:rsidP="004D268E">
            <w:pPr>
              <w:spacing w:before="40" w:after="40"/>
              <w:ind w:left="34"/>
              <w:rPr>
                <w:rFonts w:ascii="Arial" w:hAnsi="Arial" w:cs="Arial"/>
              </w:rPr>
            </w:pPr>
            <w:r w:rsidRPr="00AA7499">
              <w:rPr>
                <w:rFonts w:ascii="Arial" w:hAnsi="Arial" w:cs="Arial"/>
              </w:rPr>
              <w:t>Amount</w:t>
            </w:r>
          </w:p>
        </w:tc>
        <w:tc>
          <w:tcPr>
            <w:tcW w:w="5762" w:type="dxa"/>
          </w:tcPr>
          <w:p w:rsidR="00992386" w:rsidRPr="00AA7499" w:rsidRDefault="00992386" w:rsidP="004D268E">
            <w:pPr>
              <w:spacing w:before="40" w:after="40"/>
              <w:ind w:left="156"/>
              <w:rPr>
                <w:rFonts w:ascii="Arial" w:hAnsi="Arial" w:cs="Arial"/>
              </w:rPr>
            </w:pPr>
            <w:r w:rsidRPr="00AA7499">
              <w:rPr>
                <w:rFonts w:ascii="Arial" w:hAnsi="Arial" w:cs="Arial"/>
              </w:rPr>
              <w:t xml:space="preserve">A maximum of </w:t>
            </w:r>
            <w:r w:rsidR="00203F32" w:rsidRPr="00AA7499">
              <w:rPr>
                <w:rFonts w:ascii="Arial" w:hAnsi="Arial" w:cs="Arial"/>
              </w:rPr>
              <w:t>USD</w:t>
            </w:r>
            <w:r w:rsidRPr="00AA7499">
              <w:rPr>
                <w:rFonts w:ascii="Arial" w:hAnsi="Arial" w:cs="Arial"/>
              </w:rPr>
              <w:t>500,000 of APEC funding can be approved for each multi-year project</w:t>
            </w:r>
            <w:r w:rsidR="008C5CA6" w:rsidRPr="00AA7499">
              <w:rPr>
                <w:rFonts w:ascii="Arial" w:hAnsi="Arial" w:cs="Arial"/>
              </w:rPr>
              <w:t>.</w:t>
            </w:r>
          </w:p>
        </w:tc>
      </w:tr>
      <w:tr w:rsidR="00992386" w:rsidRPr="009F4734" w:rsidTr="00622FDA">
        <w:tc>
          <w:tcPr>
            <w:tcW w:w="1718" w:type="dxa"/>
          </w:tcPr>
          <w:p w:rsidR="00992386" w:rsidRPr="00AA7499" w:rsidRDefault="00992386" w:rsidP="004D268E">
            <w:pPr>
              <w:spacing w:before="40" w:after="40"/>
              <w:ind w:left="34"/>
              <w:rPr>
                <w:rFonts w:ascii="Arial" w:hAnsi="Arial" w:cs="Arial"/>
              </w:rPr>
            </w:pPr>
            <w:r w:rsidRPr="00AA7499">
              <w:rPr>
                <w:rFonts w:ascii="Arial" w:hAnsi="Arial" w:cs="Arial"/>
              </w:rPr>
              <w:t>Duration</w:t>
            </w:r>
          </w:p>
        </w:tc>
        <w:tc>
          <w:tcPr>
            <w:tcW w:w="5762" w:type="dxa"/>
          </w:tcPr>
          <w:p w:rsidR="00992386" w:rsidRPr="00AA7499" w:rsidRDefault="00992386" w:rsidP="004D268E">
            <w:pPr>
              <w:spacing w:before="40" w:after="40"/>
              <w:ind w:left="156"/>
              <w:rPr>
                <w:rFonts w:ascii="Arial" w:hAnsi="Arial" w:cs="Arial"/>
              </w:rPr>
            </w:pPr>
            <w:r w:rsidRPr="00AA7499">
              <w:rPr>
                <w:rFonts w:ascii="Arial" w:hAnsi="Arial" w:cs="Arial"/>
              </w:rPr>
              <w:t>Fund disbursement over a maximum of five calendar years.</w:t>
            </w:r>
            <w:r w:rsidR="007D49E3" w:rsidRPr="00AA7499">
              <w:rPr>
                <w:rFonts w:ascii="Arial" w:hAnsi="Arial" w:cs="Arial"/>
              </w:rPr>
              <w:t xml:space="preserve"> </w:t>
            </w:r>
            <w:r w:rsidRPr="00AA7499">
              <w:rPr>
                <w:rFonts w:ascii="Arial" w:hAnsi="Arial" w:cs="Arial"/>
              </w:rPr>
              <w:t>The usual extension rules apply to multi-year projects.</w:t>
            </w:r>
          </w:p>
        </w:tc>
      </w:tr>
      <w:tr w:rsidR="00992386" w:rsidRPr="009F4734" w:rsidTr="00622FDA">
        <w:tc>
          <w:tcPr>
            <w:tcW w:w="1718" w:type="dxa"/>
          </w:tcPr>
          <w:p w:rsidR="00992386" w:rsidRPr="00AA7499" w:rsidRDefault="00992386" w:rsidP="004D268E">
            <w:pPr>
              <w:spacing w:before="40" w:after="40"/>
              <w:ind w:left="34"/>
              <w:rPr>
                <w:rFonts w:ascii="Arial" w:hAnsi="Arial" w:cs="Arial"/>
              </w:rPr>
            </w:pPr>
            <w:r w:rsidRPr="00AA7499">
              <w:rPr>
                <w:rFonts w:ascii="Arial" w:hAnsi="Arial" w:cs="Arial"/>
              </w:rPr>
              <w:t xml:space="preserve">Proposing </w:t>
            </w:r>
            <w:r w:rsidR="008C5CA6" w:rsidRPr="00AA7499">
              <w:rPr>
                <w:rFonts w:ascii="Arial" w:hAnsi="Arial" w:cs="Arial"/>
              </w:rPr>
              <w:t>forum</w:t>
            </w:r>
          </w:p>
        </w:tc>
        <w:tc>
          <w:tcPr>
            <w:tcW w:w="5762" w:type="dxa"/>
          </w:tcPr>
          <w:p w:rsidR="00992386" w:rsidRPr="00AA7499" w:rsidRDefault="00992386" w:rsidP="004D268E">
            <w:pPr>
              <w:spacing w:before="40" w:after="40"/>
              <w:ind w:left="156"/>
              <w:rPr>
                <w:rFonts w:ascii="Arial" w:hAnsi="Arial" w:cs="Arial"/>
              </w:rPr>
            </w:pPr>
            <w:r w:rsidRPr="00AA7499">
              <w:rPr>
                <w:rFonts w:ascii="Arial" w:hAnsi="Arial" w:cs="Arial"/>
              </w:rPr>
              <w:t>Only SOM, Committees or SFOM may propose a multi-year project. Sub-fora, working groups, task forces</w:t>
            </w:r>
            <w:r w:rsidR="000333B8" w:rsidRPr="00AA7499">
              <w:rPr>
                <w:rFonts w:ascii="Arial" w:hAnsi="Arial" w:cs="Arial"/>
              </w:rPr>
              <w:t>,</w:t>
            </w:r>
            <w:r w:rsidRPr="00AA7499">
              <w:rPr>
                <w:rFonts w:ascii="Arial" w:hAnsi="Arial" w:cs="Arial"/>
              </w:rPr>
              <w:t xml:space="preserve"> </w:t>
            </w:r>
            <w:r w:rsidR="00252829">
              <w:rPr>
                <w:rFonts w:ascii="Arial" w:hAnsi="Arial" w:cs="Arial"/>
              </w:rPr>
              <w:t xml:space="preserve">and </w:t>
            </w:r>
            <w:r w:rsidRPr="00AA7499">
              <w:rPr>
                <w:rFonts w:ascii="Arial" w:hAnsi="Arial" w:cs="Arial"/>
              </w:rPr>
              <w:t>etc. must go through their relevant Committee.</w:t>
            </w:r>
          </w:p>
        </w:tc>
      </w:tr>
      <w:tr w:rsidR="00992386" w:rsidRPr="009F4734" w:rsidTr="00622FDA">
        <w:tc>
          <w:tcPr>
            <w:tcW w:w="1718" w:type="dxa"/>
          </w:tcPr>
          <w:p w:rsidR="00992386" w:rsidRPr="00AA7499" w:rsidRDefault="00992386" w:rsidP="001F0282">
            <w:pPr>
              <w:spacing w:before="40" w:after="40"/>
              <w:ind w:left="34"/>
              <w:rPr>
                <w:rFonts w:ascii="Arial" w:hAnsi="Arial" w:cs="Arial"/>
              </w:rPr>
            </w:pPr>
            <w:r w:rsidRPr="00AA7499">
              <w:rPr>
                <w:rFonts w:ascii="Arial" w:hAnsi="Arial" w:cs="Arial"/>
              </w:rPr>
              <w:t>Proposing economy</w:t>
            </w:r>
          </w:p>
        </w:tc>
        <w:tc>
          <w:tcPr>
            <w:tcW w:w="5762" w:type="dxa"/>
          </w:tcPr>
          <w:p w:rsidR="00992386" w:rsidRPr="00AA7499" w:rsidRDefault="00992386" w:rsidP="001F0282">
            <w:pPr>
              <w:spacing w:before="40" w:after="40"/>
              <w:ind w:left="156"/>
              <w:rPr>
                <w:rFonts w:ascii="Arial" w:hAnsi="Arial" w:cs="Arial"/>
              </w:rPr>
            </w:pPr>
            <w:r w:rsidRPr="00AA7499">
              <w:rPr>
                <w:rFonts w:ascii="Arial" w:hAnsi="Arial" w:cs="Arial"/>
              </w:rPr>
              <w:t xml:space="preserve">A proposing economy will lead the multi-year project. This includes nomination of a </w:t>
            </w:r>
            <w:r w:rsidR="000333B8" w:rsidRPr="00AA7499">
              <w:rPr>
                <w:rFonts w:ascii="Arial" w:hAnsi="Arial" w:cs="Arial"/>
              </w:rPr>
              <w:t>PO</w:t>
            </w:r>
            <w:r w:rsidR="0009333F" w:rsidRPr="00AA7499">
              <w:rPr>
                <w:rFonts w:ascii="Arial" w:hAnsi="Arial" w:cs="Arial"/>
              </w:rPr>
              <w:t xml:space="preserve"> </w:t>
            </w:r>
            <w:r w:rsidRPr="00AA7499">
              <w:rPr>
                <w:rFonts w:ascii="Arial" w:hAnsi="Arial" w:cs="Arial"/>
              </w:rPr>
              <w:t xml:space="preserve">and responsibility for reporting to the relevant APEC fora. </w:t>
            </w:r>
          </w:p>
        </w:tc>
      </w:tr>
      <w:tr w:rsidR="00992386" w:rsidRPr="009F4734" w:rsidTr="00622FDA">
        <w:tc>
          <w:tcPr>
            <w:tcW w:w="1718" w:type="dxa"/>
          </w:tcPr>
          <w:p w:rsidR="00992386" w:rsidRPr="00AA7499" w:rsidRDefault="00992386">
            <w:pPr>
              <w:spacing w:before="40" w:after="40"/>
              <w:ind w:left="34"/>
              <w:rPr>
                <w:rFonts w:ascii="Arial" w:hAnsi="Arial" w:cs="Arial"/>
              </w:rPr>
            </w:pPr>
            <w:r w:rsidRPr="00AA7499">
              <w:rPr>
                <w:rFonts w:ascii="Arial" w:hAnsi="Arial" w:cs="Arial"/>
              </w:rPr>
              <w:t>Co-sponsor</w:t>
            </w:r>
            <w:r w:rsidR="00086DF7">
              <w:rPr>
                <w:rFonts w:ascii="Arial" w:hAnsi="Arial" w:cs="Arial"/>
              </w:rPr>
              <w:t>ing economie</w:t>
            </w:r>
            <w:r w:rsidRPr="00AA7499">
              <w:rPr>
                <w:rFonts w:ascii="Arial" w:hAnsi="Arial" w:cs="Arial"/>
              </w:rPr>
              <w:t>s</w:t>
            </w:r>
          </w:p>
        </w:tc>
        <w:tc>
          <w:tcPr>
            <w:tcW w:w="5762" w:type="dxa"/>
          </w:tcPr>
          <w:p w:rsidR="00992386" w:rsidRPr="00AA7499" w:rsidRDefault="00992386" w:rsidP="001F0282">
            <w:pPr>
              <w:spacing w:before="40" w:after="40"/>
              <w:ind w:left="156"/>
              <w:rPr>
                <w:rFonts w:ascii="Arial" w:hAnsi="Arial" w:cs="Arial"/>
              </w:rPr>
            </w:pPr>
            <w:r w:rsidRPr="00AA7499">
              <w:rPr>
                <w:rFonts w:ascii="Arial" w:hAnsi="Arial" w:cs="Arial"/>
              </w:rPr>
              <w:t xml:space="preserve">A minimum of </w:t>
            </w:r>
            <w:r w:rsidR="00252829">
              <w:rPr>
                <w:rFonts w:ascii="Arial" w:hAnsi="Arial" w:cs="Arial"/>
              </w:rPr>
              <w:t>11</w:t>
            </w:r>
            <w:r w:rsidR="00CC0A66">
              <w:rPr>
                <w:rFonts w:ascii="Arial" w:hAnsi="Arial" w:cs="Arial"/>
              </w:rPr>
              <w:t xml:space="preserve"> economies </w:t>
            </w:r>
            <w:r w:rsidR="00252829">
              <w:rPr>
                <w:rFonts w:ascii="Arial" w:hAnsi="Arial" w:cs="Arial"/>
              </w:rPr>
              <w:t xml:space="preserve">out of </w:t>
            </w:r>
            <w:r w:rsidR="000A1CF4">
              <w:rPr>
                <w:rFonts w:ascii="Arial" w:hAnsi="Arial" w:cs="Arial"/>
              </w:rPr>
              <w:t xml:space="preserve">the </w:t>
            </w:r>
            <w:r w:rsidR="00252829">
              <w:rPr>
                <w:rFonts w:ascii="Arial" w:hAnsi="Arial" w:cs="Arial"/>
              </w:rPr>
              <w:t>21</w:t>
            </w:r>
            <w:r w:rsidR="001C5422">
              <w:rPr>
                <w:rFonts w:ascii="Arial" w:hAnsi="Arial" w:cs="Arial"/>
              </w:rPr>
              <w:t xml:space="preserve"> </w:t>
            </w:r>
            <w:r w:rsidRPr="00AA7499">
              <w:rPr>
                <w:rFonts w:ascii="Arial" w:hAnsi="Arial" w:cs="Arial"/>
              </w:rPr>
              <w:t xml:space="preserve">APEC member economies must volunteer to co-sponsor a multi-year project. </w:t>
            </w:r>
          </w:p>
          <w:p w:rsidR="00992386" w:rsidRPr="00AA7499" w:rsidRDefault="00992386" w:rsidP="0099340D">
            <w:pPr>
              <w:spacing w:before="40" w:after="40"/>
              <w:ind w:left="156"/>
              <w:rPr>
                <w:rFonts w:ascii="Arial" w:hAnsi="Arial" w:cs="Arial"/>
              </w:rPr>
            </w:pPr>
            <w:r w:rsidRPr="00AA7499">
              <w:rPr>
                <w:rFonts w:ascii="Arial" w:hAnsi="Arial" w:cs="Arial"/>
              </w:rPr>
              <w:t>Co-sponsorship contributions can take place in a number of ways, including: volunteering to participate in the project Steering Committee; leading certain aspects of the project; providing dedicated staff or other resources such as hosting; and offering co-funding contributions in cash or in kind.</w:t>
            </w:r>
          </w:p>
        </w:tc>
      </w:tr>
      <w:tr w:rsidR="00992386" w:rsidRPr="009F4734" w:rsidTr="00622FDA">
        <w:tc>
          <w:tcPr>
            <w:tcW w:w="1718" w:type="dxa"/>
          </w:tcPr>
          <w:p w:rsidR="00992386" w:rsidRPr="00AA7499" w:rsidRDefault="00992386" w:rsidP="00F61B60">
            <w:pPr>
              <w:spacing w:before="40" w:after="40"/>
              <w:ind w:left="34"/>
              <w:rPr>
                <w:rFonts w:ascii="Arial" w:hAnsi="Arial" w:cs="Arial"/>
              </w:rPr>
            </w:pPr>
            <w:r w:rsidRPr="00AA7499">
              <w:rPr>
                <w:rFonts w:ascii="Arial" w:hAnsi="Arial" w:cs="Arial"/>
              </w:rPr>
              <w:t>PO</w:t>
            </w:r>
          </w:p>
        </w:tc>
        <w:tc>
          <w:tcPr>
            <w:tcW w:w="5762" w:type="dxa"/>
          </w:tcPr>
          <w:p w:rsidR="00992386" w:rsidRPr="00AA7499" w:rsidRDefault="00992386" w:rsidP="0074711D">
            <w:pPr>
              <w:spacing w:before="40" w:after="40"/>
              <w:ind w:left="156"/>
              <w:rPr>
                <w:rFonts w:ascii="Arial" w:hAnsi="Arial" w:cs="Arial"/>
              </w:rPr>
            </w:pPr>
            <w:r w:rsidRPr="00AA7499">
              <w:rPr>
                <w:rFonts w:ascii="Arial" w:hAnsi="Arial" w:cs="Arial"/>
              </w:rPr>
              <w:t>The PO will normally come from the proposing economy. The PO is accountable to the proposing forum, but should also provide reports to other fora involved in the project.</w:t>
            </w:r>
          </w:p>
        </w:tc>
      </w:tr>
      <w:tr w:rsidR="00992386" w:rsidRPr="009F4734" w:rsidTr="00622FDA">
        <w:tc>
          <w:tcPr>
            <w:tcW w:w="1718" w:type="dxa"/>
          </w:tcPr>
          <w:p w:rsidR="00992386" w:rsidRPr="00AA7499" w:rsidRDefault="00992386" w:rsidP="0074711D">
            <w:pPr>
              <w:spacing w:before="40" w:after="40"/>
              <w:ind w:left="34"/>
              <w:rPr>
                <w:rFonts w:ascii="Arial" w:hAnsi="Arial" w:cs="Arial"/>
              </w:rPr>
            </w:pPr>
            <w:r w:rsidRPr="00AA7499">
              <w:rPr>
                <w:rFonts w:ascii="Arial" w:hAnsi="Arial" w:cs="Arial"/>
              </w:rPr>
              <w:t>Co-funding</w:t>
            </w:r>
          </w:p>
        </w:tc>
        <w:tc>
          <w:tcPr>
            <w:tcW w:w="5762" w:type="dxa"/>
          </w:tcPr>
          <w:p w:rsidR="00992386" w:rsidRPr="00AA7499" w:rsidRDefault="00992386" w:rsidP="0074711D">
            <w:pPr>
              <w:spacing w:before="40" w:after="40"/>
              <w:ind w:left="156"/>
              <w:rPr>
                <w:rFonts w:ascii="Arial" w:hAnsi="Arial" w:cs="Arial"/>
              </w:rPr>
            </w:pPr>
            <w:r w:rsidRPr="00AA7499">
              <w:rPr>
                <w:rFonts w:ascii="Arial" w:hAnsi="Arial" w:cs="Arial"/>
              </w:rPr>
              <w:t xml:space="preserve">A minimum co-funding level of 50% for developed economies and 20% for developing economies will be applied for </w:t>
            </w:r>
            <w:r w:rsidR="00C125D7" w:rsidRPr="00AA7499">
              <w:rPr>
                <w:rFonts w:ascii="Arial" w:hAnsi="Arial" w:cs="Arial"/>
              </w:rPr>
              <w:t>GPA</w:t>
            </w:r>
            <w:r w:rsidRPr="00AA7499">
              <w:rPr>
                <w:rFonts w:ascii="Arial" w:hAnsi="Arial" w:cs="Arial"/>
              </w:rPr>
              <w:t xml:space="preserve"> and ASF projects</w:t>
            </w:r>
            <w:r w:rsidR="000333B8" w:rsidRPr="00AA7499">
              <w:rPr>
                <w:rFonts w:ascii="Arial" w:hAnsi="Arial" w:cs="Arial"/>
              </w:rPr>
              <w:t>.</w:t>
            </w:r>
          </w:p>
          <w:p w:rsidR="00992386" w:rsidRPr="00AA7499" w:rsidRDefault="00992386" w:rsidP="0074711D">
            <w:pPr>
              <w:spacing w:before="40" w:after="40"/>
              <w:ind w:left="156"/>
              <w:rPr>
                <w:rFonts w:ascii="Arial" w:hAnsi="Arial" w:cs="Arial"/>
              </w:rPr>
            </w:pPr>
            <w:r w:rsidRPr="00AA7499">
              <w:rPr>
                <w:rFonts w:ascii="Arial" w:hAnsi="Arial" w:cs="Arial"/>
              </w:rPr>
              <w:lastRenderedPageBreak/>
              <w:t>The current requirements for co-funding will be applied for TILF projects</w:t>
            </w:r>
            <w:r w:rsidR="002D1E4E" w:rsidRPr="00AA7499">
              <w:rPr>
                <w:rFonts w:ascii="Arial" w:hAnsi="Arial" w:cs="Arial"/>
              </w:rPr>
              <w:t>.</w:t>
            </w:r>
            <w:r w:rsidRPr="00AA7499">
              <w:rPr>
                <w:rFonts w:ascii="Arial" w:hAnsi="Arial" w:cs="Arial"/>
              </w:rPr>
              <w:t xml:space="preserve"> </w:t>
            </w:r>
          </w:p>
          <w:p w:rsidR="00992386" w:rsidRPr="00AA7499" w:rsidRDefault="00992386" w:rsidP="0074711D">
            <w:pPr>
              <w:spacing w:before="40" w:after="40"/>
              <w:ind w:left="156"/>
              <w:rPr>
                <w:rFonts w:ascii="Arial" w:hAnsi="Arial" w:cs="Arial"/>
              </w:rPr>
            </w:pPr>
            <w:r w:rsidRPr="00AA7499">
              <w:rPr>
                <w:rFonts w:ascii="Arial" w:hAnsi="Arial" w:cs="Arial"/>
              </w:rPr>
              <w:t>The level of co-funding needed for each multi-year project will be determined by the economy proposing the project.</w:t>
            </w:r>
          </w:p>
        </w:tc>
      </w:tr>
      <w:tr w:rsidR="00992386" w:rsidRPr="009F4734" w:rsidTr="00622FDA">
        <w:tc>
          <w:tcPr>
            <w:tcW w:w="1718" w:type="dxa"/>
          </w:tcPr>
          <w:p w:rsidR="00992386" w:rsidRPr="00AA7499" w:rsidRDefault="00992386" w:rsidP="0074711D">
            <w:pPr>
              <w:spacing w:before="40" w:after="40"/>
              <w:ind w:left="34"/>
              <w:rPr>
                <w:rFonts w:ascii="Arial" w:hAnsi="Arial" w:cs="Arial"/>
              </w:rPr>
            </w:pPr>
            <w:r w:rsidRPr="00AA7499">
              <w:rPr>
                <w:rFonts w:ascii="Arial" w:hAnsi="Arial" w:cs="Arial"/>
              </w:rPr>
              <w:lastRenderedPageBreak/>
              <w:t>Strategic priority</w:t>
            </w:r>
          </w:p>
        </w:tc>
        <w:tc>
          <w:tcPr>
            <w:tcW w:w="5762" w:type="dxa"/>
          </w:tcPr>
          <w:p w:rsidR="00992386" w:rsidRPr="00AA7499" w:rsidRDefault="00992386" w:rsidP="00737F5B">
            <w:pPr>
              <w:spacing w:before="40" w:after="40"/>
              <w:ind w:left="156"/>
              <w:rPr>
                <w:rFonts w:ascii="Arial" w:hAnsi="Arial" w:cs="Arial"/>
              </w:rPr>
            </w:pPr>
            <w:r w:rsidRPr="00AA7499">
              <w:rPr>
                <w:rFonts w:ascii="Arial" w:hAnsi="Arial" w:cs="Arial"/>
              </w:rPr>
              <w:t>There must be clear evidence that the project is a priority under the forum’s strategic plan and other broader APEC agendas</w:t>
            </w:r>
            <w:r w:rsidR="000333B8" w:rsidRPr="00AA7499">
              <w:rPr>
                <w:rFonts w:ascii="Arial" w:hAnsi="Arial" w:cs="Arial"/>
              </w:rPr>
              <w:t>.</w:t>
            </w:r>
            <w:r w:rsidRPr="00AA7499">
              <w:rPr>
                <w:rFonts w:ascii="Arial" w:hAnsi="Arial" w:cs="Arial"/>
              </w:rPr>
              <w:t xml:space="preserve"> </w:t>
            </w:r>
          </w:p>
        </w:tc>
      </w:tr>
      <w:tr w:rsidR="00992386" w:rsidRPr="009F4734" w:rsidTr="00622FDA">
        <w:tc>
          <w:tcPr>
            <w:tcW w:w="1718" w:type="dxa"/>
          </w:tcPr>
          <w:p w:rsidR="00992386" w:rsidRPr="00AA7499" w:rsidRDefault="00992386" w:rsidP="0074711D">
            <w:pPr>
              <w:spacing w:before="40" w:after="40"/>
              <w:ind w:left="34"/>
              <w:rPr>
                <w:rFonts w:ascii="Arial" w:hAnsi="Arial" w:cs="Arial"/>
              </w:rPr>
            </w:pPr>
            <w:r w:rsidRPr="00AA7499">
              <w:rPr>
                <w:rFonts w:ascii="Arial" w:hAnsi="Arial" w:cs="Arial"/>
              </w:rPr>
              <w:t>Fora involvement</w:t>
            </w:r>
          </w:p>
        </w:tc>
        <w:tc>
          <w:tcPr>
            <w:tcW w:w="5762" w:type="dxa"/>
          </w:tcPr>
          <w:p w:rsidR="00992386" w:rsidRPr="00AA7499" w:rsidRDefault="00992386" w:rsidP="0074711D">
            <w:pPr>
              <w:spacing w:before="40" w:after="40"/>
              <w:ind w:left="156"/>
              <w:rPr>
                <w:rFonts w:ascii="Arial" w:hAnsi="Arial" w:cs="Arial"/>
              </w:rPr>
            </w:pPr>
            <w:r w:rsidRPr="00AA7499">
              <w:rPr>
                <w:rFonts w:ascii="Arial" w:hAnsi="Arial" w:cs="Arial"/>
              </w:rPr>
              <w:t>Close cooperation from a minimum of two APEC fora in planning and implementation is required</w:t>
            </w:r>
            <w:r w:rsidR="008C5CA6" w:rsidRPr="00AA7499">
              <w:rPr>
                <w:rFonts w:ascii="Arial" w:hAnsi="Arial" w:cs="Arial"/>
              </w:rPr>
              <w:t>.</w:t>
            </w:r>
          </w:p>
        </w:tc>
      </w:tr>
      <w:tr w:rsidR="00992386" w:rsidRPr="009F4734" w:rsidTr="00622FDA">
        <w:tc>
          <w:tcPr>
            <w:tcW w:w="1718" w:type="dxa"/>
          </w:tcPr>
          <w:p w:rsidR="00992386" w:rsidRPr="00AA7499" w:rsidRDefault="00992386" w:rsidP="0074711D">
            <w:pPr>
              <w:spacing w:before="40" w:after="40"/>
              <w:ind w:left="34"/>
              <w:rPr>
                <w:rFonts w:ascii="Arial" w:hAnsi="Arial" w:cs="Arial"/>
              </w:rPr>
            </w:pPr>
            <w:r w:rsidRPr="00AA7499">
              <w:rPr>
                <w:rFonts w:ascii="Arial" w:hAnsi="Arial" w:cs="Arial"/>
              </w:rPr>
              <w:t>Involvement of non-APEC stakeholders</w:t>
            </w:r>
          </w:p>
        </w:tc>
        <w:tc>
          <w:tcPr>
            <w:tcW w:w="5762" w:type="dxa"/>
          </w:tcPr>
          <w:p w:rsidR="00992386" w:rsidRPr="00AA7499" w:rsidRDefault="00992386" w:rsidP="0074711D">
            <w:pPr>
              <w:spacing w:before="40" w:after="40"/>
              <w:ind w:left="156"/>
              <w:rPr>
                <w:rFonts w:ascii="Arial" w:hAnsi="Arial" w:cs="Arial"/>
              </w:rPr>
            </w:pPr>
            <w:r w:rsidRPr="00AA7499">
              <w:rPr>
                <w:rFonts w:ascii="Arial" w:hAnsi="Arial" w:cs="Arial"/>
              </w:rPr>
              <w:t xml:space="preserve">There must be clear evidence that relevant external stakeholders (such as ABAC) are included in the project planning and implementation. If the proposing forum or economy can demonstrate that no other stakeholders need to be involved, then </w:t>
            </w:r>
            <w:r w:rsidR="00B46A68" w:rsidRPr="00AA7499">
              <w:rPr>
                <w:rFonts w:ascii="Arial" w:hAnsi="Arial" w:cs="Arial"/>
              </w:rPr>
              <w:t>this criterion</w:t>
            </w:r>
            <w:r w:rsidRPr="00AA7499">
              <w:rPr>
                <w:rFonts w:ascii="Arial" w:hAnsi="Arial" w:cs="Arial"/>
              </w:rPr>
              <w:t xml:space="preserve"> may be waived.</w:t>
            </w:r>
          </w:p>
        </w:tc>
      </w:tr>
    </w:tbl>
    <w:p w:rsidR="00622FDA" w:rsidRPr="00F61B60" w:rsidRDefault="00622FDA" w:rsidP="00D36517">
      <w:pPr>
        <w:pStyle w:val="Heading2"/>
        <w:spacing w:before="240" w:after="120"/>
        <w:rPr>
          <w:rFonts w:cs="Arial"/>
        </w:rPr>
      </w:pPr>
      <w:bookmarkStart w:id="108" w:name="_Toc494192089"/>
      <w:bookmarkStart w:id="109" w:name="_Toc321655828"/>
      <w:r w:rsidRPr="00F61B60">
        <w:rPr>
          <w:rFonts w:cs="Arial"/>
        </w:rPr>
        <w:t xml:space="preserve">Submission and </w:t>
      </w:r>
      <w:r w:rsidR="000C5B9F">
        <w:rPr>
          <w:rFonts w:cs="Arial"/>
        </w:rPr>
        <w:t>S</w:t>
      </w:r>
      <w:r w:rsidRPr="00F61B60">
        <w:rPr>
          <w:rFonts w:cs="Arial"/>
        </w:rPr>
        <w:t xml:space="preserve">election of </w:t>
      </w:r>
      <w:r w:rsidR="000C5B9F">
        <w:rPr>
          <w:rFonts w:cs="Arial"/>
        </w:rPr>
        <w:t>M</w:t>
      </w:r>
      <w:r w:rsidRPr="00F61B60">
        <w:rPr>
          <w:rFonts w:cs="Arial"/>
        </w:rPr>
        <w:t xml:space="preserve">ulti-year </w:t>
      </w:r>
      <w:r w:rsidR="000C5B9F">
        <w:rPr>
          <w:rFonts w:cs="Arial"/>
        </w:rPr>
        <w:t>P</w:t>
      </w:r>
      <w:r w:rsidRPr="00F61B60">
        <w:rPr>
          <w:rFonts w:cs="Arial"/>
        </w:rPr>
        <w:t>rojects</w:t>
      </w:r>
      <w:bookmarkEnd w:id="108"/>
    </w:p>
    <w:p w:rsidR="00622FDA" w:rsidRPr="00AA7499" w:rsidRDefault="00622FDA" w:rsidP="0041481B">
      <w:pPr>
        <w:pStyle w:val="ListContinue"/>
        <w:numPr>
          <w:ilvl w:val="1"/>
          <w:numId w:val="101"/>
        </w:numPr>
        <w:ind w:left="567" w:hanging="567"/>
        <w:rPr>
          <w:rFonts w:ascii="Arial" w:hAnsi="Arial" w:cs="Arial"/>
        </w:rPr>
      </w:pPr>
      <w:r w:rsidRPr="00AA7499">
        <w:rPr>
          <w:rFonts w:ascii="Arial" w:hAnsi="Arial" w:cs="Arial"/>
        </w:rPr>
        <w:t xml:space="preserve">Multi-year projects will follow a similar selection procedure as described for standard projects, with some modifications: </w:t>
      </w:r>
    </w:p>
    <w:p w:rsidR="00622FDA" w:rsidRPr="00AA7499" w:rsidRDefault="00622FDA" w:rsidP="0041481B">
      <w:pPr>
        <w:pStyle w:val="ListContinue"/>
        <w:numPr>
          <w:ilvl w:val="2"/>
          <w:numId w:val="103"/>
        </w:numPr>
        <w:tabs>
          <w:tab w:val="left" w:pos="1134"/>
        </w:tabs>
        <w:ind w:left="567" w:firstLine="0"/>
        <w:rPr>
          <w:rFonts w:ascii="Arial" w:hAnsi="Arial" w:cs="Arial"/>
        </w:rPr>
      </w:pPr>
      <w:r w:rsidRPr="00AA7499">
        <w:rPr>
          <w:rFonts w:ascii="Arial" w:hAnsi="Arial" w:cs="Arial"/>
        </w:rPr>
        <w:t xml:space="preserve">Multi-year </w:t>
      </w:r>
      <w:r w:rsidR="004A5BCE">
        <w:rPr>
          <w:rFonts w:ascii="Arial" w:hAnsi="Arial" w:cs="Arial"/>
        </w:rPr>
        <w:t>Project Proposal</w:t>
      </w:r>
      <w:r w:rsidRPr="00AA7499">
        <w:rPr>
          <w:rFonts w:ascii="Arial" w:hAnsi="Arial" w:cs="Arial"/>
        </w:rPr>
        <w:t>s must first be presented as a Concept Note, and endorsed at the Committee, SFOM or SOM levels.</w:t>
      </w:r>
      <w:r w:rsidRPr="00AA7499">
        <w:rPr>
          <w:rStyle w:val="FootnoteReference"/>
          <w:rFonts w:ascii="Arial" w:hAnsi="Arial" w:cs="Arial"/>
        </w:rPr>
        <w:footnoteReference w:id="2"/>
      </w:r>
      <w:r w:rsidRPr="00AA7499">
        <w:rPr>
          <w:rFonts w:ascii="Arial" w:hAnsi="Arial" w:cs="Arial"/>
        </w:rPr>
        <w:t xml:space="preserve"> </w:t>
      </w:r>
    </w:p>
    <w:p w:rsidR="00622FDA" w:rsidRPr="00AA7499" w:rsidRDefault="00622FDA" w:rsidP="0041481B">
      <w:pPr>
        <w:pStyle w:val="ListContinue"/>
        <w:numPr>
          <w:ilvl w:val="2"/>
          <w:numId w:val="106"/>
        </w:numPr>
        <w:tabs>
          <w:tab w:val="left" w:pos="1134"/>
        </w:tabs>
        <w:ind w:left="567" w:firstLine="0"/>
        <w:rPr>
          <w:rFonts w:ascii="Arial" w:hAnsi="Arial" w:cs="Arial"/>
        </w:rPr>
      </w:pPr>
      <w:r w:rsidRPr="00AA7499">
        <w:rPr>
          <w:rFonts w:ascii="Arial" w:hAnsi="Arial" w:cs="Arial"/>
        </w:rPr>
        <w:t xml:space="preserve">The Secretariat will check all multi-year project Concept Notes for compliance with the requirements outlined in clause 8.2. </w:t>
      </w:r>
    </w:p>
    <w:p w:rsidR="0041481B" w:rsidRDefault="00622FDA" w:rsidP="0041481B">
      <w:pPr>
        <w:pStyle w:val="ListContinue"/>
        <w:numPr>
          <w:ilvl w:val="1"/>
          <w:numId w:val="118"/>
        </w:numPr>
        <w:ind w:left="567" w:hanging="567"/>
        <w:rPr>
          <w:rFonts w:ascii="Arial" w:hAnsi="Arial" w:cs="Arial"/>
        </w:rPr>
      </w:pPr>
      <w:r w:rsidRPr="0041481B">
        <w:rPr>
          <w:rFonts w:ascii="Arial" w:hAnsi="Arial" w:cs="Arial"/>
        </w:rPr>
        <w:t xml:space="preserve">POs of the highest priority </w:t>
      </w:r>
      <w:r w:rsidR="003E0E00">
        <w:rPr>
          <w:rFonts w:ascii="Arial" w:hAnsi="Arial" w:cs="Arial"/>
        </w:rPr>
        <w:t>C</w:t>
      </w:r>
      <w:r w:rsidRPr="0041481B">
        <w:rPr>
          <w:rFonts w:ascii="Arial" w:hAnsi="Arial" w:cs="Arial"/>
        </w:rPr>
        <w:t xml:space="preserve">oncept </w:t>
      </w:r>
      <w:r w:rsidR="003E0E00">
        <w:rPr>
          <w:rFonts w:ascii="Arial" w:hAnsi="Arial" w:cs="Arial"/>
        </w:rPr>
        <w:t>N</w:t>
      </w:r>
      <w:r w:rsidRPr="0041481B">
        <w:rPr>
          <w:rFonts w:ascii="Arial" w:hAnsi="Arial" w:cs="Arial"/>
        </w:rPr>
        <w:t xml:space="preserve">otes will subsequently be invited by BMC to develop full proposals for quality assessment by the Secretariat. Proposals must be of satisfactory quality before being recommended for approval by BMC or SOM (depending on the amount of funds requested). </w:t>
      </w:r>
    </w:p>
    <w:p w:rsidR="0041481B" w:rsidRDefault="00622FDA" w:rsidP="0041481B">
      <w:pPr>
        <w:pStyle w:val="ListContinue"/>
        <w:numPr>
          <w:ilvl w:val="1"/>
          <w:numId w:val="118"/>
        </w:numPr>
        <w:ind w:left="567" w:hanging="567"/>
        <w:rPr>
          <w:rFonts w:ascii="Arial" w:hAnsi="Arial" w:cs="Arial"/>
        </w:rPr>
      </w:pPr>
      <w:r w:rsidRPr="0041481B">
        <w:rPr>
          <w:rFonts w:ascii="Arial" w:hAnsi="Arial" w:cs="Arial"/>
        </w:rPr>
        <w:t>Acknowledging the additional complexity and planning needed for multi-year projects, POs will have up to three months from notification of in-principle approval to develop full pro</w:t>
      </w:r>
      <w:r w:rsidR="0041481B">
        <w:rPr>
          <w:rFonts w:ascii="Arial" w:hAnsi="Arial" w:cs="Arial"/>
        </w:rPr>
        <w:t>posals to satisfactory quality.</w:t>
      </w:r>
    </w:p>
    <w:p w:rsidR="0041481B" w:rsidRDefault="00622FDA" w:rsidP="0041481B">
      <w:pPr>
        <w:pStyle w:val="ListContinue"/>
        <w:numPr>
          <w:ilvl w:val="1"/>
          <w:numId w:val="118"/>
        </w:numPr>
        <w:ind w:left="567" w:hanging="567"/>
        <w:rPr>
          <w:rFonts w:ascii="Arial" w:hAnsi="Arial" w:cs="Arial"/>
        </w:rPr>
      </w:pPr>
      <w:r w:rsidRPr="0041481B">
        <w:rPr>
          <w:rFonts w:ascii="Arial" w:hAnsi="Arial" w:cs="Arial"/>
        </w:rPr>
        <w:t xml:space="preserve">During this pilot stage, approval of multi-year project Concept Notes will be limited to three per approval session. </w:t>
      </w:r>
    </w:p>
    <w:p w:rsidR="00622FDA" w:rsidRDefault="00622FDA" w:rsidP="0041481B">
      <w:pPr>
        <w:pStyle w:val="ListContinue"/>
        <w:numPr>
          <w:ilvl w:val="1"/>
          <w:numId w:val="118"/>
        </w:numPr>
        <w:tabs>
          <w:tab w:val="left" w:pos="1276"/>
        </w:tabs>
        <w:ind w:left="567" w:hanging="567"/>
        <w:rPr>
          <w:rFonts w:ascii="Arial" w:hAnsi="Arial" w:cs="Arial"/>
        </w:rPr>
      </w:pPr>
      <w:r w:rsidRPr="0041481B">
        <w:rPr>
          <w:rFonts w:ascii="Arial" w:hAnsi="Arial" w:cs="Arial"/>
        </w:rPr>
        <w:t>Multi-year projects may be funded from any APEC project fund. Multi-year project funding will be released on an annual basis, with multi-year projects receiving priority in each fund’s annual allocation.</w:t>
      </w:r>
    </w:p>
    <w:p w:rsidR="003169FD" w:rsidRPr="0041481B" w:rsidRDefault="003169FD" w:rsidP="003169FD">
      <w:pPr>
        <w:pStyle w:val="ListContinue"/>
        <w:tabs>
          <w:tab w:val="left" w:pos="1276"/>
        </w:tabs>
        <w:spacing w:after="120"/>
        <w:rPr>
          <w:rFonts w:ascii="Arial" w:hAnsi="Arial" w:cs="Arial"/>
        </w:rPr>
      </w:pPr>
    </w:p>
    <w:p w:rsidR="00622FDA" w:rsidRPr="00295875" w:rsidRDefault="00622FDA" w:rsidP="00D36517">
      <w:pPr>
        <w:pStyle w:val="Heading2"/>
        <w:spacing w:before="240" w:after="120"/>
        <w:ind w:left="562" w:hanging="562"/>
        <w:rPr>
          <w:rFonts w:cs="Arial"/>
        </w:rPr>
      </w:pPr>
      <w:bookmarkStart w:id="110" w:name="_Toc494192090"/>
      <w:r w:rsidRPr="00F61B60">
        <w:rPr>
          <w:rFonts w:cs="Arial"/>
        </w:rPr>
        <w:lastRenderedPageBreak/>
        <w:t>Impleme</w:t>
      </w:r>
      <w:r w:rsidRPr="00295875">
        <w:rPr>
          <w:rFonts w:cs="Arial"/>
        </w:rPr>
        <w:t xml:space="preserve">ntation of </w:t>
      </w:r>
      <w:r w:rsidR="009A4DA8">
        <w:rPr>
          <w:rFonts w:cs="Arial"/>
        </w:rPr>
        <w:t>M</w:t>
      </w:r>
      <w:r w:rsidRPr="00295875">
        <w:rPr>
          <w:rFonts w:cs="Arial"/>
        </w:rPr>
        <w:t xml:space="preserve">ulti-year </w:t>
      </w:r>
      <w:r w:rsidR="009A4DA8">
        <w:rPr>
          <w:rFonts w:cs="Arial"/>
        </w:rPr>
        <w:t>P</w:t>
      </w:r>
      <w:r w:rsidRPr="00295875">
        <w:rPr>
          <w:rFonts w:cs="Arial"/>
        </w:rPr>
        <w:t>rojects</w:t>
      </w:r>
      <w:bookmarkEnd w:id="110"/>
      <w:r w:rsidRPr="00295875">
        <w:rPr>
          <w:rFonts w:cs="Arial"/>
        </w:rPr>
        <w:t xml:space="preserve"> </w:t>
      </w:r>
    </w:p>
    <w:p w:rsidR="0041481B" w:rsidRDefault="00622FDA" w:rsidP="0041481B">
      <w:pPr>
        <w:pStyle w:val="ListContinue"/>
        <w:numPr>
          <w:ilvl w:val="1"/>
          <w:numId w:val="118"/>
        </w:numPr>
        <w:ind w:left="567" w:hanging="567"/>
        <w:rPr>
          <w:rFonts w:ascii="Arial" w:hAnsi="Arial" w:cs="Arial"/>
        </w:rPr>
      </w:pPr>
      <w:r w:rsidRPr="00AA7499">
        <w:rPr>
          <w:rFonts w:ascii="Arial" w:hAnsi="Arial" w:cs="Arial"/>
        </w:rPr>
        <w:t xml:space="preserve">Multi-year </w:t>
      </w:r>
      <w:r w:rsidR="004A5BCE">
        <w:rPr>
          <w:rFonts w:ascii="Arial" w:hAnsi="Arial" w:cs="Arial"/>
        </w:rPr>
        <w:t>Project Proposal</w:t>
      </w:r>
      <w:r w:rsidRPr="00AA7499">
        <w:rPr>
          <w:rFonts w:ascii="Arial" w:hAnsi="Arial" w:cs="Arial"/>
        </w:rPr>
        <w:t xml:space="preserve">s will largely be implemented under the same rules as standard projects, however multi-year project POs must provide additional information on project progress and funds disbursement through the </w:t>
      </w:r>
      <w:r w:rsidR="00737F5B">
        <w:rPr>
          <w:rFonts w:ascii="Arial" w:hAnsi="Arial" w:cs="Arial"/>
        </w:rPr>
        <w:t>annual</w:t>
      </w:r>
      <w:r w:rsidR="00737F5B" w:rsidRPr="00AA7499">
        <w:rPr>
          <w:rFonts w:ascii="Arial" w:hAnsi="Arial" w:cs="Arial"/>
        </w:rPr>
        <w:t xml:space="preserve"> </w:t>
      </w:r>
      <w:r w:rsidRPr="00AA7499">
        <w:rPr>
          <w:rFonts w:ascii="Arial" w:hAnsi="Arial" w:cs="Arial"/>
        </w:rPr>
        <w:t xml:space="preserve">monitoring report (template at </w:t>
      </w:r>
      <w:hyperlink r:id="rId49" w:history="1">
        <w:r w:rsidRPr="00AA7499">
          <w:rPr>
            <w:rStyle w:val="Hyperlink"/>
            <w:rFonts w:cs="Arial"/>
            <w:sz w:val="22"/>
          </w:rPr>
          <w:t>http</w:t>
        </w:r>
        <w:r w:rsidRPr="00F317F8">
          <w:rPr>
            <w:rStyle w:val="Hyperlink"/>
            <w:rFonts w:cs="Arial"/>
            <w:sz w:val="22"/>
          </w:rPr>
          <w:t>://www.apec.org/Projects/Forms-and-Resources.aspx</w:t>
        </w:r>
      </w:hyperlink>
      <w:r w:rsidRPr="00AA7499">
        <w:rPr>
          <w:rFonts w:ascii="Arial" w:hAnsi="Arial" w:cs="Arial"/>
        </w:rPr>
        <w:t xml:space="preserve">). This will provide BMC with the information needed to determine the necessary level of funding required by that project in the next calendar year. </w:t>
      </w:r>
    </w:p>
    <w:p w:rsidR="00622FDA" w:rsidRPr="0041481B" w:rsidRDefault="00622FDA" w:rsidP="0041481B">
      <w:pPr>
        <w:pStyle w:val="ListContinue"/>
        <w:numPr>
          <w:ilvl w:val="1"/>
          <w:numId w:val="118"/>
        </w:numPr>
        <w:ind w:left="567" w:hanging="567"/>
        <w:rPr>
          <w:rFonts w:ascii="Arial" w:hAnsi="Arial" w:cs="Arial"/>
        </w:rPr>
      </w:pPr>
      <w:r w:rsidRPr="0041481B">
        <w:rPr>
          <w:rFonts w:ascii="Arial" w:hAnsi="Arial" w:cs="Arial"/>
        </w:rPr>
        <w:t xml:space="preserve">Termination of multi-year projects may be considered any time. Multi-year projects may be terminated before their notional end dates. Termination may take place for the following reasons: </w:t>
      </w:r>
    </w:p>
    <w:p w:rsidR="0041481B" w:rsidRDefault="00622FDA" w:rsidP="0041481B">
      <w:pPr>
        <w:pStyle w:val="ListContinue"/>
        <w:numPr>
          <w:ilvl w:val="2"/>
          <w:numId w:val="119"/>
        </w:numPr>
        <w:tabs>
          <w:tab w:val="left" w:pos="1134"/>
        </w:tabs>
        <w:spacing w:before="0" w:after="0"/>
        <w:ind w:left="1276" w:hanging="709"/>
        <w:rPr>
          <w:rFonts w:ascii="Arial" w:hAnsi="Arial" w:cs="Arial"/>
        </w:rPr>
      </w:pPr>
      <w:r w:rsidRPr="00AA7499">
        <w:rPr>
          <w:rFonts w:ascii="Arial" w:hAnsi="Arial" w:cs="Arial"/>
        </w:rPr>
        <w:t>At the request of the proposing forum;</w:t>
      </w:r>
    </w:p>
    <w:p w:rsidR="0041481B" w:rsidRDefault="00622FDA" w:rsidP="0041481B">
      <w:pPr>
        <w:pStyle w:val="ListContinue"/>
        <w:numPr>
          <w:ilvl w:val="2"/>
          <w:numId w:val="119"/>
        </w:numPr>
        <w:tabs>
          <w:tab w:val="left" w:pos="1276"/>
        </w:tabs>
        <w:spacing w:before="0" w:after="0"/>
        <w:ind w:hanging="863"/>
        <w:rPr>
          <w:rFonts w:ascii="Arial" w:hAnsi="Arial" w:cs="Arial"/>
        </w:rPr>
      </w:pPr>
      <w:r w:rsidRPr="00AA7499">
        <w:rPr>
          <w:rFonts w:ascii="Arial" w:hAnsi="Arial" w:cs="Arial"/>
        </w:rPr>
        <w:t>Reduced relevance, as assessed by SOM, Committee or SFOM;</w:t>
      </w:r>
    </w:p>
    <w:p w:rsidR="00622FDA" w:rsidRPr="00AA7499" w:rsidRDefault="0041481B" w:rsidP="0041481B">
      <w:pPr>
        <w:pStyle w:val="ListContinue"/>
        <w:tabs>
          <w:tab w:val="left" w:pos="1134"/>
        </w:tabs>
        <w:spacing w:before="0" w:after="0"/>
        <w:ind w:left="566" w:firstLine="1"/>
        <w:rPr>
          <w:rFonts w:ascii="Arial" w:hAnsi="Arial" w:cs="Arial"/>
        </w:rPr>
      </w:pPr>
      <w:r>
        <w:rPr>
          <w:rFonts w:ascii="Arial" w:hAnsi="Arial" w:cs="Arial"/>
        </w:rPr>
        <w:t xml:space="preserve">8.10.3 </w:t>
      </w:r>
      <w:r w:rsidR="00622FDA" w:rsidRPr="00AA7499">
        <w:rPr>
          <w:rFonts w:ascii="Arial" w:hAnsi="Arial" w:cs="Arial"/>
        </w:rPr>
        <w:t>Significant reduction in self-funding, as reported by the Secretariat;</w:t>
      </w:r>
    </w:p>
    <w:p w:rsidR="00622FDA" w:rsidRPr="00AA7499" w:rsidRDefault="0041481B" w:rsidP="0041481B">
      <w:pPr>
        <w:pStyle w:val="ListContinue"/>
        <w:tabs>
          <w:tab w:val="left" w:pos="1276"/>
        </w:tabs>
        <w:spacing w:before="0" w:after="0"/>
        <w:ind w:left="567"/>
        <w:rPr>
          <w:rFonts w:ascii="Arial" w:hAnsi="Arial" w:cs="Arial"/>
        </w:rPr>
      </w:pPr>
      <w:r>
        <w:rPr>
          <w:rFonts w:ascii="Arial" w:hAnsi="Arial" w:cs="Arial"/>
        </w:rPr>
        <w:t xml:space="preserve">8.10.4 </w:t>
      </w:r>
      <w:r w:rsidR="00622FDA" w:rsidRPr="00AA7499">
        <w:rPr>
          <w:rFonts w:ascii="Arial" w:hAnsi="Arial" w:cs="Arial"/>
        </w:rPr>
        <w:t>Significant reduction in involvement o</w:t>
      </w:r>
      <w:r>
        <w:rPr>
          <w:rFonts w:ascii="Arial" w:hAnsi="Arial" w:cs="Arial"/>
        </w:rPr>
        <w:t>f co-sponsor</w:t>
      </w:r>
      <w:r w:rsidR="00086DF7">
        <w:rPr>
          <w:rFonts w:ascii="Arial" w:hAnsi="Arial" w:cs="Arial"/>
        </w:rPr>
        <w:t>ing economie</w:t>
      </w:r>
      <w:r>
        <w:rPr>
          <w:rFonts w:ascii="Arial" w:hAnsi="Arial" w:cs="Arial"/>
        </w:rPr>
        <w:t xml:space="preserve">s, other APEC forum </w:t>
      </w:r>
      <w:r w:rsidR="00622FDA" w:rsidRPr="00AA7499">
        <w:rPr>
          <w:rFonts w:ascii="Arial" w:hAnsi="Arial" w:cs="Arial"/>
        </w:rPr>
        <w:t>or non-APEC stakeholders, as assessed by the SOM, Committee or SFOM;</w:t>
      </w:r>
    </w:p>
    <w:p w:rsidR="00622FDA" w:rsidRPr="00AA7499" w:rsidRDefault="00622FDA" w:rsidP="0041481B">
      <w:pPr>
        <w:pStyle w:val="ListContinue"/>
        <w:numPr>
          <w:ilvl w:val="2"/>
          <w:numId w:val="120"/>
        </w:numPr>
        <w:tabs>
          <w:tab w:val="left" w:pos="1276"/>
        </w:tabs>
        <w:spacing w:before="0" w:after="0"/>
        <w:ind w:left="567" w:hanging="1"/>
        <w:rPr>
          <w:rFonts w:ascii="Arial" w:hAnsi="Arial" w:cs="Arial"/>
        </w:rPr>
      </w:pPr>
      <w:r w:rsidRPr="00AA7499">
        <w:rPr>
          <w:rFonts w:ascii="Arial" w:hAnsi="Arial" w:cs="Arial"/>
        </w:rPr>
        <w:t>Poor project performance or mismanagement, as reported by the Secretariat;</w:t>
      </w:r>
      <w:r w:rsidR="0093550B">
        <w:rPr>
          <w:rFonts w:ascii="Arial" w:hAnsi="Arial" w:cs="Arial"/>
        </w:rPr>
        <w:t xml:space="preserve"> </w:t>
      </w:r>
      <w:r w:rsidRPr="00AA7499">
        <w:rPr>
          <w:rFonts w:ascii="Arial" w:hAnsi="Arial" w:cs="Arial"/>
        </w:rPr>
        <w:t>or</w:t>
      </w:r>
    </w:p>
    <w:p w:rsidR="00622FDA" w:rsidRPr="00AA7499" w:rsidRDefault="00622FDA" w:rsidP="0041481B">
      <w:pPr>
        <w:pStyle w:val="ListContinue"/>
        <w:numPr>
          <w:ilvl w:val="2"/>
          <w:numId w:val="120"/>
        </w:numPr>
        <w:tabs>
          <w:tab w:val="left" w:pos="1276"/>
        </w:tabs>
        <w:spacing w:before="0" w:after="0"/>
        <w:ind w:left="567" w:firstLine="0"/>
        <w:rPr>
          <w:rFonts w:ascii="Arial" w:hAnsi="Arial" w:cs="Arial"/>
        </w:rPr>
      </w:pPr>
      <w:r w:rsidRPr="00AA7499">
        <w:rPr>
          <w:rFonts w:ascii="Arial" w:hAnsi="Arial" w:cs="Arial"/>
        </w:rPr>
        <w:t>Insufficient funds at APEC’s disposal for the project, as determined by BMC. In this case, BMC may consider continuing the project in a modified form.</w:t>
      </w:r>
    </w:p>
    <w:p w:rsidR="00622FDA" w:rsidRPr="00AA7499" w:rsidRDefault="00622FDA" w:rsidP="00FC0A2C">
      <w:pPr>
        <w:pStyle w:val="ListContinue"/>
        <w:numPr>
          <w:ilvl w:val="1"/>
          <w:numId w:val="118"/>
        </w:numPr>
        <w:tabs>
          <w:tab w:val="left" w:pos="567"/>
        </w:tabs>
        <w:spacing w:after="360"/>
        <w:rPr>
          <w:rFonts w:ascii="Arial" w:hAnsi="Arial" w:cs="Arial"/>
        </w:rPr>
      </w:pPr>
      <w:r w:rsidRPr="00AA7499">
        <w:rPr>
          <w:rFonts w:ascii="Arial" w:hAnsi="Arial" w:cs="Arial"/>
        </w:rPr>
        <w:t xml:space="preserve">This pilot stage of multi-year projects </w:t>
      </w:r>
      <w:r w:rsidR="00737F5B">
        <w:rPr>
          <w:rFonts w:ascii="Arial" w:hAnsi="Arial" w:cs="Arial"/>
        </w:rPr>
        <w:t>was reviewed in 2014</w:t>
      </w:r>
      <w:r w:rsidRPr="00AA7499">
        <w:rPr>
          <w:rFonts w:ascii="Arial" w:hAnsi="Arial" w:cs="Arial"/>
        </w:rPr>
        <w:t xml:space="preserve">. This review </w:t>
      </w:r>
      <w:r w:rsidR="00737F5B">
        <w:rPr>
          <w:rFonts w:ascii="Arial" w:hAnsi="Arial" w:cs="Arial"/>
        </w:rPr>
        <w:t>examined</w:t>
      </w:r>
      <w:r w:rsidRPr="00AA7499">
        <w:rPr>
          <w:rFonts w:ascii="Arial" w:hAnsi="Arial" w:cs="Arial"/>
        </w:rPr>
        <w:t xml:space="preserve"> the policy parameters and processes used to manage multi-year projects. It is envisaged that agreed changes be implemented in </w:t>
      </w:r>
      <w:r w:rsidR="00737F5B">
        <w:rPr>
          <w:rFonts w:ascii="Arial" w:hAnsi="Arial" w:cs="Arial"/>
        </w:rPr>
        <w:t>2015</w:t>
      </w:r>
      <w:r w:rsidRPr="00AA7499">
        <w:rPr>
          <w:rFonts w:ascii="Arial" w:hAnsi="Arial" w:cs="Arial"/>
        </w:rPr>
        <w:t>.</w:t>
      </w:r>
    </w:p>
    <w:p w:rsidR="00622FDA" w:rsidRPr="00295875" w:rsidRDefault="00622FDA" w:rsidP="00D36517">
      <w:pPr>
        <w:pStyle w:val="Heading2"/>
        <w:spacing w:before="240" w:after="120"/>
        <w:rPr>
          <w:rFonts w:cs="Arial"/>
        </w:rPr>
      </w:pPr>
      <w:bookmarkStart w:id="111" w:name="_Toc494192091"/>
      <w:r w:rsidRPr="00F61B60">
        <w:rPr>
          <w:rFonts w:cs="Arial"/>
        </w:rPr>
        <w:t xml:space="preserve">Multi-year </w:t>
      </w:r>
      <w:r w:rsidR="009A4DA8">
        <w:rPr>
          <w:rFonts w:cs="Arial"/>
        </w:rPr>
        <w:t>P</w:t>
      </w:r>
      <w:r w:rsidRPr="00F61B60">
        <w:rPr>
          <w:rFonts w:cs="Arial"/>
        </w:rPr>
        <w:t xml:space="preserve">roject </w:t>
      </w:r>
      <w:r w:rsidR="009A4DA8">
        <w:rPr>
          <w:rFonts w:cs="Arial"/>
        </w:rPr>
        <w:t>F</w:t>
      </w:r>
      <w:r w:rsidRPr="00F61B60">
        <w:rPr>
          <w:rFonts w:cs="Arial"/>
        </w:rPr>
        <w:t>o</w:t>
      </w:r>
      <w:r w:rsidRPr="00295875">
        <w:rPr>
          <w:rFonts w:cs="Arial"/>
        </w:rPr>
        <w:t>rms</w:t>
      </w:r>
      <w:bookmarkEnd w:id="111"/>
      <w:r w:rsidRPr="00295875">
        <w:rPr>
          <w:rFonts w:cs="Arial"/>
        </w:rPr>
        <w:t xml:space="preserve"> </w:t>
      </w:r>
    </w:p>
    <w:p w:rsidR="00622FDA" w:rsidRPr="00AA7499" w:rsidRDefault="00622FDA" w:rsidP="00D36517">
      <w:pPr>
        <w:pStyle w:val="ListContinue"/>
        <w:numPr>
          <w:ilvl w:val="0"/>
          <w:numId w:val="186"/>
        </w:numPr>
        <w:rPr>
          <w:rFonts w:ascii="Arial" w:hAnsi="Arial" w:cs="Arial"/>
        </w:rPr>
      </w:pPr>
      <w:r w:rsidRPr="00AA7499">
        <w:rPr>
          <w:rFonts w:ascii="Arial" w:hAnsi="Arial" w:cs="Arial"/>
          <w:szCs w:val="24"/>
        </w:rPr>
        <w:t>For multi-year project Monitoring Report and Completion Report templates, see the APEC</w:t>
      </w:r>
      <w:r w:rsidRPr="00AA7499">
        <w:rPr>
          <w:rFonts w:ascii="Arial" w:hAnsi="Arial" w:cs="Arial"/>
          <w:b/>
          <w:szCs w:val="24"/>
        </w:rPr>
        <w:t xml:space="preserve"> </w:t>
      </w:r>
      <w:r w:rsidRPr="00AA7499">
        <w:rPr>
          <w:rFonts w:ascii="Arial" w:hAnsi="Arial" w:cs="Arial"/>
          <w:szCs w:val="24"/>
        </w:rPr>
        <w:t xml:space="preserve">projects </w:t>
      </w:r>
      <w:r w:rsidRPr="00AA7499">
        <w:rPr>
          <w:rFonts w:ascii="Arial" w:hAnsi="Arial" w:cs="Arial"/>
        </w:rPr>
        <w:t xml:space="preserve">webpage:  </w:t>
      </w:r>
      <w:hyperlink r:id="rId50" w:history="1">
        <w:r w:rsidRPr="00AA7499">
          <w:rPr>
            <w:rStyle w:val="Hyperlink"/>
            <w:rFonts w:cs="Arial"/>
            <w:sz w:val="22"/>
          </w:rPr>
          <w:t>http://www.apec.org/Projects/Forms-and-Resources.aspx</w:t>
        </w:r>
      </w:hyperlink>
      <w:r w:rsidRPr="00AA7499">
        <w:rPr>
          <w:rFonts w:ascii="Arial" w:hAnsi="Arial" w:cs="Arial"/>
        </w:rPr>
        <w:t xml:space="preserve"> </w:t>
      </w:r>
    </w:p>
    <w:p w:rsidR="00622FDA" w:rsidRPr="00AA7499" w:rsidRDefault="00622FDA" w:rsidP="00D36517">
      <w:pPr>
        <w:pStyle w:val="ListContinue"/>
        <w:numPr>
          <w:ilvl w:val="0"/>
          <w:numId w:val="186"/>
        </w:numPr>
        <w:rPr>
          <w:rFonts w:ascii="Arial" w:hAnsi="Arial" w:cs="Arial"/>
        </w:rPr>
        <w:sectPr w:rsidR="00622FDA" w:rsidRPr="00AA7499" w:rsidSect="00542CD5">
          <w:headerReference w:type="default" r:id="rId51"/>
          <w:type w:val="continuous"/>
          <w:pgSz w:w="11909" w:h="16834" w:code="9"/>
          <w:pgMar w:top="1152" w:right="1872" w:bottom="936" w:left="1872" w:header="360" w:footer="0" w:gutter="0"/>
          <w:cols w:space="720"/>
          <w:docGrid w:linePitch="299"/>
        </w:sectPr>
      </w:pPr>
      <w:r w:rsidRPr="00AA7499">
        <w:rPr>
          <w:rFonts w:ascii="Arial" w:hAnsi="Arial" w:cs="Arial"/>
        </w:rPr>
        <w:t xml:space="preserve">For multi-year project Concept Notes and </w:t>
      </w:r>
      <w:r w:rsidR="003E0E00">
        <w:rPr>
          <w:rFonts w:ascii="Arial" w:hAnsi="Arial" w:cs="Arial"/>
        </w:rPr>
        <w:t xml:space="preserve">Project </w:t>
      </w:r>
      <w:r w:rsidRPr="00AA7499">
        <w:rPr>
          <w:rFonts w:ascii="Arial" w:hAnsi="Arial" w:cs="Arial"/>
        </w:rPr>
        <w:t>Proposal templates, please contact your PD or PMU.</w:t>
      </w:r>
    </w:p>
    <w:bookmarkEnd w:id="109"/>
    <w:p w:rsidR="00992386" w:rsidRPr="00AA7499" w:rsidRDefault="00992386" w:rsidP="0015360E">
      <w:pPr>
        <w:rPr>
          <w:rFonts w:ascii="Arial" w:hAnsi="Arial" w:cs="Arial"/>
        </w:rPr>
      </w:pPr>
    </w:p>
    <w:p w:rsidR="00542CD5" w:rsidRPr="00AA7499" w:rsidRDefault="00542CD5" w:rsidP="0015360E">
      <w:pPr>
        <w:rPr>
          <w:rFonts w:ascii="Arial" w:hAnsi="Arial" w:cs="Arial"/>
        </w:rPr>
      </w:pPr>
    </w:p>
    <w:p w:rsidR="00542CD5" w:rsidRPr="00AA7499" w:rsidRDefault="00542CD5" w:rsidP="0015360E">
      <w:pPr>
        <w:rPr>
          <w:rFonts w:ascii="Arial" w:hAnsi="Arial" w:cs="Arial"/>
        </w:rPr>
        <w:sectPr w:rsidR="00542CD5" w:rsidRPr="00AA7499" w:rsidSect="00542CD5">
          <w:headerReference w:type="default" r:id="rId52"/>
          <w:type w:val="continuous"/>
          <w:pgSz w:w="11909" w:h="16834" w:code="9"/>
          <w:pgMar w:top="1152" w:right="1872" w:bottom="936" w:left="1872" w:header="360" w:footer="0" w:gutter="0"/>
          <w:cols w:space="720"/>
          <w:docGrid w:linePitch="299"/>
        </w:sectPr>
      </w:pPr>
    </w:p>
    <w:p w:rsidR="0015360E" w:rsidRPr="00F61B60" w:rsidRDefault="0015360E" w:rsidP="00D36517">
      <w:pPr>
        <w:pStyle w:val="Heading1"/>
        <w:numPr>
          <w:ilvl w:val="0"/>
          <w:numId w:val="104"/>
        </w:numPr>
        <w:spacing w:before="600"/>
        <w:rPr>
          <w:rFonts w:cs="Arial"/>
        </w:rPr>
      </w:pPr>
      <w:bookmarkStart w:id="112" w:name="_Toc320705256"/>
      <w:bookmarkStart w:id="113" w:name="_Toc321655831"/>
      <w:bookmarkStart w:id="114" w:name="_Toc494192092"/>
      <w:r w:rsidRPr="00F61B60">
        <w:rPr>
          <w:rFonts w:cs="Arial"/>
        </w:rPr>
        <w:lastRenderedPageBreak/>
        <w:t>APEC Project Expenses</w:t>
      </w:r>
      <w:bookmarkEnd w:id="112"/>
      <w:bookmarkEnd w:id="113"/>
      <w:bookmarkEnd w:id="114"/>
    </w:p>
    <w:p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The general principles for the financial management of the APEC funds are:</w:t>
      </w:r>
    </w:p>
    <w:p w:rsidR="0015360E" w:rsidRPr="00AA7499" w:rsidRDefault="0015360E" w:rsidP="00BF0AB3">
      <w:pPr>
        <w:pStyle w:val="ListBullet"/>
        <w:numPr>
          <w:ilvl w:val="0"/>
          <w:numId w:val="169"/>
        </w:numPr>
        <w:spacing w:after="0"/>
        <w:rPr>
          <w:rFonts w:ascii="Arial" w:hAnsi="Arial" w:cs="Arial"/>
          <w:u w:color="000000"/>
        </w:rPr>
      </w:pPr>
      <w:r w:rsidRPr="00AA7499">
        <w:rPr>
          <w:rStyle w:val="Run-inheading"/>
          <w:rFonts w:ascii="Arial" w:hAnsi="Arial" w:cs="Arial"/>
        </w:rPr>
        <w:t>Accountability</w:t>
      </w:r>
      <w:r w:rsidRPr="00AA7499">
        <w:rPr>
          <w:rFonts w:ascii="Arial" w:hAnsi="Arial" w:cs="Arial"/>
          <w:u w:color="000000"/>
        </w:rPr>
        <w:t>: All financial transactions must be appropriately documented.</w:t>
      </w:r>
    </w:p>
    <w:p w:rsidR="0015360E" w:rsidRPr="00AA7499" w:rsidRDefault="0015360E" w:rsidP="00BF0AB3">
      <w:pPr>
        <w:pStyle w:val="ListBullet"/>
        <w:numPr>
          <w:ilvl w:val="0"/>
          <w:numId w:val="169"/>
        </w:numPr>
        <w:spacing w:after="0"/>
        <w:rPr>
          <w:rFonts w:ascii="Arial" w:hAnsi="Arial" w:cs="Arial"/>
          <w:u w:color="000000"/>
        </w:rPr>
      </w:pPr>
      <w:r w:rsidRPr="00AA7499">
        <w:rPr>
          <w:rStyle w:val="Run-inheading"/>
          <w:rFonts w:ascii="Arial" w:hAnsi="Arial" w:cs="Arial"/>
        </w:rPr>
        <w:t>Best value</w:t>
      </w:r>
      <w:r w:rsidRPr="00AA7499">
        <w:rPr>
          <w:rFonts w:ascii="Arial" w:hAnsi="Arial" w:cs="Arial"/>
          <w:u w:color="000000"/>
        </w:rPr>
        <w:t xml:space="preserve"> should be obtained for APEC funds.</w:t>
      </w:r>
    </w:p>
    <w:p w:rsidR="0015360E" w:rsidRPr="00AA7499" w:rsidRDefault="0015360E" w:rsidP="00BF0AB3">
      <w:pPr>
        <w:pStyle w:val="ListBullet"/>
        <w:numPr>
          <w:ilvl w:val="0"/>
          <w:numId w:val="169"/>
        </w:numPr>
        <w:spacing w:after="0"/>
        <w:rPr>
          <w:rFonts w:ascii="Arial" w:hAnsi="Arial" w:cs="Arial"/>
          <w:u w:color="000000"/>
        </w:rPr>
      </w:pPr>
      <w:r w:rsidRPr="00AA7499">
        <w:rPr>
          <w:rStyle w:val="Run-inheading"/>
          <w:rFonts w:ascii="Arial" w:hAnsi="Arial" w:cs="Arial"/>
        </w:rPr>
        <w:t>Openness</w:t>
      </w:r>
      <w:r w:rsidRPr="00AA7499">
        <w:rPr>
          <w:rFonts w:ascii="Arial" w:hAnsi="Arial" w:cs="Arial"/>
          <w:u w:color="000000"/>
        </w:rPr>
        <w:t>: Whenever practical, contracts, procurement and grants should be open to all APEC members.</w:t>
      </w:r>
    </w:p>
    <w:p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APEC project funding covers the following four main areas:</w:t>
      </w:r>
    </w:p>
    <w:p w:rsidR="0015360E" w:rsidRPr="00AA7499" w:rsidRDefault="00C24146" w:rsidP="00BF0AB3">
      <w:pPr>
        <w:pStyle w:val="ListBullet"/>
        <w:numPr>
          <w:ilvl w:val="0"/>
          <w:numId w:val="168"/>
        </w:numPr>
        <w:spacing w:after="0"/>
        <w:rPr>
          <w:rFonts w:ascii="Arial" w:hAnsi="Arial" w:cs="Arial"/>
        </w:rPr>
      </w:pPr>
      <w:r w:rsidRPr="00AA7499">
        <w:rPr>
          <w:rFonts w:ascii="Arial" w:hAnsi="Arial" w:cs="Arial"/>
        </w:rPr>
        <w:t>Labo</w:t>
      </w:r>
      <w:r w:rsidR="0074711D" w:rsidRPr="00AA7499">
        <w:rPr>
          <w:rFonts w:ascii="Arial" w:hAnsi="Arial" w:cs="Arial"/>
        </w:rPr>
        <w:t>u</w:t>
      </w:r>
      <w:r w:rsidRPr="00AA7499">
        <w:rPr>
          <w:rFonts w:ascii="Arial" w:hAnsi="Arial" w:cs="Arial"/>
        </w:rPr>
        <w:t>r</w:t>
      </w:r>
      <w:r w:rsidR="0015360E" w:rsidRPr="00AA7499">
        <w:rPr>
          <w:rFonts w:ascii="Arial" w:hAnsi="Arial" w:cs="Arial"/>
        </w:rPr>
        <w:t xml:space="preserve"> and personnel (i.e. </w:t>
      </w:r>
      <w:r w:rsidRPr="00AA7499">
        <w:rPr>
          <w:rFonts w:ascii="Arial" w:hAnsi="Arial" w:cs="Arial"/>
        </w:rPr>
        <w:t>c</w:t>
      </w:r>
      <w:r w:rsidR="0015360E" w:rsidRPr="00AA7499">
        <w:rPr>
          <w:rFonts w:ascii="Arial" w:hAnsi="Arial" w:cs="Arial"/>
        </w:rPr>
        <w:t>ontractors) costs</w:t>
      </w:r>
      <w:r w:rsidR="0001157E">
        <w:rPr>
          <w:rFonts w:ascii="Arial" w:hAnsi="Arial" w:cs="Arial"/>
        </w:rPr>
        <w:t>.</w:t>
      </w:r>
    </w:p>
    <w:p w:rsidR="0015360E" w:rsidRPr="00AA7499" w:rsidRDefault="0015360E" w:rsidP="00BF0AB3">
      <w:pPr>
        <w:pStyle w:val="ListBullet"/>
        <w:numPr>
          <w:ilvl w:val="0"/>
          <w:numId w:val="168"/>
        </w:numPr>
        <w:spacing w:after="0"/>
        <w:rPr>
          <w:rFonts w:ascii="Arial" w:hAnsi="Arial" w:cs="Arial"/>
        </w:rPr>
      </w:pPr>
      <w:r w:rsidRPr="00AA7499">
        <w:rPr>
          <w:rFonts w:ascii="Arial" w:hAnsi="Arial" w:cs="Arial"/>
        </w:rPr>
        <w:t>Travel expenses</w:t>
      </w:r>
      <w:r w:rsidR="0001157E">
        <w:rPr>
          <w:rFonts w:ascii="Arial" w:hAnsi="Arial" w:cs="Arial"/>
        </w:rPr>
        <w:t>.</w:t>
      </w:r>
      <w:r w:rsidRPr="00AA7499">
        <w:rPr>
          <w:rFonts w:ascii="Arial" w:hAnsi="Arial" w:cs="Arial"/>
        </w:rPr>
        <w:t xml:space="preserve"> </w:t>
      </w:r>
    </w:p>
    <w:p w:rsidR="0015360E" w:rsidRPr="00AA7499" w:rsidRDefault="0015360E" w:rsidP="00BF0AB3">
      <w:pPr>
        <w:pStyle w:val="ListBullet"/>
        <w:numPr>
          <w:ilvl w:val="0"/>
          <w:numId w:val="168"/>
        </w:numPr>
        <w:spacing w:after="0"/>
        <w:rPr>
          <w:rFonts w:ascii="Arial" w:hAnsi="Arial" w:cs="Arial"/>
        </w:rPr>
      </w:pPr>
      <w:r w:rsidRPr="00AA7499">
        <w:rPr>
          <w:rFonts w:ascii="Arial" w:hAnsi="Arial" w:cs="Arial"/>
        </w:rPr>
        <w:t>Publications and distribution costs</w:t>
      </w:r>
      <w:r w:rsidR="0001157E">
        <w:rPr>
          <w:rFonts w:ascii="Arial" w:hAnsi="Arial" w:cs="Arial"/>
        </w:rPr>
        <w:t>.</w:t>
      </w:r>
    </w:p>
    <w:p w:rsidR="0015360E" w:rsidRPr="00AA7499" w:rsidRDefault="0015360E" w:rsidP="00BF0AB3">
      <w:pPr>
        <w:pStyle w:val="ListBullet"/>
        <w:numPr>
          <w:ilvl w:val="0"/>
          <w:numId w:val="168"/>
        </w:numPr>
        <w:spacing w:after="0"/>
        <w:rPr>
          <w:rFonts w:ascii="Arial" w:hAnsi="Arial" w:cs="Arial"/>
        </w:rPr>
      </w:pPr>
      <w:r w:rsidRPr="00AA7499">
        <w:rPr>
          <w:rFonts w:ascii="Arial" w:hAnsi="Arial" w:cs="Arial"/>
        </w:rPr>
        <w:t>Project event costs</w:t>
      </w:r>
      <w:r w:rsidR="0001157E">
        <w:rPr>
          <w:rFonts w:ascii="Arial" w:hAnsi="Arial" w:cs="Arial"/>
        </w:rPr>
        <w:t>.</w:t>
      </w:r>
    </w:p>
    <w:p w:rsidR="0015360E" w:rsidRPr="00E57D2E" w:rsidRDefault="0015360E" w:rsidP="00D36517">
      <w:pPr>
        <w:pStyle w:val="Heading2"/>
        <w:spacing w:before="240" w:after="120"/>
        <w:ind w:left="562" w:hanging="562"/>
        <w:rPr>
          <w:rFonts w:cs="Arial"/>
          <w:u w:color="0000FF"/>
        </w:rPr>
      </w:pPr>
      <w:bookmarkStart w:id="115" w:name="_Toc320705257"/>
      <w:bookmarkStart w:id="116" w:name="_Toc321655832"/>
      <w:bookmarkStart w:id="117" w:name="_Toc494192093"/>
      <w:r w:rsidRPr="00F61B60">
        <w:rPr>
          <w:rFonts w:cs="Arial"/>
          <w:u w:color="0000FF"/>
        </w:rPr>
        <w:t>Labour and Personnel (i.e.</w:t>
      </w:r>
      <w:r w:rsidR="00D9359B" w:rsidRPr="00295875">
        <w:rPr>
          <w:rFonts w:cs="Arial"/>
          <w:u w:color="0000FF"/>
        </w:rPr>
        <w:t>,</w:t>
      </w:r>
      <w:r w:rsidRPr="00295875">
        <w:rPr>
          <w:rFonts w:cs="Arial"/>
          <w:u w:color="0000FF"/>
        </w:rPr>
        <w:t xml:space="preserve"> </w:t>
      </w:r>
      <w:r w:rsidR="00BF0AB3">
        <w:rPr>
          <w:rFonts w:cs="Arial"/>
          <w:u w:color="0000FF"/>
        </w:rPr>
        <w:t>c</w:t>
      </w:r>
      <w:r w:rsidRPr="00E57D2E">
        <w:rPr>
          <w:rFonts w:cs="Arial"/>
          <w:u w:color="0000FF"/>
        </w:rPr>
        <w:t>ontractors)</w:t>
      </w:r>
      <w:bookmarkEnd w:id="115"/>
      <w:bookmarkEnd w:id="116"/>
      <w:bookmarkEnd w:id="117"/>
    </w:p>
    <w:p w:rsidR="0015360E" w:rsidRPr="00F9223A" w:rsidRDefault="0015360E" w:rsidP="0041481B">
      <w:pPr>
        <w:pStyle w:val="ListContinue"/>
        <w:numPr>
          <w:ilvl w:val="1"/>
          <w:numId w:val="105"/>
        </w:numPr>
        <w:ind w:left="567" w:hanging="567"/>
        <w:rPr>
          <w:rFonts w:ascii="Arial" w:hAnsi="Arial" w:cs="Arial"/>
        </w:rPr>
      </w:pPr>
      <w:r w:rsidRPr="00AA7499">
        <w:rPr>
          <w:rFonts w:ascii="Arial" w:hAnsi="Arial" w:cs="Arial"/>
        </w:rPr>
        <w:t xml:space="preserve">Labour costs are paid under a contract entered into with the APEC Secretariat before the work commences. Refer to Chapter </w:t>
      </w:r>
      <w:r w:rsidR="0015234B" w:rsidRPr="00AA7499">
        <w:rPr>
          <w:rFonts w:ascii="Arial" w:hAnsi="Arial" w:cs="Arial"/>
        </w:rPr>
        <w:t>12</w:t>
      </w:r>
      <w:r w:rsidRPr="00AA7499">
        <w:rPr>
          <w:rFonts w:ascii="Arial" w:hAnsi="Arial" w:cs="Arial"/>
        </w:rPr>
        <w:t xml:space="preserve"> of the Guidebook</w:t>
      </w:r>
      <w:r w:rsidR="006358BC">
        <w:rPr>
          <w:rFonts w:ascii="Arial" w:hAnsi="Arial" w:cs="Arial"/>
        </w:rPr>
        <w:t xml:space="preserve"> (</w:t>
      </w:r>
      <w:r w:rsidRPr="00F9223A">
        <w:rPr>
          <w:rFonts w:ascii="Arial" w:hAnsi="Arial" w:cs="Arial"/>
        </w:rPr>
        <w:t>Contracting</w:t>
      </w:r>
      <w:r w:rsidR="006358BC">
        <w:rPr>
          <w:rFonts w:ascii="Arial" w:hAnsi="Arial" w:cs="Arial"/>
        </w:rPr>
        <w:t>)</w:t>
      </w:r>
      <w:r w:rsidRPr="00F9223A">
        <w:rPr>
          <w:rFonts w:ascii="Arial" w:hAnsi="Arial" w:cs="Arial"/>
        </w:rPr>
        <w:t xml:space="preserve"> for information on APEC procurement policies. </w:t>
      </w:r>
    </w:p>
    <w:p w:rsidR="0015360E" w:rsidRPr="009406F5" w:rsidRDefault="0015360E" w:rsidP="0041481B">
      <w:pPr>
        <w:pStyle w:val="ListContinue"/>
        <w:numPr>
          <w:ilvl w:val="1"/>
          <w:numId w:val="105"/>
        </w:numPr>
        <w:ind w:left="567" w:hanging="567"/>
        <w:rPr>
          <w:rFonts w:ascii="Arial" w:hAnsi="Arial" w:cs="Arial"/>
        </w:rPr>
      </w:pPr>
      <w:r w:rsidRPr="009406F5">
        <w:rPr>
          <w:rFonts w:ascii="Arial" w:hAnsi="Arial" w:cs="Arial"/>
        </w:rPr>
        <w:t>All payments are made upon satisfactory completion of tasks</w:t>
      </w:r>
      <w:r w:rsidR="00C97F12">
        <w:rPr>
          <w:rFonts w:ascii="Arial" w:hAnsi="Arial" w:cs="Arial"/>
        </w:rPr>
        <w:t>, or milestones,</w:t>
      </w:r>
      <w:r w:rsidRPr="009406F5">
        <w:rPr>
          <w:rFonts w:ascii="Arial" w:hAnsi="Arial" w:cs="Arial"/>
        </w:rPr>
        <w:t xml:space="preserve"> as detailed in the </w:t>
      </w:r>
      <w:r w:rsidR="00C97F12">
        <w:rPr>
          <w:rFonts w:ascii="Arial" w:hAnsi="Arial" w:cs="Arial"/>
        </w:rPr>
        <w:t>contract agreed between the contractor and the APEC Secretariat.</w:t>
      </w:r>
    </w:p>
    <w:p w:rsidR="0015360E" w:rsidRPr="00F61B60" w:rsidRDefault="0015360E" w:rsidP="00681BFD">
      <w:pPr>
        <w:pStyle w:val="Heading3"/>
        <w:rPr>
          <w:rFonts w:cs="Arial"/>
        </w:rPr>
      </w:pPr>
      <w:bookmarkStart w:id="118" w:name="_Toc321655833"/>
      <w:r w:rsidRPr="00F61B60">
        <w:rPr>
          <w:rFonts w:cs="Arial"/>
        </w:rPr>
        <w:t>Allowable Expenses</w:t>
      </w:r>
      <w:bookmarkEnd w:id="118"/>
    </w:p>
    <w:p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APEC will reimburse the costs of the following:</w:t>
      </w:r>
    </w:p>
    <w:p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E</w:t>
      </w:r>
      <w:r w:rsidR="002F6F2E" w:rsidRPr="00AA7499">
        <w:rPr>
          <w:rFonts w:ascii="Arial" w:hAnsi="Arial" w:cs="Arial"/>
        </w:rPr>
        <w:t>vent or project organiz</w:t>
      </w:r>
      <w:r w:rsidR="002F6F2E">
        <w:rPr>
          <w:rFonts w:ascii="Arial" w:hAnsi="Arial" w:cs="Arial"/>
        </w:rPr>
        <w:t xml:space="preserve">ation; </w:t>
      </w:r>
    </w:p>
    <w:p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R</w:t>
      </w:r>
      <w:r w:rsidR="002F6F2E">
        <w:rPr>
          <w:rFonts w:ascii="Arial" w:hAnsi="Arial" w:cs="Arial"/>
        </w:rPr>
        <w:t xml:space="preserve">esearch; </w:t>
      </w:r>
    </w:p>
    <w:p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T</w:t>
      </w:r>
      <w:r w:rsidR="002F6F2E" w:rsidRPr="00AA7499">
        <w:rPr>
          <w:rFonts w:ascii="Arial" w:hAnsi="Arial" w:cs="Arial"/>
        </w:rPr>
        <w:t>ranslation of training materials</w:t>
      </w:r>
      <w:r w:rsidR="002F6F2E">
        <w:rPr>
          <w:rFonts w:ascii="Arial" w:hAnsi="Arial" w:cs="Arial"/>
        </w:rPr>
        <w:t xml:space="preserve"> into English. A</w:t>
      </w:r>
      <w:r w:rsidR="002F6F2E" w:rsidRPr="00AA7499">
        <w:rPr>
          <w:rFonts w:ascii="Arial" w:hAnsi="Arial" w:cs="Arial"/>
        </w:rPr>
        <w:t xml:space="preserve"> strong justification is required for approval </w:t>
      </w:r>
      <w:r w:rsidR="002F6F2E">
        <w:rPr>
          <w:rFonts w:ascii="Arial" w:hAnsi="Arial" w:cs="Arial"/>
        </w:rPr>
        <w:t xml:space="preserve">by the </w:t>
      </w:r>
      <w:r w:rsidR="00916579">
        <w:rPr>
          <w:rFonts w:ascii="Arial" w:hAnsi="Arial" w:cs="Arial"/>
        </w:rPr>
        <w:t>S</w:t>
      </w:r>
      <w:r w:rsidR="002F6F2E">
        <w:rPr>
          <w:rFonts w:ascii="Arial" w:hAnsi="Arial" w:cs="Arial"/>
        </w:rPr>
        <w:t xml:space="preserve">ecretariat </w:t>
      </w:r>
      <w:r w:rsidR="002F6F2E" w:rsidRPr="00AA7499">
        <w:rPr>
          <w:rFonts w:ascii="Arial" w:hAnsi="Arial" w:cs="Arial"/>
        </w:rPr>
        <w:t>indicating that the translation</w:t>
      </w:r>
      <w:r w:rsidR="002F6F2E">
        <w:rPr>
          <w:rFonts w:ascii="Arial" w:hAnsi="Arial" w:cs="Arial"/>
        </w:rPr>
        <w:t xml:space="preserve"> is</w:t>
      </w:r>
      <w:r w:rsidR="002F6F2E" w:rsidRPr="00AA7499">
        <w:rPr>
          <w:rFonts w:ascii="Arial" w:hAnsi="Arial" w:cs="Arial"/>
        </w:rPr>
        <w:t xml:space="preserve"> of benefit to more than one economy</w:t>
      </w:r>
      <w:r w:rsidR="002F6F2E">
        <w:rPr>
          <w:rFonts w:ascii="Arial" w:hAnsi="Arial" w:cs="Arial"/>
        </w:rPr>
        <w:t xml:space="preserve"> (note that APEC does not fund translation into non-English languages</w:t>
      </w:r>
      <w:r w:rsidR="002F6F2E" w:rsidRPr="00AA7499">
        <w:rPr>
          <w:rFonts w:ascii="Arial" w:hAnsi="Arial" w:cs="Arial"/>
        </w:rPr>
        <w:t>)</w:t>
      </w:r>
      <w:r w:rsidR="002F6F2E">
        <w:rPr>
          <w:rFonts w:ascii="Arial" w:hAnsi="Arial" w:cs="Arial"/>
        </w:rPr>
        <w:t xml:space="preserve">; </w:t>
      </w:r>
    </w:p>
    <w:p w:rsidR="0015360E" w:rsidRPr="00AA7499" w:rsidRDefault="00B37E85" w:rsidP="0041481B">
      <w:pPr>
        <w:pStyle w:val="ListContinue"/>
        <w:numPr>
          <w:ilvl w:val="0"/>
          <w:numId w:val="64"/>
        </w:numPr>
        <w:tabs>
          <w:tab w:val="num" w:pos="851"/>
        </w:tabs>
        <w:spacing w:before="0" w:after="0"/>
        <w:ind w:left="567" w:firstLine="0"/>
        <w:rPr>
          <w:rFonts w:ascii="Arial" w:hAnsi="Arial" w:cs="Arial"/>
        </w:rPr>
      </w:pPr>
      <w:r>
        <w:rPr>
          <w:rFonts w:ascii="Arial" w:hAnsi="Arial" w:cs="Arial"/>
        </w:rPr>
        <w:t>S</w:t>
      </w:r>
      <w:r w:rsidR="002F6F2E" w:rsidRPr="00AA7499">
        <w:rPr>
          <w:rFonts w:ascii="Arial" w:hAnsi="Arial" w:cs="Arial"/>
        </w:rPr>
        <w:t>hort-term clerical and administrative support for conferences, symposia, workshops and seminars</w:t>
      </w:r>
      <w:r w:rsidR="002F6F2E">
        <w:rPr>
          <w:rFonts w:ascii="Arial" w:hAnsi="Arial" w:cs="Arial"/>
        </w:rPr>
        <w:t xml:space="preserve">; </w:t>
      </w:r>
    </w:p>
    <w:p w:rsidR="0001157E" w:rsidRDefault="00B37E85" w:rsidP="00D36517">
      <w:pPr>
        <w:pStyle w:val="ListContinue"/>
        <w:numPr>
          <w:ilvl w:val="0"/>
          <w:numId w:val="64"/>
        </w:numPr>
        <w:tabs>
          <w:tab w:val="num" w:pos="851"/>
        </w:tabs>
        <w:spacing w:before="0" w:after="0"/>
        <w:ind w:left="567" w:firstLine="0"/>
        <w:rPr>
          <w:rFonts w:ascii="Arial" w:hAnsi="Arial" w:cs="Arial"/>
        </w:rPr>
      </w:pPr>
      <w:r>
        <w:rPr>
          <w:rFonts w:ascii="Arial" w:hAnsi="Arial" w:cs="Arial"/>
        </w:rPr>
        <w:t>H</w:t>
      </w:r>
      <w:r w:rsidR="002F6F2E" w:rsidRPr="0001157E">
        <w:rPr>
          <w:rFonts w:ascii="Arial" w:hAnsi="Arial" w:cs="Arial"/>
        </w:rPr>
        <w:t xml:space="preserve">onoraria, to a maximum of </w:t>
      </w:r>
      <w:r w:rsidR="002F6F2E">
        <w:rPr>
          <w:rFonts w:ascii="Arial" w:hAnsi="Arial" w:cs="Arial"/>
        </w:rPr>
        <w:t>USD</w:t>
      </w:r>
      <w:r w:rsidR="002F6F2E" w:rsidRPr="0001157E">
        <w:rPr>
          <w:rFonts w:ascii="Arial" w:hAnsi="Arial" w:cs="Arial"/>
        </w:rPr>
        <w:t>1,500 per expert, per event, are allowable for experts. (</w:t>
      </w:r>
      <w:r w:rsidR="002F6F2E">
        <w:rPr>
          <w:rFonts w:ascii="Arial" w:hAnsi="Arial" w:cs="Arial"/>
        </w:rPr>
        <w:t>A</w:t>
      </w:r>
      <w:r w:rsidR="002F6F2E" w:rsidRPr="0001157E">
        <w:rPr>
          <w:rFonts w:ascii="Arial" w:hAnsi="Arial" w:cs="Arial"/>
        </w:rPr>
        <w:t>n expert in the APEC context is defined as follows: trainers, moderators, speakers, and presenters who contribute at an expert level at an APEC event.</w:t>
      </w:r>
      <w:r w:rsidR="002F6F2E">
        <w:rPr>
          <w:rFonts w:ascii="Arial" w:hAnsi="Arial" w:cs="Arial"/>
        </w:rPr>
        <w:t>) I</w:t>
      </w:r>
      <w:r w:rsidR="002F6F2E" w:rsidRPr="0001157E">
        <w:rPr>
          <w:rFonts w:ascii="Arial" w:hAnsi="Arial" w:cs="Arial"/>
        </w:rPr>
        <w:t xml:space="preserve">f an honorarium is to be accorded, the request is to be specified at the time of confirming the expert’s participation at the APEC event, in the form of a duly signed travel or work undertaking. APEC will not accept requests for payments of honoraria retrospectively. </w:t>
      </w:r>
      <w:r w:rsidR="002F6F2E">
        <w:rPr>
          <w:rFonts w:ascii="Arial" w:hAnsi="Arial" w:cs="Arial"/>
        </w:rPr>
        <w:t>P</w:t>
      </w:r>
      <w:r w:rsidR="002F6F2E" w:rsidRPr="0001157E">
        <w:rPr>
          <w:rFonts w:ascii="Arial" w:hAnsi="Arial" w:cs="Arial"/>
        </w:rPr>
        <w:t xml:space="preserve">lease refer to </w:t>
      </w:r>
      <w:r w:rsidR="0029701D">
        <w:rPr>
          <w:rFonts w:ascii="Arial" w:hAnsi="Arial" w:cs="Arial"/>
        </w:rPr>
        <w:t xml:space="preserve">  1</w:t>
      </w:r>
      <w:r w:rsidR="002F6F2E" w:rsidRPr="0001157E">
        <w:rPr>
          <w:rFonts w:ascii="Arial" w:hAnsi="Arial" w:cs="Arial"/>
        </w:rPr>
        <w:t>0</w:t>
      </w:r>
      <w:r w:rsidR="002F6F2E">
        <w:rPr>
          <w:rFonts w:ascii="Arial" w:hAnsi="Arial" w:cs="Arial"/>
        </w:rPr>
        <w:t>-</w:t>
      </w:r>
      <w:r w:rsidR="002F6F2E" w:rsidRPr="0001157E">
        <w:rPr>
          <w:rFonts w:ascii="Arial" w:hAnsi="Arial" w:cs="Arial"/>
        </w:rPr>
        <w:t>4 for further details</w:t>
      </w:r>
      <w:r w:rsidR="002F6F2E">
        <w:rPr>
          <w:rFonts w:ascii="Arial" w:hAnsi="Arial" w:cs="Arial"/>
        </w:rPr>
        <w:t>; and</w:t>
      </w:r>
    </w:p>
    <w:p w:rsidR="002D1E4E" w:rsidRPr="0001157E" w:rsidRDefault="00B37E85" w:rsidP="00D36517">
      <w:pPr>
        <w:pStyle w:val="ListContinue"/>
        <w:numPr>
          <w:ilvl w:val="0"/>
          <w:numId w:val="64"/>
        </w:numPr>
        <w:tabs>
          <w:tab w:val="num" w:pos="851"/>
        </w:tabs>
        <w:spacing w:before="0" w:after="0"/>
        <w:ind w:left="567" w:firstLine="0"/>
        <w:rPr>
          <w:rFonts w:ascii="Arial" w:hAnsi="Arial" w:cs="Arial"/>
        </w:rPr>
      </w:pPr>
      <w:r>
        <w:rPr>
          <w:rFonts w:ascii="Arial" w:hAnsi="Arial" w:cs="Arial"/>
        </w:rPr>
        <w:t>T</w:t>
      </w:r>
      <w:r w:rsidR="002D1E4E" w:rsidRPr="0001157E">
        <w:rPr>
          <w:rFonts w:ascii="Arial" w:hAnsi="Arial" w:cs="Arial"/>
        </w:rPr>
        <w:t>he design and development of websites, databases and other online resources may be funded should there be a strong justification provided by the PO on how maintenance costs will be met with non-APEC funds.</w:t>
      </w:r>
    </w:p>
    <w:p w:rsidR="0015360E" w:rsidRPr="00295875" w:rsidRDefault="0015360E" w:rsidP="00681BFD">
      <w:pPr>
        <w:pStyle w:val="Heading3"/>
        <w:rPr>
          <w:rFonts w:cs="Arial"/>
        </w:rPr>
      </w:pPr>
      <w:bookmarkStart w:id="119" w:name="_Toc321655834"/>
      <w:r w:rsidRPr="00F61B60">
        <w:rPr>
          <w:rFonts w:cs="Arial"/>
        </w:rPr>
        <w:lastRenderedPageBreak/>
        <w:t>Non</w:t>
      </w:r>
      <w:r w:rsidR="0015234B" w:rsidRPr="00295875">
        <w:rPr>
          <w:rFonts w:cs="Arial"/>
        </w:rPr>
        <w:t>-</w:t>
      </w:r>
      <w:r w:rsidRPr="00295875">
        <w:rPr>
          <w:rFonts w:cs="Arial"/>
        </w:rPr>
        <w:t>Allowable Expenses</w:t>
      </w:r>
      <w:bookmarkEnd w:id="119"/>
    </w:p>
    <w:p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 xml:space="preserve">The following expenses are </w:t>
      </w:r>
      <w:r w:rsidRPr="00AA7499">
        <w:rPr>
          <w:rFonts w:ascii="Arial" w:hAnsi="Arial" w:cs="Arial"/>
          <w:b/>
        </w:rPr>
        <w:t>strictly non-allowable</w:t>
      </w:r>
      <w:r w:rsidRPr="00AA7499">
        <w:rPr>
          <w:rFonts w:ascii="Arial" w:hAnsi="Arial" w:cs="Arial"/>
        </w:rPr>
        <w:t xml:space="preserve"> for APEC project funding.</w:t>
      </w:r>
    </w:p>
    <w:p w:rsidR="0015360E" w:rsidRPr="00AA7499" w:rsidRDefault="0015360E" w:rsidP="0041481B">
      <w:pPr>
        <w:pStyle w:val="ListContinue"/>
        <w:numPr>
          <w:ilvl w:val="0"/>
          <w:numId w:val="65"/>
        </w:numPr>
        <w:tabs>
          <w:tab w:val="left" w:pos="851"/>
        </w:tabs>
        <w:spacing w:before="0" w:after="0"/>
        <w:ind w:left="567" w:firstLine="0"/>
        <w:rPr>
          <w:rFonts w:ascii="Arial" w:hAnsi="Arial" w:cs="Arial"/>
          <w:color w:val="000000" w:themeColor="text1"/>
        </w:rPr>
      </w:pPr>
      <w:r w:rsidRPr="00AA7499">
        <w:rPr>
          <w:rFonts w:ascii="Arial" w:hAnsi="Arial" w:cs="Arial"/>
        </w:rPr>
        <w:t>Honoraria for government officials</w:t>
      </w:r>
      <w:r w:rsidR="00212B2B">
        <w:rPr>
          <w:rFonts w:ascii="Arial" w:hAnsi="Arial" w:cs="Arial"/>
        </w:rPr>
        <w:t xml:space="preserve"> (from both APEC and non-APEC economies)</w:t>
      </w:r>
      <w:r w:rsidRPr="00AA7499">
        <w:rPr>
          <w:rFonts w:ascii="Arial" w:hAnsi="Arial" w:cs="Arial"/>
        </w:rPr>
        <w:t xml:space="preserve">, international </w:t>
      </w:r>
      <w:r w:rsidR="00AF38E3" w:rsidRPr="00AA7499">
        <w:rPr>
          <w:rFonts w:ascii="Arial" w:hAnsi="Arial" w:cs="Arial"/>
        </w:rPr>
        <w:t>organiz</w:t>
      </w:r>
      <w:r w:rsidRPr="00AA7499">
        <w:rPr>
          <w:rFonts w:ascii="Arial" w:hAnsi="Arial" w:cs="Arial"/>
        </w:rPr>
        <w:t>ation officials and anyone other</w:t>
      </w:r>
      <w:r w:rsidR="00D9359B" w:rsidRPr="00AA7499">
        <w:rPr>
          <w:rFonts w:ascii="Arial" w:hAnsi="Arial" w:cs="Arial"/>
        </w:rPr>
        <w:t>wise engaged to work on an APEC-</w:t>
      </w:r>
      <w:r w:rsidRPr="00AA7499">
        <w:rPr>
          <w:rFonts w:ascii="Arial" w:hAnsi="Arial" w:cs="Arial"/>
        </w:rPr>
        <w:t>funded project (such as contractors or POs)</w:t>
      </w:r>
      <w:r w:rsidR="00054BD9" w:rsidRPr="00AA7499">
        <w:rPr>
          <w:rFonts w:ascii="Arial" w:hAnsi="Arial" w:cs="Arial"/>
        </w:rPr>
        <w:t xml:space="preserve">. </w:t>
      </w:r>
      <w:r w:rsidR="00296BCB" w:rsidRPr="00AA7499">
        <w:rPr>
          <w:rFonts w:ascii="Arial" w:hAnsi="Arial" w:cs="Arial"/>
          <w:color w:val="000000" w:themeColor="text1"/>
        </w:rPr>
        <w:t>Government officials include public officers, such as political appointees and career civil servants, employed by the government of the respective economy.  Academics whose remunerations are paid by the government may be exempted from this restriction if they undertake that the receipt of the honorarium will not contravene any relevant laws, regulations or rules in their economies</w:t>
      </w:r>
      <w:r w:rsidR="0001157E">
        <w:rPr>
          <w:rFonts w:ascii="Arial" w:hAnsi="Arial" w:cs="Arial"/>
          <w:color w:val="000000" w:themeColor="text1"/>
        </w:rPr>
        <w:t>.</w:t>
      </w:r>
      <w:r w:rsidR="00DE6062" w:rsidRPr="00AA7499">
        <w:rPr>
          <w:rFonts w:ascii="Arial" w:hAnsi="Arial" w:cs="Arial"/>
          <w:color w:val="000000" w:themeColor="text1"/>
        </w:rPr>
        <w:t xml:space="preserve"> </w:t>
      </w:r>
    </w:p>
    <w:p w:rsidR="005B309A" w:rsidRPr="00AA7499" w:rsidRDefault="00296BCB" w:rsidP="0041481B">
      <w:pPr>
        <w:pStyle w:val="ListContinue"/>
        <w:numPr>
          <w:ilvl w:val="0"/>
          <w:numId w:val="65"/>
        </w:numPr>
        <w:tabs>
          <w:tab w:val="left" w:pos="851"/>
        </w:tabs>
        <w:spacing w:before="0" w:after="0"/>
        <w:ind w:left="567" w:firstLine="0"/>
        <w:rPr>
          <w:rFonts w:ascii="Arial" w:hAnsi="Arial" w:cs="Arial"/>
        </w:rPr>
      </w:pPr>
      <w:r w:rsidRPr="00AA7499">
        <w:rPr>
          <w:rFonts w:ascii="Arial" w:hAnsi="Arial" w:cs="Arial"/>
          <w:color w:val="000000" w:themeColor="text1"/>
        </w:rPr>
        <w:t>Translation of project outputs or reports, associated equipmen</w:t>
      </w:r>
      <w:r w:rsidR="001B0B94">
        <w:rPr>
          <w:rFonts w:ascii="Arial" w:hAnsi="Arial" w:cs="Arial"/>
          <w:color w:val="000000" w:themeColor="text1"/>
        </w:rPr>
        <w:t>t or any other expenses thereof</w:t>
      </w:r>
      <w:r w:rsidR="0001157E">
        <w:rPr>
          <w:rFonts w:ascii="Arial" w:hAnsi="Arial" w:cs="Arial"/>
        </w:rPr>
        <w:t>.</w:t>
      </w:r>
    </w:p>
    <w:p w:rsidR="00A510AD" w:rsidRDefault="00144087" w:rsidP="00A510AD">
      <w:pPr>
        <w:pStyle w:val="ListContinue"/>
        <w:numPr>
          <w:ilvl w:val="0"/>
          <w:numId w:val="65"/>
        </w:numPr>
        <w:tabs>
          <w:tab w:val="left" w:pos="851"/>
        </w:tabs>
        <w:spacing w:before="0" w:after="0"/>
        <w:ind w:left="567" w:firstLine="0"/>
        <w:rPr>
          <w:rFonts w:ascii="Arial" w:hAnsi="Arial" w:cs="Arial"/>
        </w:rPr>
      </w:pPr>
      <w:r w:rsidRPr="00AA7499">
        <w:rPr>
          <w:rFonts w:ascii="Arial" w:hAnsi="Arial" w:cs="Arial"/>
        </w:rPr>
        <w:t xml:space="preserve"> </w:t>
      </w:r>
      <w:r w:rsidR="00E060F7" w:rsidRPr="00AA7499">
        <w:rPr>
          <w:rFonts w:ascii="Arial" w:hAnsi="Arial" w:cs="Arial"/>
        </w:rPr>
        <w:t>Maintenance</w:t>
      </w:r>
      <w:r w:rsidR="00A510AD">
        <w:rPr>
          <w:rFonts w:ascii="Arial" w:hAnsi="Arial" w:cs="Arial"/>
        </w:rPr>
        <w:t xml:space="preserve"> </w:t>
      </w:r>
      <w:r w:rsidR="0015360E" w:rsidRPr="00AA7499">
        <w:rPr>
          <w:rFonts w:ascii="Arial" w:hAnsi="Arial" w:cs="Arial"/>
        </w:rPr>
        <w:t>costs for w</w:t>
      </w:r>
      <w:r w:rsidR="00D9359B" w:rsidRPr="00AA7499">
        <w:rPr>
          <w:rFonts w:ascii="Arial" w:hAnsi="Arial" w:cs="Arial"/>
        </w:rPr>
        <w:t>ebsites, databases and other on</w:t>
      </w:r>
      <w:r w:rsidR="0015360E" w:rsidRPr="00AA7499">
        <w:rPr>
          <w:rFonts w:ascii="Arial" w:hAnsi="Arial" w:cs="Arial"/>
        </w:rPr>
        <w:t>line resources including servers after the completion of the APEC funded activity</w:t>
      </w:r>
      <w:r w:rsidR="0001157E">
        <w:rPr>
          <w:rFonts w:ascii="Arial" w:hAnsi="Arial" w:cs="Arial"/>
        </w:rPr>
        <w:t>.</w:t>
      </w:r>
    </w:p>
    <w:p w:rsidR="00A510AD" w:rsidRPr="00A510AD" w:rsidRDefault="00A510AD" w:rsidP="00A510AD">
      <w:pPr>
        <w:pStyle w:val="ListContinue"/>
        <w:numPr>
          <w:ilvl w:val="0"/>
          <w:numId w:val="65"/>
        </w:numPr>
        <w:tabs>
          <w:tab w:val="left" w:pos="851"/>
        </w:tabs>
        <w:spacing w:before="0" w:after="0"/>
        <w:ind w:left="567" w:firstLine="0"/>
        <w:rPr>
          <w:rFonts w:ascii="Arial" w:hAnsi="Arial" w:cs="Arial"/>
        </w:rPr>
      </w:pPr>
      <w:r>
        <w:rPr>
          <w:rFonts w:ascii="Arial" w:hAnsi="Arial" w:cs="Arial"/>
        </w:rPr>
        <w:t xml:space="preserve">Funding the fees of </w:t>
      </w:r>
      <w:r w:rsidR="00B5016B">
        <w:rPr>
          <w:rFonts w:ascii="Arial" w:hAnsi="Arial" w:cs="Arial"/>
        </w:rPr>
        <w:t xml:space="preserve">a </w:t>
      </w:r>
      <w:r>
        <w:rPr>
          <w:rFonts w:ascii="Arial" w:hAnsi="Arial" w:cs="Arial"/>
        </w:rPr>
        <w:t>contractor to manage and/or maintain websites, databases and other online resources including servers</w:t>
      </w:r>
      <w:r w:rsidR="00516125">
        <w:rPr>
          <w:rFonts w:ascii="Arial" w:hAnsi="Arial" w:cs="Arial"/>
        </w:rPr>
        <w:t>.</w:t>
      </w:r>
    </w:p>
    <w:p w:rsidR="0015360E" w:rsidRPr="00F61B60" w:rsidRDefault="0015360E" w:rsidP="00681BFD">
      <w:pPr>
        <w:pStyle w:val="Heading3"/>
        <w:rPr>
          <w:rFonts w:cs="Arial"/>
        </w:rPr>
      </w:pPr>
      <w:bookmarkStart w:id="120" w:name="_Toc321655835"/>
      <w:r w:rsidRPr="00F61B60">
        <w:rPr>
          <w:rFonts w:cs="Arial"/>
        </w:rPr>
        <w:t>Exceptions to Non-allowable expenses</w:t>
      </w:r>
      <w:bookmarkEnd w:id="120"/>
    </w:p>
    <w:p w:rsidR="00286066" w:rsidRPr="00D36517" w:rsidRDefault="0015360E" w:rsidP="00D36517">
      <w:pPr>
        <w:pStyle w:val="ListContinue"/>
        <w:numPr>
          <w:ilvl w:val="1"/>
          <w:numId w:val="105"/>
        </w:numPr>
        <w:ind w:left="567" w:hanging="567"/>
        <w:rPr>
          <w:rFonts w:ascii="Arial" w:eastAsia="MS Mincho" w:hAnsi="Arial" w:cs="Arial"/>
          <w:color w:val="000000"/>
          <w:lang w:eastAsia="zh-CN" w:bidi="th-TH"/>
        </w:rPr>
      </w:pPr>
      <w:r w:rsidRPr="00D36517">
        <w:rPr>
          <w:rFonts w:ascii="Arial" w:eastAsia="MS Mincho" w:hAnsi="Arial" w:cs="Arial"/>
          <w:color w:val="000000"/>
          <w:lang w:eastAsia="zh-CN" w:bidi="th-TH"/>
        </w:rPr>
        <w:t xml:space="preserve">The Secretariat approves waivers on </w:t>
      </w:r>
      <w:r w:rsidR="008B12EC" w:rsidRPr="00D36517">
        <w:rPr>
          <w:rFonts w:ascii="Arial" w:eastAsia="MS Mincho" w:hAnsi="Arial" w:cs="Arial"/>
          <w:color w:val="000000"/>
          <w:lang w:eastAsia="zh-CN" w:bidi="th-TH"/>
        </w:rPr>
        <w:t xml:space="preserve">some </w:t>
      </w:r>
      <w:r w:rsidRPr="00D36517">
        <w:rPr>
          <w:rFonts w:ascii="Arial" w:eastAsia="MS Mincho" w:hAnsi="Arial" w:cs="Arial"/>
          <w:color w:val="000000"/>
          <w:lang w:eastAsia="zh-CN" w:bidi="th-TH"/>
        </w:rPr>
        <w:t>non-allowable expenses</w:t>
      </w:r>
      <w:r w:rsidR="008B12EC" w:rsidRPr="00D36517">
        <w:rPr>
          <w:rFonts w:ascii="Arial" w:eastAsia="MS Mincho" w:hAnsi="Arial" w:cs="Arial"/>
          <w:color w:val="000000"/>
          <w:lang w:eastAsia="zh-CN" w:bidi="th-TH"/>
        </w:rPr>
        <w:t xml:space="preserve"> such as </w:t>
      </w:r>
      <w:r w:rsidR="008B12EC" w:rsidRPr="00D36517">
        <w:rPr>
          <w:rFonts w:ascii="Arial" w:eastAsia="MS Mincho" w:hAnsi="Arial" w:cs="Arial"/>
          <w:b/>
          <w:color w:val="000000"/>
          <w:lang w:eastAsia="zh-CN" w:bidi="th-TH"/>
        </w:rPr>
        <w:t>simultaneous interpretation costs</w:t>
      </w:r>
      <w:r w:rsidR="008B12EC" w:rsidRPr="00D36517">
        <w:rPr>
          <w:rFonts w:ascii="Arial" w:eastAsia="MS Mincho" w:hAnsi="Arial" w:cs="Arial"/>
          <w:color w:val="000000"/>
          <w:lang w:eastAsia="zh-CN" w:bidi="th-TH"/>
        </w:rPr>
        <w:t>,</w:t>
      </w:r>
      <w:r w:rsidRPr="00D36517">
        <w:rPr>
          <w:rFonts w:ascii="Arial" w:eastAsia="MS Mincho" w:hAnsi="Arial" w:cs="Arial"/>
          <w:color w:val="000000"/>
          <w:lang w:eastAsia="zh-CN" w:bidi="th-TH"/>
        </w:rPr>
        <w:t xml:space="preserve"> </w:t>
      </w:r>
      <w:r w:rsidR="008B12EC" w:rsidRPr="00D36517">
        <w:rPr>
          <w:rFonts w:ascii="Arial" w:eastAsia="MS Mincho" w:hAnsi="Arial" w:cs="Arial"/>
          <w:color w:val="000000"/>
          <w:lang w:eastAsia="zh-CN" w:bidi="th-TH"/>
        </w:rPr>
        <w:t>in line with the guidance provided below</w:t>
      </w:r>
      <w:r w:rsidRPr="00D36517">
        <w:rPr>
          <w:rFonts w:ascii="Arial" w:eastAsia="MS Mincho" w:hAnsi="Arial" w:cs="Arial"/>
          <w:color w:val="000000"/>
          <w:lang w:eastAsia="zh-CN" w:bidi="th-TH"/>
        </w:rPr>
        <w:t xml:space="preserve">. </w:t>
      </w:r>
      <w:r w:rsidR="00CF1536">
        <w:rPr>
          <w:rFonts w:ascii="Arial" w:eastAsia="MS Mincho" w:hAnsi="Arial" w:cs="Arial"/>
          <w:color w:val="000000"/>
          <w:lang w:eastAsia="zh-CN" w:bidi="th-TH"/>
        </w:rPr>
        <w:t>S</w:t>
      </w:r>
      <w:r w:rsidR="00CF1536" w:rsidRPr="00D36517">
        <w:rPr>
          <w:rFonts w:ascii="Arial" w:eastAsia="MS Mincho" w:hAnsi="Arial" w:cs="Arial"/>
          <w:color w:val="000000"/>
          <w:lang w:eastAsia="zh-CN" w:bidi="th-TH"/>
        </w:rPr>
        <w:t xml:space="preserve">imultaneous interpretation </w:t>
      </w:r>
      <w:r w:rsidR="00CF1536">
        <w:rPr>
          <w:rFonts w:ascii="Arial" w:eastAsia="MS Mincho" w:hAnsi="Arial" w:cs="Arial"/>
          <w:color w:val="000000"/>
          <w:lang w:eastAsia="zh-CN" w:bidi="th-TH"/>
        </w:rPr>
        <w:t xml:space="preserve">costs </w:t>
      </w:r>
      <w:r w:rsidR="00CF1536" w:rsidRPr="00D36517">
        <w:rPr>
          <w:rFonts w:ascii="Arial" w:eastAsia="MS Mincho" w:hAnsi="Arial" w:cs="Arial"/>
          <w:color w:val="000000"/>
          <w:lang w:eastAsia="zh-CN" w:bidi="th-TH"/>
        </w:rPr>
        <w:t xml:space="preserve">that may be funded by APEC </w:t>
      </w:r>
      <w:r w:rsidR="00CF1536">
        <w:rPr>
          <w:rFonts w:ascii="Arial" w:eastAsia="MS Mincho" w:hAnsi="Arial" w:cs="Arial"/>
          <w:color w:val="000000"/>
          <w:lang w:eastAsia="zh-CN" w:bidi="th-TH"/>
        </w:rPr>
        <w:t xml:space="preserve">include the </w:t>
      </w:r>
      <w:r w:rsidR="00CF1536" w:rsidRPr="00D36517">
        <w:rPr>
          <w:rFonts w:ascii="Arial" w:eastAsia="MS Mincho" w:hAnsi="Arial" w:cs="Arial"/>
          <w:color w:val="000000"/>
          <w:lang w:eastAsia="zh-CN" w:bidi="th-TH"/>
        </w:rPr>
        <w:t xml:space="preserve">engagement of individuals as </w:t>
      </w:r>
      <w:r w:rsidR="00707BFE">
        <w:rPr>
          <w:rFonts w:ascii="Arial" w:eastAsia="MS Mincho" w:hAnsi="Arial" w:cs="Arial"/>
          <w:color w:val="000000"/>
          <w:lang w:eastAsia="zh-CN" w:bidi="th-TH"/>
        </w:rPr>
        <w:t>si</w:t>
      </w:r>
      <w:r w:rsidR="00CF1536" w:rsidRPr="00D36517">
        <w:rPr>
          <w:rFonts w:ascii="Arial" w:eastAsia="MS Mincho" w:hAnsi="Arial" w:cs="Arial"/>
          <w:color w:val="000000"/>
          <w:lang w:eastAsia="zh-CN" w:bidi="th-TH"/>
        </w:rPr>
        <w:t xml:space="preserve">multaneous </w:t>
      </w:r>
      <w:r w:rsidR="00707BFE">
        <w:rPr>
          <w:rFonts w:ascii="Arial" w:eastAsia="MS Mincho" w:hAnsi="Arial" w:cs="Arial"/>
          <w:color w:val="000000"/>
          <w:lang w:eastAsia="zh-CN" w:bidi="th-TH"/>
        </w:rPr>
        <w:t>i</w:t>
      </w:r>
      <w:r w:rsidR="00CF1536" w:rsidRPr="00D36517">
        <w:rPr>
          <w:rFonts w:ascii="Arial" w:eastAsia="MS Mincho" w:hAnsi="Arial" w:cs="Arial"/>
          <w:color w:val="000000"/>
          <w:lang w:eastAsia="zh-CN" w:bidi="th-TH"/>
        </w:rPr>
        <w:t>nterpreters</w:t>
      </w:r>
      <w:r w:rsidR="00CF1536">
        <w:rPr>
          <w:rFonts w:ascii="Arial" w:eastAsia="MS Mincho" w:hAnsi="Arial" w:cs="Arial"/>
          <w:color w:val="000000"/>
          <w:lang w:eastAsia="zh-CN" w:bidi="th-TH"/>
        </w:rPr>
        <w:t>,</w:t>
      </w:r>
      <w:r w:rsidR="00707BFE" w:rsidRPr="00707BFE">
        <w:rPr>
          <w:rFonts w:ascii="Arial" w:eastAsia="MS Mincho" w:hAnsi="Arial" w:cs="Arial"/>
          <w:color w:val="000000"/>
          <w:lang w:eastAsia="zh-CN" w:bidi="th-TH"/>
        </w:rPr>
        <w:t xml:space="preserve"> or in the case of </w:t>
      </w:r>
      <w:r w:rsidR="00707BFE">
        <w:rPr>
          <w:rFonts w:ascii="Arial" w:eastAsia="MS Mincho" w:hAnsi="Arial" w:cs="Arial"/>
          <w:color w:val="000000"/>
          <w:lang w:eastAsia="zh-CN" w:bidi="th-TH"/>
        </w:rPr>
        <w:t>c</w:t>
      </w:r>
      <w:r w:rsidR="00707BFE" w:rsidRPr="00707BFE">
        <w:rPr>
          <w:rFonts w:ascii="Arial" w:eastAsia="MS Mincho" w:hAnsi="Arial" w:cs="Arial"/>
          <w:color w:val="000000"/>
          <w:lang w:eastAsia="zh-CN" w:bidi="th-TH"/>
        </w:rPr>
        <w:t>ompanies</w:t>
      </w:r>
      <w:r w:rsidR="00CF1536" w:rsidRPr="00D36517">
        <w:rPr>
          <w:rFonts w:ascii="Arial" w:eastAsia="MS Mincho" w:hAnsi="Arial" w:cs="Arial"/>
          <w:color w:val="000000"/>
          <w:lang w:eastAsia="zh-CN" w:bidi="th-TH"/>
        </w:rPr>
        <w:t xml:space="preserve"> or </w:t>
      </w:r>
      <w:r w:rsidR="00707BFE">
        <w:rPr>
          <w:rFonts w:ascii="Arial" w:eastAsia="MS Mincho" w:hAnsi="Arial" w:cs="Arial"/>
          <w:color w:val="000000"/>
          <w:lang w:eastAsia="zh-CN" w:bidi="th-TH"/>
        </w:rPr>
        <w:t>or</w:t>
      </w:r>
      <w:r w:rsidR="00CF1536" w:rsidRPr="00CF1536">
        <w:rPr>
          <w:rFonts w:ascii="Arial" w:eastAsia="MS Mincho" w:hAnsi="Arial" w:cs="Arial"/>
          <w:color w:val="000000"/>
          <w:lang w:eastAsia="zh-CN" w:bidi="th-TH"/>
        </w:rPr>
        <w:t>ganization</w:t>
      </w:r>
      <w:r w:rsidR="00707BFE">
        <w:rPr>
          <w:rFonts w:ascii="Arial" w:eastAsia="MS Mincho" w:hAnsi="Arial" w:cs="Arial"/>
          <w:color w:val="000000"/>
          <w:lang w:eastAsia="zh-CN" w:bidi="th-TH"/>
        </w:rPr>
        <w:t>s</w:t>
      </w:r>
      <w:r w:rsidR="00CF1536" w:rsidRPr="00D36517">
        <w:rPr>
          <w:rFonts w:ascii="Arial" w:eastAsia="MS Mincho" w:hAnsi="Arial" w:cs="Arial"/>
          <w:color w:val="000000"/>
          <w:lang w:eastAsia="zh-CN" w:bidi="th-TH"/>
        </w:rPr>
        <w:t xml:space="preserve">, to provide the </w:t>
      </w:r>
      <w:r w:rsidR="00CF1536">
        <w:rPr>
          <w:rFonts w:ascii="Arial" w:eastAsia="MS Mincho" w:hAnsi="Arial" w:cs="Arial"/>
          <w:color w:val="000000"/>
          <w:lang w:eastAsia="zh-CN" w:bidi="th-TH"/>
        </w:rPr>
        <w:t>s</w:t>
      </w:r>
      <w:r w:rsidR="00CF1536" w:rsidRPr="00D36517">
        <w:rPr>
          <w:rFonts w:ascii="Arial" w:eastAsia="MS Mincho" w:hAnsi="Arial" w:cs="Arial"/>
          <w:color w:val="000000"/>
          <w:lang w:eastAsia="zh-CN" w:bidi="th-TH"/>
        </w:rPr>
        <w:t xml:space="preserve">imultaneous </w:t>
      </w:r>
      <w:r w:rsidR="00CF1536">
        <w:rPr>
          <w:rFonts w:ascii="Arial" w:eastAsia="MS Mincho" w:hAnsi="Arial" w:cs="Arial"/>
          <w:color w:val="000000"/>
          <w:lang w:eastAsia="zh-CN" w:bidi="th-TH"/>
        </w:rPr>
        <w:t>i</w:t>
      </w:r>
      <w:r w:rsidR="00CF1536" w:rsidRPr="00D36517">
        <w:rPr>
          <w:rFonts w:ascii="Arial" w:eastAsia="MS Mincho" w:hAnsi="Arial" w:cs="Arial"/>
          <w:color w:val="000000"/>
          <w:lang w:eastAsia="zh-CN" w:bidi="th-TH"/>
        </w:rPr>
        <w:t xml:space="preserve">nterpreters, </w:t>
      </w:r>
      <w:r w:rsidR="00CF1536">
        <w:rPr>
          <w:rFonts w:ascii="Arial" w:eastAsia="MS Mincho" w:hAnsi="Arial" w:cs="Arial"/>
          <w:color w:val="000000"/>
          <w:lang w:eastAsia="zh-CN" w:bidi="th-TH"/>
        </w:rPr>
        <w:t>and</w:t>
      </w:r>
      <w:r w:rsidR="00CF1536" w:rsidRPr="00D36517">
        <w:rPr>
          <w:rFonts w:ascii="Arial" w:eastAsia="MS Mincho" w:hAnsi="Arial" w:cs="Arial"/>
          <w:color w:val="000000"/>
          <w:lang w:eastAsia="zh-CN" w:bidi="th-TH"/>
        </w:rPr>
        <w:t xml:space="preserve"> the rental of </w:t>
      </w:r>
      <w:r w:rsidR="00CF1536">
        <w:rPr>
          <w:rFonts w:ascii="Arial" w:eastAsia="MS Mincho" w:hAnsi="Arial" w:cs="Arial"/>
          <w:color w:val="000000"/>
          <w:lang w:eastAsia="zh-CN" w:bidi="th-TH"/>
        </w:rPr>
        <w:t>any supporting</w:t>
      </w:r>
      <w:r w:rsidR="00CF1536" w:rsidRPr="00D36517">
        <w:rPr>
          <w:rFonts w:ascii="Arial" w:eastAsia="MS Mincho" w:hAnsi="Arial" w:cs="Arial"/>
          <w:color w:val="000000"/>
          <w:lang w:eastAsia="zh-CN" w:bidi="th-TH"/>
        </w:rPr>
        <w:t xml:space="preserve"> equipment.</w:t>
      </w:r>
      <w:r w:rsidR="00707BFE">
        <w:rPr>
          <w:rFonts w:ascii="Arial" w:eastAsia="MS Mincho" w:hAnsi="Arial" w:cs="Arial"/>
          <w:color w:val="000000"/>
          <w:lang w:eastAsia="zh-CN" w:bidi="th-TH"/>
        </w:rPr>
        <w:t xml:space="preserve"> The cost of associated equipment rental must be clearly set-out in the quotation.</w:t>
      </w:r>
      <w:r w:rsidR="00CF1536" w:rsidRPr="00D36517">
        <w:rPr>
          <w:rFonts w:ascii="Arial" w:eastAsia="MS Mincho" w:hAnsi="Arial" w:cs="Arial"/>
          <w:color w:val="000000"/>
          <w:lang w:eastAsia="zh-CN" w:bidi="th-TH"/>
        </w:rPr>
        <w:t xml:space="preserve"> </w:t>
      </w:r>
    </w:p>
    <w:p w:rsidR="00A80971" w:rsidRPr="00D36517" w:rsidRDefault="00A80971" w:rsidP="0041481B">
      <w:pPr>
        <w:pStyle w:val="ListContinue"/>
        <w:numPr>
          <w:ilvl w:val="1"/>
          <w:numId w:val="105"/>
        </w:numPr>
        <w:ind w:left="567" w:hanging="567"/>
        <w:rPr>
          <w:rFonts w:ascii="Arial" w:eastAsia="MS Mincho" w:hAnsi="Arial" w:cs="Arial"/>
          <w:color w:val="17365D"/>
          <w:lang w:eastAsia="zh-CN" w:bidi="th-TH"/>
        </w:rPr>
      </w:pPr>
      <w:r w:rsidRPr="00AB2636">
        <w:rPr>
          <w:rFonts w:ascii="Arial" w:eastAsia="MS Mincho" w:hAnsi="Arial" w:cs="Arial"/>
          <w:lang w:val="en-SG" w:eastAsia="zh-CN" w:bidi="th-TH"/>
        </w:rPr>
        <w:t>The request to fund simultaneous interpretation costs will be considered by the Secretariat on a case-by-case basis and in line with the guidance provided in 9-9, below</w:t>
      </w:r>
      <w:r>
        <w:rPr>
          <w:rFonts w:ascii="Arial" w:eastAsia="MS Mincho" w:hAnsi="Arial" w:cs="Arial"/>
          <w:color w:val="17365D"/>
          <w:lang w:val="en-SG" w:eastAsia="zh-CN" w:bidi="th-TH"/>
        </w:rPr>
        <w:t xml:space="preserve">. </w:t>
      </w:r>
      <w:r w:rsidRPr="0046091A">
        <w:rPr>
          <w:rFonts w:ascii="Arial" w:eastAsia="MS Mincho" w:hAnsi="Arial" w:cs="Arial"/>
          <w:color w:val="000000"/>
          <w:lang w:eastAsia="zh-CN" w:bidi="th-TH"/>
        </w:rPr>
        <w:t xml:space="preserve">All requests for waivers need to be detailed in </w:t>
      </w:r>
      <w:r w:rsidRPr="0046091A">
        <w:rPr>
          <w:rFonts w:ascii="Arial" w:eastAsia="MS Mincho" w:hAnsi="Arial" w:cs="Arial"/>
          <w:b/>
          <w:color w:val="000000"/>
          <w:lang w:eastAsia="zh-CN" w:bidi="th-TH"/>
        </w:rPr>
        <w:t>Section E</w:t>
      </w:r>
      <w:r w:rsidRPr="0046091A">
        <w:rPr>
          <w:rFonts w:ascii="Arial" w:eastAsia="MS Mincho" w:hAnsi="Arial" w:cs="Arial"/>
          <w:color w:val="000000"/>
          <w:lang w:eastAsia="zh-CN" w:bidi="th-TH"/>
        </w:rPr>
        <w:t xml:space="preserve"> of the APEC </w:t>
      </w:r>
      <w:r w:rsidR="004A5BCE">
        <w:rPr>
          <w:rFonts w:ascii="Arial" w:eastAsia="MS Mincho" w:hAnsi="Arial" w:cs="Arial"/>
          <w:color w:val="000000"/>
          <w:lang w:eastAsia="zh-CN" w:bidi="th-TH"/>
        </w:rPr>
        <w:t>Project Proposal</w:t>
      </w:r>
      <w:r w:rsidRPr="0046091A">
        <w:rPr>
          <w:rFonts w:ascii="Arial" w:eastAsia="MS Mincho" w:hAnsi="Arial" w:cs="Arial"/>
          <w:color w:val="000000"/>
          <w:lang w:eastAsia="zh-CN" w:bidi="th-TH"/>
        </w:rPr>
        <w:t>. Failure to do so may result in the waivers not being considered and funded.</w:t>
      </w:r>
    </w:p>
    <w:p w:rsidR="0015360E" w:rsidRPr="00AA7499" w:rsidRDefault="0015360E" w:rsidP="0041481B">
      <w:pPr>
        <w:pStyle w:val="ListContinue"/>
        <w:numPr>
          <w:ilvl w:val="1"/>
          <w:numId w:val="105"/>
        </w:numPr>
        <w:ind w:left="567" w:hanging="567"/>
        <w:rPr>
          <w:rFonts w:ascii="Arial" w:eastAsia="MS Mincho" w:hAnsi="Arial" w:cs="Arial"/>
          <w:color w:val="17365D"/>
          <w:lang w:eastAsia="zh-CN" w:bidi="th-TH"/>
        </w:rPr>
      </w:pPr>
      <w:r w:rsidRPr="007F54F0">
        <w:rPr>
          <w:rFonts w:ascii="Arial" w:eastAsia="MS Mincho" w:hAnsi="Arial" w:cs="Arial"/>
          <w:lang w:eastAsia="zh-CN" w:bidi="th-TH"/>
        </w:rPr>
        <w:t xml:space="preserve">In seeking a waiver to allow simultaneous interpretation, the PO needs to </w:t>
      </w:r>
      <w:r w:rsidRPr="00AA7499">
        <w:rPr>
          <w:rFonts w:ascii="Arial" w:eastAsia="MS Mincho" w:hAnsi="Arial" w:cs="Arial"/>
          <w:color w:val="000000"/>
          <w:lang w:eastAsia="zh-CN" w:bidi="th-TH"/>
        </w:rPr>
        <w:t>clearly</w:t>
      </w:r>
      <w:r w:rsidRPr="00AA7499">
        <w:rPr>
          <w:rFonts w:ascii="Arial" w:eastAsia="MS Mincho" w:hAnsi="Arial" w:cs="Arial"/>
          <w:lang w:eastAsia="zh-CN" w:bidi="th-TH"/>
        </w:rPr>
        <w:t xml:space="preserve"> demonstrate in the </w:t>
      </w:r>
      <w:r w:rsidR="004A5BCE">
        <w:rPr>
          <w:rFonts w:ascii="Arial" w:eastAsia="MS Mincho" w:hAnsi="Arial" w:cs="Arial"/>
          <w:lang w:eastAsia="zh-CN" w:bidi="th-TH"/>
        </w:rPr>
        <w:t>Project Proposal</w:t>
      </w:r>
      <w:r w:rsidRPr="00AA7499">
        <w:rPr>
          <w:rFonts w:ascii="Arial" w:eastAsia="MS Mincho" w:hAnsi="Arial" w:cs="Arial"/>
          <w:lang w:eastAsia="zh-CN" w:bidi="th-TH"/>
        </w:rPr>
        <w:t xml:space="preserve"> that:</w:t>
      </w:r>
    </w:p>
    <w:p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he waiver is sought under exceptional circumstances which may involve cases where individuals with limited English language skills are nominated as speakers or as experts on a particular topic</w:t>
      </w:r>
      <w:r w:rsidR="0001157E">
        <w:rPr>
          <w:rFonts w:ascii="Arial" w:hAnsi="Arial" w:cs="Arial"/>
          <w:color w:val="000000" w:themeColor="text1"/>
        </w:rPr>
        <w:t xml:space="preserve">; </w:t>
      </w:r>
    </w:p>
    <w:p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he availability of an alternative expert/s with appropriate language skills and comparable skills and expertise is limited</w:t>
      </w:r>
      <w:r w:rsidR="0001157E">
        <w:rPr>
          <w:rFonts w:ascii="Arial" w:hAnsi="Arial" w:cs="Arial"/>
          <w:color w:val="000000" w:themeColor="text1"/>
        </w:rPr>
        <w:t xml:space="preserve">; </w:t>
      </w:r>
    </w:p>
    <w:p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he benefits of the service are available to all participants of the 21 economies; and</w:t>
      </w:r>
    </w:p>
    <w:p w:rsidR="0015360E" w:rsidRPr="009406F5" w:rsidRDefault="00B37E85" w:rsidP="0041481B">
      <w:pPr>
        <w:pStyle w:val="ListContinue"/>
        <w:numPr>
          <w:ilvl w:val="0"/>
          <w:numId w:val="65"/>
        </w:numPr>
        <w:tabs>
          <w:tab w:val="left" w:pos="851"/>
        </w:tabs>
        <w:spacing w:before="0" w:after="0"/>
        <w:ind w:left="567" w:firstLine="0"/>
        <w:rPr>
          <w:rFonts w:ascii="Arial" w:hAnsi="Arial" w:cs="Arial"/>
          <w:color w:val="000000" w:themeColor="text1"/>
        </w:rPr>
      </w:pPr>
      <w:r>
        <w:rPr>
          <w:rFonts w:ascii="Arial" w:hAnsi="Arial" w:cs="Arial"/>
          <w:color w:val="000000" w:themeColor="text1"/>
        </w:rPr>
        <w:t>T</w:t>
      </w:r>
      <w:r w:rsidR="0015360E" w:rsidRPr="009406F5">
        <w:rPr>
          <w:rFonts w:ascii="Arial" w:hAnsi="Arial" w:cs="Arial"/>
          <w:color w:val="000000" w:themeColor="text1"/>
        </w:rPr>
        <w:t xml:space="preserve">he interpretation costs are deemed by the </w:t>
      </w:r>
      <w:r w:rsidR="0015234B" w:rsidRPr="009406F5">
        <w:rPr>
          <w:rFonts w:ascii="Arial" w:hAnsi="Arial" w:cs="Arial"/>
          <w:color w:val="000000" w:themeColor="text1"/>
        </w:rPr>
        <w:t>POs</w:t>
      </w:r>
      <w:r w:rsidR="0015360E" w:rsidRPr="009406F5">
        <w:rPr>
          <w:rFonts w:ascii="Arial" w:hAnsi="Arial" w:cs="Arial"/>
          <w:color w:val="000000" w:themeColor="text1"/>
        </w:rPr>
        <w:t xml:space="preserve"> as being appropriate for the </w:t>
      </w:r>
      <w:r w:rsidR="00B46A68" w:rsidRPr="009406F5">
        <w:rPr>
          <w:rFonts w:ascii="Arial" w:hAnsi="Arial" w:cs="Arial"/>
          <w:color w:val="000000" w:themeColor="text1"/>
        </w:rPr>
        <w:t>size and</w:t>
      </w:r>
      <w:r w:rsidR="0015360E" w:rsidRPr="009406F5">
        <w:rPr>
          <w:rFonts w:ascii="Arial" w:hAnsi="Arial" w:cs="Arial"/>
          <w:color w:val="000000" w:themeColor="text1"/>
        </w:rPr>
        <w:t xml:space="preserve"> scope of the project.</w:t>
      </w:r>
    </w:p>
    <w:p w:rsidR="0015360E" w:rsidRPr="00AA7499" w:rsidRDefault="0015360E" w:rsidP="0015360E">
      <w:pPr>
        <w:spacing w:after="0" w:line="240" w:lineRule="auto"/>
        <w:ind w:left="1080"/>
        <w:jc w:val="both"/>
        <w:rPr>
          <w:rFonts w:ascii="Arial" w:eastAsia="MS Mincho" w:hAnsi="Arial" w:cs="Arial"/>
          <w:lang w:eastAsia="zh-CN" w:bidi="th-TH"/>
        </w:rPr>
      </w:pPr>
    </w:p>
    <w:p w:rsidR="0015360E" w:rsidRDefault="0015360E" w:rsidP="0041481B">
      <w:pPr>
        <w:pStyle w:val="ListContinue"/>
        <w:numPr>
          <w:ilvl w:val="1"/>
          <w:numId w:val="105"/>
        </w:numPr>
        <w:ind w:left="567" w:hanging="567"/>
        <w:rPr>
          <w:rFonts w:ascii="Arial" w:eastAsia="MS Mincho" w:hAnsi="Arial" w:cs="Arial"/>
          <w:lang w:eastAsia="zh-CN" w:bidi="th-TH"/>
        </w:rPr>
      </w:pPr>
      <w:r w:rsidRPr="00AA7499">
        <w:rPr>
          <w:rFonts w:ascii="Arial" w:eastAsia="MS Mincho" w:hAnsi="Arial" w:cs="Arial"/>
          <w:lang w:eastAsia="zh-CN" w:bidi="th-TH"/>
        </w:rPr>
        <w:t xml:space="preserve">Should the justification for the waiver for simultaneous interpretation costs be deemed as being insufficient or not significant enough to warrant immediate </w:t>
      </w:r>
      <w:r w:rsidRPr="00AA7499">
        <w:rPr>
          <w:rFonts w:ascii="Arial" w:eastAsia="MS Mincho" w:hAnsi="Arial" w:cs="Arial"/>
          <w:lang w:eastAsia="zh-CN" w:bidi="th-TH"/>
        </w:rPr>
        <w:lastRenderedPageBreak/>
        <w:t>approval by the Secretariat, the Secretariat will refer the reque</w:t>
      </w:r>
      <w:r w:rsidR="00460C73">
        <w:rPr>
          <w:rFonts w:ascii="Arial" w:eastAsia="MS Mincho" w:hAnsi="Arial" w:cs="Arial"/>
          <w:lang w:eastAsia="zh-CN" w:bidi="th-TH"/>
        </w:rPr>
        <w:t>st to BMC for final endorsement.</w:t>
      </w:r>
    </w:p>
    <w:p w:rsidR="00707BFE" w:rsidRPr="00AA7499" w:rsidRDefault="00707BFE" w:rsidP="0041481B">
      <w:pPr>
        <w:pStyle w:val="ListContinue"/>
        <w:numPr>
          <w:ilvl w:val="1"/>
          <w:numId w:val="105"/>
        </w:numPr>
        <w:ind w:left="567" w:hanging="567"/>
        <w:rPr>
          <w:rFonts w:ascii="Arial" w:eastAsia="MS Mincho" w:hAnsi="Arial" w:cs="Arial"/>
          <w:lang w:eastAsia="zh-CN" w:bidi="th-TH"/>
        </w:rPr>
      </w:pPr>
      <w:r>
        <w:rPr>
          <w:rFonts w:ascii="Arial" w:eastAsia="MS Mincho" w:hAnsi="Arial" w:cs="Arial"/>
          <w:lang w:eastAsia="zh-CN" w:bidi="th-TH"/>
        </w:rPr>
        <w:t>Simultaneous interpretation services must be subject to a work-undertaking or a</w:t>
      </w:r>
      <w:r w:rsidR="00A80971">
        <w:rPr>
          <w:rFonts w:ascii="Arial" w:eastAsia="MS Mincho" w:hAnsi="Arial" w:cs="Arial"/>
          <w:lang w:eastAsia="zh-CN" w:bidi="th-TH"/>
        </w:rPr>
        <w:t xml:space="preserve"> contract, and are subject to the provisions of Chapter 12 </w:t>
      </w:r>
      <w:r w:rsidR="00C97F12">
        <w:rPr>
          <w:rFonts w:ascii="Arial" w:eastAsia="MS Mincho" w:hAnsi="Arial" w:cs="Arial"/>
          <w:lang w:eastAsia="zh-CN" w:bidi="th-TH"/>
        </w:rPr>
        <w:t xml:space="preserve">of this Guidebook. </w:t>
      </w:r>
      <w:r w:rsidR="00A80971">
        <w:rPr>
          <w:rFonts w:ascii="Arial" w:eastAsia="MS Mincho" w:hAnsi="Arial" w:cs="Arial"/>
          <w:lang w:eastAsia="zh-CN" w:bidi="th-TH"/>
        </w:rPr>
        <w:t>This includes the stipulation that the Secretariat must approve</w:t>
      </w:r>
      <w:r w:rsidR="00C97F12">
        <w:rPr>
          <w:rFonts w:ascii="Arial" w:eastAsia="MS Mincho" w:hAnsi="Arial" w:cs="Arial"/>
          <w:lang w:eastAsia="zh-CN" w:bidi="th-TH"/>
        </w:rPr>
        <w:t>, before the contract is signed,</w:t>
      </w:r>
      <w:r w:rsidR="00A80971">
        <w:rPr>
          <w:rFonts w:ascii="Arial" w:eastAsia="MS Mincho" w:hAnsi="Arial" w:cs="Arial"/>
          <w:lang w:eastAsia="zh-CN" w:bidi="th-TH"/>
        </w:rPr>
        <w:t xml:space="preserve"> all</w:t>
      </w:r>
      <w:r w:rsidR="00C97F12">
        <w:rPr>
          <w:rFonts w:ascii="Arial" w:eastAsia="MS Mincho" w:hAnsi="Arial" w:cs="Arial"/>
          <w:lang w:eastAsia="zh-CN" w:bidi="th-TH"/>
        </w:rPr>
        <w:t xml:space="preserve"> applicable</w:t>
      </w:r>
      <w:r w:rsidR="00A80971">
        <w:rPr>
          <w:rFonts w:ascii="Arial" w:eastAsia="MS Mincho" w:hAnsi="Arial" w:cs="Arial"/>
          <w:lang w:eastAsia="zh-CN" w:bidi="th-TH"/>
        </w:rPr>
        <w:t xml:space="preserve"> T</w:t>
      </w:r>
      <w:r w:rsidR="00A24BDA">
        <w:rPr>
          <w:rFonts w:ascii="Arial" w:eastAsia="MS Mincho" w:hAnsi="Arial" w:cs="Arial"/>
          <w:lang w:eastAsia="zh-CN" w:bidi="th-TH"/>
        </w:rPr>
        <w:t>oR</w:t>
      </w:r>
      <w:r w:rsidR="00C97F12">
        <w:rPr>
          <w:rFonts w:ascii="Arial" w:eastAsia="MS Mincho" w:hAnsi="Arial" w:cs="Arial"/>
          <w:lang w:eastAsia="zh-CN" w:bidi="th-TH"/>
        </w:rPr>
        <w:t xml:space="preserve"> or Scope of Services.</w:t>
      </w:r>
      <w:r w:rsidR="00A80971">
        <w:rPr>
          <w:rFonts w:ascii="Arial" w:eastAsia="MS Mincho" w:hAnsi="Arial" w:cs="Arial"/>
          <w:lang w:eastAsia="zh-CN" w:bidi="th-TH"/>
        </w:rPr>
        <w:t xml:space="preserve">  </w:t>
      </w:r>
    </w:p>
    <w:p w:rsidR="000939D2" w:rsidRPr="00AA7499" w:rsidRDefault="000939D2" w:rsidP="0041481B">
      <w:pPr>
        <w:pStyle w:val="ListContinue"/>
        <w:numPr>
          <w:ilvl w:val="1"/>
          <w:numId w:val="105"/>
        </w:numPr>
        <w:ind w:left="567" w:hanging="567"/>
        <w:rPr>
          <w:rFonts w:ascii="Arial" w:eastAsia="MS Mincho" w:hAnsi="Arial" w:cs="Arial"/>
          <w:lang w:eastAsia="zh-CN" w:bidi="th-TH"/>
        </w:rPr>
      </w:pPr>
      <w:r w:rsidRPr="00AA7499">
        <w:rPr>
          <w:rFonts w:ascii="Arial" w:eastAsia="MS Mincho" w:hAnsi="Arial" w:cs="Arial"/>
          <w:lang w:eastAsia="zh-CN" w:bidi="th-TH"/>
        </w:rPr>
        <w:t xml:space="preserve">Given their unique nature, </w:t>
      </w:r>
      <w:r w:rsidR="004351CA" w:rsidRPr="00AA7499">
        <w:rPr>
          <w:rFonts w:ascii="Arial" w:eastAsia="MS Mincho" w:hAnsi="Arial" w:cs="Arial"/>
          <w:lang w:eastAsia="zh-CN" w:bidi="th-TH"/>
        </w:rPr>
        <w:t xml:space="preserve">APEC New Strategy for Structural Reform </w:t>
      </w:r>
      <w:r w:rsidR="004351CA">
        <w:rPr>
          <w:rFonts w:ascii="Arial" w:eastAsia="MS Mincho" w:hAnsi="Arial" w:cs="Arial"/>
          <w:lang w:eastAsia="zh-CN" w:bidi="th-TH"/>
        </w:rPr>
        <w:t>(</w:t>
      </w:r>
      <w:r w:rsidR="004817B0">
        <w:rPr>
          <w:rFonts w:ascii="Arial" w:eastAsia="MS Mincho" w:hAnsi="Arial" w:cs="Arial"/>
          <w:lang w:eastAsia="zh-CN" w:bidi="th-TH"/>
        </w:rPr>
        <w:t>ANSSR</w:t>
      </w:r>
      <w:r w:rsidR="004351CA">
        <w:rPr>
          <w:rFonts w:ascii="Arial" w:eastAsia="MS Mincho" w:hAnsi="Arial" w:cs="Arial"/>
          <w:lang w:eastAsia="zh-CN" w:bidi="th-TH"/>
        </w:rPr>
        <w:t>)</w:t>
      </w:r>
      <w:r w:rsidR="00A80971">
        <w:rPr>
          <w:rFonts w:ascii="Arial" w:eastAsia="MS Mincho" w:hAnsi="Arial" w:cs="Arial"/>
          <w:lang w:eastAsia="zh-CN" w:bidi="th-TH"/>
        </w:rPr>
        <w:t xml:space="preserve"> and</w:t>
      </w:r>
      <w:r w:rsidR="004351CA">
        <w:rPr>
          <w:rFonts w:ascii="Arial" w:eastAsia="MS Mincho" w:hAnsi="Arial" w:cs="Arial"/>
          <w:lang w:eastAsia="zh-CN" w:bidi="th-TH"/>
        </w:rPr>
        <w:t xml:space="preserve"> Renewed APEC Agenda for Structural Reform (</w:t>
      </w:r>
      <w:r w:rsidR="0064598F">
        <w:rPr>
          <w:rFonts w:ascii="Arial" w:eastAsia="MS Mincho" w:hAnsi="Arial" w:cs="Arial"/>
          <w:lang w:eastAsia="zh-CN" w:bidi="th-TH"/>
        </w:rPr>
        <w:t>RAASR</w:t>
      </w:r>
      <w:r w:rsidR="004351CA">
        <w:rPr>
          <w:rFonts w:ascii="Arial" w:eastAsia="MS Mincho" w:hAnsi="Arial" w:cs="Arial"/>
          <w:lang w:eastAsia="zh-CN" w:bidi="th-TH"/>
        </w:rPr>
        <w:t>)</w:t>
      </w:r>
      <w:r w:rsidR="004817B0">
        <w:rPr>
          <w:rFonts w:ascii="Arial" w:eastAsia="MS Mincho" w:hAnsi="Arial" w:cs="Arial"/>
          <w:lang w:eastAsia="zh-CN" w:bidi="th-TH"/>
        </w:rPr>
        <w:t xml:space="preserve"> </w:t>
      </w:r>
      <w:r w:rsidR="004351CA">
        <w:rPr>
          <w:rFonts w:ascii="Arial" w:eastAsia="MS Mincho" w:hAnsi="Arial" w:cs="Arial"/>
          <w:lang w:eastAsia="zh-CN" w:bidi="th-TH"/>
        </w:rPr>
        <w:t>projects</w:t>
      </w:r>
      <w:r w:rsidR="004817B0">
        <w:rPr>
          <w:rFonts w:ascii="Arial" w:eastAsia="MS Mincho" w:hAnsi="Arial" w:cs="Arial"/>
          <w:lang w:eastAsia="zh-CN" w:bidi="th-TH"/>
        </w:rPr>
        <w:t xml:space="preserve"> </w:t>
      </w:r>
      <w:r w:rsidR="00D43485" w:rsidRPr="00AA7499">
        <w:rPr>
          <w:rFonts w:ascii="Arial" w:eastAsia="MS Mincho" w:hAnsi="Arial" w:cs="Arial"/>
          <w:lang w:eastAsia="zh-CN" w:bidi="th-TH"/>
        </w:rPr>
        <w:t xml:space="preserve">are exempted from </w:t>
      </w:r>
      <w:r w:rsidR="008A5787" w:rsidRPr="00AA7499">
        <w:rPr>
          <w:rFonts w:ascii="Arial" w:eastAsia="MS Mincho" w:hAnsi="Arial" w:cs="Arial"/>
          <w:lang w:eastAsia="zh-CN" w:bidi="th-TH"/>
        </w:rPr>
        <w:t>the requirement</w:t>
      </w:r>
      <w:r w:rsidR="00D43485" w:rsidRPr="00AA7499">
        <w:rPr>
          <w:rFonts w:ascii="Arial" w:eastAsia="MS Mincho" w:hAnsi="Arial" w:cs="Arial"/>
          <w:lang w:eastAsia="zh-CN" w:bidi="th-TH"/>
        </w:rPr>
        <w:t xml:space="preserve"> </w:t>
      </w:r>
      <w:r w:rsidR="004351CA">
        <w:rPr>
          <w:rFonts w:ascii="Arial" w:eastAsia="MS Mincho" w:hAnsi="Arial" w:cs="Arial"/>
          <w:lang w:eastAsia="zh-CN" w:bidi="th-TH"/>
        </w:rPr>
        <w:t>of justifying</w:t>
      </w:r>
      <w:r w:rsidR="00A80971">
        <w:rPr>
          <w:rFonts w:ascii="Arial" w:eastAsia="MS Mincho" w:hAnsi="Arial" w:cs="Arial"/>
          <w:lang w:eastAsia="zh-CN" w:bidi="th-TH"/>
        </w:rPr>
        <w:t xml:space="preserve"> the </w:t>
      </w:r>
      <w:r w:rsidR="00D43485" w:rsidRPr="00AA7499">
        <w:rPr>
          <w:rFonts w:ascii="Arial" w:eastAsia="MS Mincho" w:hAnsi="Arial" w:cs="Arial"/>
          <w:lang w:eastAsia="zh-CN" w:bidi="th-TH"/>
        </w:rPr>
        <w:t>translation of training materials and simultaneous</w:t>
      </w:r>
      <w:r w:rsidR="008A5787" w:rsidRPr="00AA7499">
        <w:rPr>
          <w:rFonts w:ascii="Arial" w:eastAsia="MS Mincho" w:hAnsi="Arial" w:cs="Arial"/>
          <w:lang w:eastAsia="zh-CN" w:bidi="th-TH"/>
        </w:rPr>
        <w:t xml:space="preserve"> interpretation on t</w:t>
      </w:r>
      <w:r w:rsidR="00D12BC6">
        <w:rPr>
          <w:rFonts w:ascii="Arial" w:eastAsia="MS Mincho" w:hAnsi="Arial" w:cs="Arial"/>
          <w:lang w:eastAsia="zh-CN" w:bidi="th-TH"/>
        </w:rPr>
        <w:t xml:space="preserve">he ground that </w:t>
      </w:r>
      <w:r w:rsidR="004351CA">
        <w:rPr>
          <w:rFonts w:ascii="Arial" w:eastAsia="MS Mincho" w:hAnsi="Arial" w:cs="Arial"/>
          <w:lang w:eastAsia="zh-CN" w:bidi="th-TH"/>
        </w:rPr>
        <w:t>the</w:t>
      </w:r>
      <w:r w:rsidR="00D12BC6">
        <w:rPr>
          <w:rFonts w:ascii="Arial" w:eastAsia="MS Mincho" w:hAnsi="Arial" w:cs="Arial"/>
          <w:lang w:eastAsia="zh-CN" w:bidi="th-TH"/>
        </w:rPr>
        <w:t xml:space="preserve"> translation/</w:t>
      </w:r>
      <w:r w:rsidR="008A5787" w:rsidRPr="00AA7499">
        <w:rPr>
          <w:rFonts w:ascii="Arial" w:eastAsia="MS Mincho" w:hAnsi="Arial" w:cs="Arial"/>
          <w:lang w:eastAsia="zh-CN" w:bidi="th-TH"/>
        </w:rPr>
        <w:t>simultaneous translation services are of benefit to more than one econom</w:t>
      </w:r>
      <w:r w:rsidR="00516FED">
        <w:rPr>
          <w:rFonts w:ascii="Arial" w:eastAsia="MS Mincho" w:hAnsi="Arial" w:cs="Arial"/>
          <w:lang w:eastAsia="zh-CN" w:bidi="th-TH"/>
        </w:rPr>
        <w:t>y</w:t>
      </w:r>
      <w:r w:rsidR="008A5787" w:rsidRPr="00AA7499">
        <w:rPr>
          <w:rFonts w:ascii="Arial" w:eastAsia="MS Mincho" w:hAnsi="Arial" w:cs="Arial"/>
          <w:lang w:eastAsia="zh-CN" w:bidi="th-TH"/>
        </w:rPr>
        <w:t xml:space="preserve"> </w:t>
      </w:r>
      <w:r w:rsidR="004351CA">
        <w:rPr>
          <w:rFonts w:ascii="Arial" w:eastAsia="MS Mincho" w:hAnsi="Arial" w:cs="Arial"/>
          <w:lang w:eastAsia="zh-CN" w:bidi="th-TH"/>
        </w:rPr>
        <w:t xml:space="preserve">in paragraph 9-5 </w:t>
      </w:r>
      <w:r w:rsidR="008A5787" w:rsidRPr="00AA7499">
        <w:rPr>
          <w:rFonts w:ascii="Arial" w:eastAsia="MS Mincho" w:hAnsi="Arial" w:cs="Arial"/>
          <w:lang w:eastAsia="zh-CN" w:bidi="th-TH"/>
        </w:rPr>
        <w:t>or the benefits are available to all participants of the 21 economies</w:t>
      </w:r>
      <w:r w:rsidR="004837F1">
        <w:rPr>
          <w:rFonts w:ascii="Arial" w:eastAsia="MS Mincho" w:hAnsi="Arial" w:cs="Arial"/>
          <w:lang w:eastAsia="zh-CN" w:bidi="th-TH"/>
        </w:rPr>
        <w:t xml:space="preserve"> in paragraph 9-9.</w:t>
      </w:r>
      <w:r w:rsidR="006401C1" w:rsidRPr="00AA7499">
        <w:rPr>
          <w:rFonts w:ascii="Arial" w:eastAsia="MS Mincho" w:hAnsi="Arial" w:cs="Arial"/>
          <w:lang w:eastAsia="zh-CN" w:bidi="th-TH"/>
        </w:rPr>
        <w:t xml:space="preserve"> </w:t>
      </w:r>
    </w:p>
    <w:p w:rsidR="0015360E" w:rsidRPr="00F61B60" w:rsidRDefault="0015360E" w:rsidP="00681BFD">
      <w:pPr>
        <w:pStyle w:val="Heading3"/>
        <w:rPr>
          <w:rFonts w:cs="Arial"/>
        </w:rPr>
      </w:pPr>
      <w:bookmarkStart w:id="121" w:name="_Toc321655836"/>
      <w:r w:rsidRPr="00F61B60">
        <w:rPr>
          <w:rFonts w:cs="Arial"/>
        </w:rPr>
        <w:t>Contractor Tasks</w:t>
      </w:r>
      <w:bookmarkEnd w:id="121"/>
    </w:p>
    <w:p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All direct labour costs, relating to the delivery of specific project outputs, that are managed and delivered by a contractor should be contracted out as one single package</w:t>
      </w:r>
      <w:r w:rsidR="00E060F7" w:rsidRPr="00AA7499">
        <w:rPr>
          <w:rFonts w:ascii="Arial" w:hAnsi="Arial" w:cs="Arial"/>
        </w:rPr>
        <w:t xml:space="preserve"> for administrative and management efficiencies</w:t>
      </w:r>
      <w:r w:rsidRPr="00AA7499">
        <w:rPr>
          <w:rFonts w:ascii="Arial" w:hAnsi="Arial" w:cs="Arial"/>
        </w:rPr>
        <w:t>.</w:t>
      </w:r>
      <w:r w:rsidR="007D49E3" w:rsidRPr="00AA7499">
        <w:rPr>
          <w:rFonts w:ascii="Arial" w:hAnsi="Arial" w:cs="Arial"/>
        </w:rPr>
        <w:t xml:space="preserve"> </w:t>
      </w:r>
      <w:r w:rsidRPr="00AA7499">
        <w:rPr>
          <w:rFonts w:ascii="Arial" w:hAnsi="Arial" w:cs="Arial"/>
        </w:rPr>
        <w:t xml:space="preserve">The contracting of these labour costs will be in </w:t>
      </w:r>
      <w:r w:rsidR="00E060F7" w:rsidRPr="00AA7499">
        <w:rPr>
          <w:rFonts w:ascii="Arial" w:hAnsi="Arial" w:cs="Arial"/>
        </w:rPr>
        <w:t>accordance</w:t>
      </w:r>
      <w:r w:rsidRPr="00AA7499">
        <w:rPr>
          <w:rFonts w:ascii="Arial" w:hAnsi="Arial" w:cs="Arial"/>
        </w:rPr>
        <w:t xml:space="preserve"> with APEC procurement policies which are detailed in Chapter </w:t>
      </w:r>
      <w:r w:rsidR="003F2559" w:rsidRPr="00AA7499">
        <w:rPr>
          <w:rFonts w:ascii="Arial" w:hAnsi="Arial" w:cs="Arial"/>
        </w:rPr>
        <w:t>12</w:t>
      </w:r>
      <w:r w:rsidRPr="00AA7499">
        <w:rPr>
          <w:rFonts w:ascii="Arial" w:hAnsi="Arial" w:cs="Arial"/>
        </w:rPr>
        <w:t xml:space="preserve">. </w:t>
      </w:r>
    </w:p>
    <w:p w:rsidR="0015360E" w:rsidRPr="00AA7499" w:rsidRDefault="0015360E" w:rsidP="002C5177">
      <w:pPr>
        <w:pStyle w:val="ListContinue"/>
        <w:tabs>
          <w:tab w:val="num" w:pos="0"/>
          <w:tab w:val="left" w:pos="851"/>
        </w:tabs>
        <w:ind w:left="567"/>
        <w:rPr>
          <w:rFonts w:ascii="Arial" w:hAnsi="Arial" w:cs="Arial"/>
        </w:rPr>
      </w:pPr>
      <w:r w:rsidRPr="00AA7499">
        <w:rPr>
          <w:rFonts w:ascii="Arial" w:hAnsi="Arial" w:cs="Arial"/>
        </w:rPr>
        <w:t>These costs may include (but will not be limited) to the following:</w:t>
      </w:r>
    </w:p>
    <w:p w:rsidR="0015360E" w:rsidRPr="00AA7499"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T</w:t>
      </w:r>
      <w:r w:rsidR="002F6F2E" w:rsidRPr="00AA7499">
        <w:rPr>
          <w:rFonts w:ascii="Arial" w:hAnsi="Arial" w:cs="Arial"/>
        </w:rPr>
        <w:t>ranslator’s fees</w:t>
      </w:r>
      <w:r w:rsidR="002F6F2E">
        <w:rPr>
          <w:rFonts w:ascii="Arial" w:hAnsi="Arial" w:cs="Arial"/>
        </w:rPr>
        <w:t xml:space="preserve">; </w:t>
      </w:r>
      <w:r w:rsidR="002F6F2E" w:rsidRPr="00AA7499">
        <w:rPr>
          <w:rFonts w:ascii="Arial" w:hAnsi="Arial" w:cs="Arial"/>
        </w:rPr>
        <w:t xml:space="preserve"> </w:t>
      </w:r>
    </w:p>
    <w:p w:rsidR="0015360E" w:rsidRPr="00AA7499"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R</w:t>
      </w:r>
      <w:r w:rsidR="002F6F2E" w:rsidRPr="00AA7499">
        <w:rPr>
          <w:rFonts w:ascii="Arial" w:hAnsi="Arial" w:cs="Arial"/>
        </w:rPr>
        <w:t>esearcher’s fees</w:t>
      </w:r>
      <w:r w:rsidR="002F6F2E">
        <w:rPr>
          <w:rFonts w:ascii="Arial" w:hAnsi="Arial" w:cs="Arial"/>
        </w:rPr>
        <w:t xml:space="preserve">; </w:t>
      </w:r>
    </w:p>
    <w:p w:rsidR="0094239B"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F</w:t>
      </w:r>
      <w:r w:rsidR="002F6F2E" w:rsidRPr="00AA7499">
        <w:rPr>
          <w:rFonts w:ascii="Arial" w:hAnsi="Arial" w:cs="Arial"/>
        </w:rPr>
        <w:t>ees for short-term clerical assistants’ or secretarial fees</w:t>
      </w:r>
      <w:r w:rsidR="002F6F2E">
        <w:rPr>
          <w:rFonts w:ascii="Arial" w:hAnsi="Arial" w:cs="Arial"/>
        </w:rPr>
        <w:t>;</w:t>
      </w:r>
    </w:p>
    <w:p w:rsidR="0094239B"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F</w:t>
      </w:r>
      <w:r w:rsidR="002F6F2E">
        <w:rPr>
          <w:rFonts w:ascii="Arial" w:hAnsi="Arial" w:cs="Arial"/>
        </w:rPr>
        <w:t>ees for simultaneous interpretation; and</w:t>
      </w:r>
    </w:p>
    <w:p w:rsidR="0015360E" w:rsidRPr="00AA7499" w:rsidRDefault="00B37E85" w:rsidP="0041481B">
      <w:pPr>
        <w:pStyle w:val="ListContinue"/>
        <w:numPr>
          <w:ilvl w:val="0"/>
          <w:numId w:val="66"/>
        </w:numPr>
        <w:tabs>
          <w:tab w:val="left" w:pos="851"/>
        </w:tabs>
        <w:spacing w:before="0" w:after="0" w:line="240" w:lineRule="auto"/>
        <w:ind w:left="567" w:firstLine="0"/>
        <w:rPr>
          <w:rFonts w:ascii="Arial" w:hAnsi="Arial" w:cs="Arial"/>
        </w:rPr>
      </w:pPr>
      <w:r>
        <w:rPr>
          <w:rFonts w:ascii="Arial" w:hAnsi="Arial" w:cs="Arial"/>
        </w:rPr>
        <w:t>F</w:t>
      </w:r>
      <w:r w:rsidR="002F6F2E">
        <w:rPr>
          <w:rFonts w:ascii="Arial" w:hAnsi="Arial" w:cs="Arial"/>
        </w:rPr>
        <w:t>ees for event management, such as project logistical management.</w:t>
      </w:r>
    </w:p>
    <w:p w:rsidR="0015360E" w:rsidRPr="00AA7499" w:rsidRDefault="00E060F7" w:rsidP="0041481B">
      <w:pPr>
        <w:pStyle w:val="ListContinue"/>
        <w:numPr>
          <w:ilvl w:val="1"/>
          <w:numId w:val="105"/>
        </w:numPr>
        <w:ind w:left="567" w:hanging="567"/>
        <w:rPr>
          <w:rFonts w:ascii="Arial" w:hAnsi="Arial" w:cs="Arial"/>
        </w:rPr>
      </w:pPr>
      <w:r w:rsidRPr="00AA7499">
        <w:rPr>
          <w:rFonts w:ascii="Arial" w:hAnsi="Arial" w:cs="Arial"/>
        </w:rPr>
        <w:t>Approval to contract these elements as individual items may be provided under</w:t>
      </w:r>
      <w:r w:rsidR="0015360E" w:rsidRPr="00AA7499">
        <w:rPr>
          <w:rFonts w:ascii="Arial" w:hAnsi="Arial" w:cs="Arial"/>
        </w:rPr>
        <w:t xml:space="preserve"> exceptional circumstances through the Secretariat. The </w:t>
      </w:r>
      <w:r w:rsidRPr="00AA7499">
        <w:rPr>
          <w:rFonts w:ascii="Arial" w:hAnsi="Arial" w:cs="Arial"/>
        </w:rPr>
        <w:t xml:space="preserve">waiver </w:t>
      </w:r>
      <w:r w:rsidR="0015360E" w:rsidRPr="00AA7499">
        <w:rPr>
          <w:rFonts w:ascii="Arial" w:hAnsi="Arial" w:cs="Arial"/>
        </w:rPr>
        <w:t xml:space="preserve">request should include a strong justification </w:t>
      </w:r>
      <w:r w:rsidRPr="00AA7499">
        <w:rPr>
          <w:rFonts w:ascii="Arial" w:hAnsi="Arial" w:cs="Arial"/>
        </w:rPr>
        <w:t>detailing</w:t>
      </w:r>
      <w:r w:rsidR="0015360E" w:rsidRPr="00AA7499">
        <w:rPr>
          <w:rFonts w:ascii="Arial" w:hAnsi="Arial" w:cs="Arial"/>
        </w:rPr>
        <w:t xml:space="preserve"> the reasons for contracting out the tasks separately and how this approach can achieve cost and administrative efficiencies.</w:t>
      </w:r>
      <w:r w:rsidRPr="00AA7499">
        <w:rPr>
          <w:rFonts w:ascii="Arial" w:hAnsi="Arial" w:cs="Arial"/>
        </w:rPr>
        <w:t xml:space="preserve"> Should the justification be deemed unsatisfactory, the Secretariat will seek approval from BMC.</w:t>
      </w:r>
    </w:p>
    <w:p w:rsidR="00E060F7" w:rsidRPr="00AA7499" w:rsidRDefault="00D7254D" w:rsidP="0041481B">
      <w:pPr>
        <w:pStyle w:val="ListContinue"/>
        <w:numPr>
          <w:ilvl w:val="1"/>
          <w:numId w:val="105"/>
        </w:numPr>
        <w:ind w:left="567" w:hanging="567"/>
        <w:rPr>
          <w:rFonts w:ascii="Arial" w:hAnsi="Arial" w:cs="Arial"/>
        </w:rPr>
      </w:pPr>
      <w:r w:rsidRPr="00AA7499">
        <w:rPr>
          <w:rFonts w:ascii="Arial" w:hAnsi="Arial" w:cs="Arial"/>
        </w:rPr>
        <w:t>Current government employees</w:t>
      </w:r>
      <w:r w:rsidR="002A0242" w:rsidRPr="00AA7499">
        <w:rPr>
          <w:rFonts w:ascii="Arial" w:hAnsi="Arial" w:cs="Arial"/>
        </w:rPr>
        <w:t xml:space="preserve"> and employees of International </w:t>
      </w:r>
      <w:r w:rsidR="009B3A10">
        <w:rPr>
          <w:rFonts w:ascii="Arial" w:hAnsi="Arial" w:cs="Arial"/>
        </w:rPr>
        <w:t>Organization</w:t>
      </w:r>
      <w:r w:rsidR="002A0242" w:rsidRPr="00AA7499">
        <w:rPr>
          <w:rFonts w:ascii="Arial" w:hAnsi="Arial" w:cs="Arial"/>
        </w:rPr>
        <w:t>s</w:t>
      </w:r>
      <w:r w:rsidRPr="00AA7499">
        <w:rPr>
          <w:rFonts w:ascii="Arial" w:hAnsi="Arial" w:cs="Arial"/>
        </w:rPr>
        <w:t xml:space="preserve"> should not be engaged in contracts to provide labour in any form through an APEC-funded project to avoid potential or perceived conflict of interest.</w:t>
      </w:r>
      <w:r w:rsidR="007D49E3" w:rsidRPr="00AA7499">
        <w:rPr>
          <w:rFonts w:ascii="Arial" w:hAnsi="Arial" w:cs="Arial"/>
        </w:rPr>
        <w:t xml:space="preserve"> </w:t>
      </w:r>
      <w:r w:rsidRPr="00AA7499">
        <w:rPr>
          <w:rFonts w:ascii="Arial" w:hAnsi="Arial" w:cs="Arial"/>
        </w:rPr>
        <w:t>This includes contracts providing honoraria. The PO is responsible for ensuring that the preferred contractor is not a government employee.</w:t>
      </w:r>
    </w:p>
    <w:p w:rsidR="00257F8F" w:rsidRPr="00AA7499" w:rsidRDefault="00257F8F" w:rsidP="0041481B">
      <w:pPr>
        <w:pStyle w:val="ListContinue"/>
        <w:numPr>
          <w:ilvl w:val="1"/>
          <w:numId w:val="105"/>
        </w:numPr>
        <w:tabs>
          <w:tab w:val="left" w:pos="720"/>
        </w:tabs>
        <w:ind w:left="567" w:hanging="567"/>
        <w:rPr>
          <w:rFonts w:ascii="Arial" w:hAnsi="Arial" w:cs="Arial"/>
        </w:rPr>
      </w:pPr>
      <w:r w:rsidRPr="00AA7499">
        <w:rPr>
          <w:rFonts w:ascii="Arial" w:hAnsi="Arial" w:cs="Arial"/>
        </w:rPr>
        <w:t>A waiver can be sought and final approval granted under special circumstances for government institutions to engage in contracts to provide labour through an APEC</w:t>
      </w:r>
      <w:r w:rsidR="0015234B" w:rsidRPr="00AA7499">
        <w:rPr>
          <w:rFonts w:ascii="Arial" w:hAnsi="Arial" w:cs="Arial"/>
        </w:rPr>
        <w:t>-</w:t>
      </w:r>
      <w:r w:rsidRPr="00AA7499">
        <w:rPr>
          <w:rFonts w:ascii="Arial" w:hAnsi="Arial" w:cs="Arial"/>
        </w:rPr>
        <w:t>funded project. Approval will be granted by the Secretariat based on a strong justification. Should the justification be deemed unsatisfactory by the Secretariat, BMC approval will be sought.</w:t>
      </w:r>
    </w:p>
    <w:p w:rsidR="0015360E" w:rsidRPr="00F61B60" w:rsidRDefault="0015360E" w:rsidP="00681BFD">
      <w:pPr>
        <w:pStyle w:val="Heading2"/>
        <w:rPr>
          <w:rFonts w:cs="Arial"/>
          <w:u w:color="0000FF"/>
        </w:rPr>
      </w:pPr>
      <w:bookmarkStart w:id="122" w:name="_Toc320705258"/>
      <w:bookmarkStart w:id="123" w:name="_Toc321655838"/>
      <w:bookmarkStart w:id="124" w:name="_Toc494192094"/>
      <w:r w:rsidRPr="00F61B60">
        <w:rPr>
          <w:rFonts w:cs="Arial"/>
          <w:u w:color="0000FF"/>
        </w:rPr>
        <w:lastRenderedPageBreak/>
        <w:t>Travel Expenses</w:t>
      </w:r>
      <w:bookmarkEnd w:id="122"/>
      <w:bookmarkEnd w:id="123"/>
      <w:bookmarkEnd w:id="124"/>
    </w:p>
    <w:p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Travel expenses</w:t>
      </w:r>
      <w:r w:rsidR="00D9359B" w:rsidRPr="00AA7499">
        <w:rPr>
          <w:rFonts w:ascii="Arial" w:hAnsi="Arial" w:cs="Arial"/>
        </w:rPr>
        <w:t xml:space="preserve"> include both the cost of trave</w:t>
      </w:r>
      <w:r w:rsidRPr="00AA7499">
        <w:rPr>
          <w:rFonts w:ascii="Arial" w:hAnsi="Arial" w:cs="Arial"/>
        </w:rPr>
        <w:t>ling to a location and the per diem allowance.</w:t>
      </w:r>
    </w:p>
    <w:p w:rsidR="0015360E" w:rsidRPr="00F61B60" w:rsidRDefault="0015360E" w:rsidP="00681BFD">
      <w:pPr>
        <w:pStyle w:val="Heading3"/>
        <w:rPr>
          <w:rFonts w:cs="Arial"/>
        </w:rPr>
      </w:pPr>
      <w:bookmarkStart w:id="125" w:name="_Toc321655839"/>
      <w:r w:rsidRPr="00F61B60">
        <w:rPr>
          <w:rFonts w:cs="Arial"/>
        </w:rPr>
        <w:t>Eligibility</w:t>
      </w:r>
      <w:bookmarkEnd w:id="125"/>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Travel expenses are paid only to the following APEC</w:t>
      </w:r>
      <w:r w:rsidR="0015234B" w:rsidRPr="00AA7499">
        <w:rPr>
          <w:rFonts w:ascii="Arial" w:hAnsi="Arial" w:cs="Arial"/>
        </w:rPr>
        <w:t>-</w:t>
      </w:r>
      <w:r w:rsidRPr="00AA7499">
        <w:rPr>
          <w:rFonts w:ascii="Arial" w:hAnsi="Arial" w:cs="Arial"/>
        </w:rPr>
        <w:t xml:space="preserve">funded travelers: </w:t>
      </w:r>
    </w:p>
    <w:p w:rsidR="0015360E" w:rsidRPr="0001157E" w:rsidRDefault="0001157E" w:rsidP="00417F26">
      <w:pPr>
        <w:pStyle w:val="ListBullet"/>
        <w:numPr>
          <w:ilvl w:val="0"/>
          <w:numId w:val="171"/>
        </w:numPr>
        <w:tabs>
          <w:tab w:val="left" w:pos="851"/>
        </w:tabs>
        <w:spacing w:after="0"/>
        <w:rPr>
          <w:rFonts w:ascii="Arial" w:hAnsi="Arial" w:cs="Arial"/>
        </w:rPr>
      </w:pPr>
      <w:r w:rsidRPr="0001157E">
        <w:rPr>
          <w:rFonts w:ascii="Arial" w:hAnsi="Arial" w:cs="Arial"/>
        </w:rPr>
        <w:t>Participants</w:t>
      </w:r>
    </w:p>
    <w:p w:rsidR="0001157E" w:rsidRDefault="0001157E">
      <w:pPr>
        <w:pStyle w:val="ListBullet"/>
        <w:numPr>
          <w:ilvl w:val="0"/>
          <w:numId w:val="171"/>
        </w:numPr>
        <w:tabs>
          <w:tab w:val="left" w:pos="851"/>
        </w:tabs>
        <w:spacing w:after="0"/>
        <w:rPr>
          <w:rFonts w:ascii="Arial" w:hAnsi="Arial" w:cs="Arial"/>
        </w:rPr>
      </w:pPr>
      <w:r w:rsidRPr="0001157E">
        <w:rPr>
          <w:rFonts w:ascii="Arial" w:hAnsi="Arial" w:cs="Arial"/>
        </w:rPr>
        <w:t>Experts</w:t>
      </w:r>
    </w:p>
    <w:p w:rsidR="0015360E" w:rsidRPr="0001157E" w:rsidRDefault="0001157E">
      <w:pPr>
        <w:pStyle w:val="ListBullet"/>
        <w:numPr>
          <w:ilvl w:val="0"/>
          <w:numId w:val="171"/>
        </w:numPr>
        <w:tabs>
          <w:tab w:val="left" w:pos="851"/>
        </w:tabs>
        <w:spacing w:after="0"/>
        <w:rPr>
          <w:rFonts w:ascii="Arial" w:hAnsi="Arial" w:cs="Arial"/>
        </w:rPr>
      </w:pPr>
      <w:r w:rsidRPr="0001157E">
        <w:rPr>
          <w:rFonts w:ascii="Arial" w:hAnsi="Arial" w:cs="Arial"/>
        </w:rPr>
        <w:t>Contractors</w:t>
      </w:r>
    </w:p>
    <w:p w:rsidR="0015360E" w:rsidRPr="00295875" w:rsidRDefault="0015360E" w:rsidP="002C5177">
      <w:pPr>
        <w:pStyle w:val="Heading3"/>
        <w:tabs>
          <w:tab w:val="left" w:pos="851"/>
        </w:tabs>
        <w:ind w:left="567" w:hanging="567"/>
        <w:rPr>
          <w:rFonts w:cs="Arial"/>
          <w:u w:val="single"/>
        </w:rPr>
      </w:pPr>
      <w:bookmarkStart w:id="126" w:name="_Toc321655840"/>
      <w:r w:rsidRPr="00F61B60">
        <w:rPr>
          <w:rFonts w:cs="Arial"/>
        </w:rPr>
        <w:t>Participants</w:t>
      </w:r>
      <w:bookmarkEnd w:id="126"/>
    </w:p>
    <w:p w:rsidR="0015360E" w:rsidRPr="00AA7499" w:rsidRDefault="0015360E" w:rsidP="0041481B">
      <w:pPr>
        <w:pStyle w:val="ListContinue"/>
        <w:numPr>
          <w:ilvl w:val="1"/>
          <w:numId w:val="105"/>
        </w:numPr>
        <w:tabs>
          <w:tab w:val="left" w:pos="851"/>
        </w:tabs>
        <w:ind w:left="567" w:hanging="567"/>
        <w:rPr>
          <w:rFonts w:ascii="Arial" w:hAnsi="Arial" w:cs="Arial"/>
          <w:u w:val="single"/>
        </w:rPr>
      </w:pPr>
      <w:r w:rsidRPr="00AA7499">
        <w:rPr>
          <w:rFonts w:ascii="Arial" w:hAnsi="Arial" w:cs="Arial"/>
        </w:rPr>
        <w:t>Participants are categori</w:t>
      </w:r>
      <w:r w:rsidR="0015234B" w:rsidRPr="00AA7499">
        <w:rPr>
          <w:rFonts w:ascii="Arial" w:hAnsi="Arial" w:cs="Arial"/>
        </w:rPr>
        <w:t>z</w:t>
      </w:r>
      <w:r w:rsidRPr="00AA7499">
        <w:rPr>
          <w:rFonts w:ascii="Arial" w:hAnsi="Arial" w:cs="Arial"/>
        </w:rPr>
        <w:t xml:space="preserve">ed as event attendees with specific, substantive, planned tasks that add value to the event, such as providing a description of practices in their own economy or examples for consideration as best practice. Participants also help to disseminate the knowledge gained on returning to their economies. </w:t>
      </w:r>
    </w:p>
    <w:p w:rsidR="0015360E" w:rsidRPr="00AA7499" w:rsidRDefault="0015360E" w:rsidP="0041481B">
      <w:pPr>
        <w:pStyle w:val="ListContinue"/>
        <w:numPr>
          <w:ilvl w:val="1"/>
          <w:numId w:val="105"/>
        </w:numPr>
        <w:tabs>
          <w:tab w:val="left" w:pos="851"/>
        </w:tabs>
        <w:ind w:left="567" w:hanging="567"/>
        <w:rPr>
          <w:rFonts w:ascii="Arial" w:hAnsi="Arial" w:cs="Arial"/>
          <w:u w:color="FFFFFF"/>
        </w:rPr>
      </w:pPr>
      <w:r w:rsidRPr="00AA7499">
        <w:rPr>
          <w:rFonts w:ascii="Arial" w:hAnsi="Arial" w:cs="Arial"/>
        </w:rPr>
        <w:t>Participants</w:t>
      </w:r>
      <w:r w:rsidRPr="00AA7499">
        <w:rPr>
          <w:rFonts w:ascii="Arial" w:hAnsi="Arial" w:cs="Arial"/>
          <w:u w:color="FFFFFF"/>
        </w:rPr>
        <w:t xml:space="preserve"> can be government officials, representatives from the private sector or civil society, academics, or other stakeholders from travel-eligible economies. </w:t>
      </w:r>
      <w:r w:rsidR="00337F8D" w:rsidRPr="00AA7499">
        <w:rPr>
          <w:rFonts w:ascii="Arial" w:hAnsi="Arial" w:cs="Arial"/>
          <w:u w:color="FFFFFF"/>
        </w:rPr>
        <w:t>Refer to the APEC non-member participation guidelines for further guidance on the participation of civil society representatives, academics or other external stakeholders from APEC member economies.</w:t>
      </w:r>
      <w:r w:rsidR="009F5D4C">
        <w:rPr>
          <w:rFonts w:ascii="Arial" w:hAnsi="Arial" w:cs="Arial"/>
          <w:u w:color="FFFFFF"/>
        </w:rPr>
        <w:t xml:space="preserve"> The support for travel expenses is not available to any participant from non-APEC economies, whether from government or non-government sector.  </w:t>
      </w:r>
    </w:p>
    <w:p w:rsidR="0015360E" w:rsidRPr="00AA7499" w:rsidRDefault="0015360E" w:rsidP="0041481B">
      <w:pPr>
        <w:pStyle w:val="ListContinue"/>
        <w:numPr>
          <w:ilvl w:val="1"/>
          <w:numId w:val="105"/>
        </w:numPr>
        <w:tabs>
          <w:tab w:val="left" w:pos="851"/>
        </w:tabs>
        <w:ind w:left="567" w:hanging="567"/>
        <w:rPr>
          <w:rFonts w:ascii="Arial" w:hAnsi="Arial" w:cs="Arial"/>
          <w:u w:color="FFFFFF"/>
        </w:rPr>
      </w:pPr>
      <w:r w:rsidRPr="00AA7499">
        <w:rPr>
          <w:rFonts w:ascii="Arial" w:hAnsi="Arial" w:cs="Arial"/>
          <w:u w:color="FFFFFF"/>
        </w:rPr>
        <w:t xml:space="preserve">The following </w:t>
      </w:r>
      <w:r w:rsidR="0015234B" w:rsidRPr="00AA7499">
        <w:rPr>
          <w:rFonts w:ascii="Arial" w:hAnsi="Arial" w:cs="Arial"/>
          <w:u w:color="FFFFFF"/>
        </w:rPr>
        <w:t xml:space="preserve">11 </w:t>
      </w:r>
      <w:r w:rsidRPr="00AA7499">
        <w:rPr>
          <w:rFonts w:ascii="Arial" w:hAnsi="Arial" w:cs="Arial"/>
          <w:u w:color="FFFFFF"/>
        </w:rPr>
        <w:t xml:space="preserve">APEC member economies are considered </w:t>
      </w:r>
      <w:r w:rsidR="0015234B" w:rsidRPr="00AA7499">
        <w:rPr>
          <w:rFonts w:ascii="Arial" w:hAnsi="Arial" w:cs="Arial"/>
          <w:u w:color="FFFFFF"/>
        </w:rPr>
        <w:t>“</w:t>
      </w:r>
      <w:r w:rsidRPr="00AA7499">
        <w:rPr>
          <w:rFonts w:ascii="Arial" w:hAnsi="Arial" w:cs="Arial"/>
          <w:u w:color="FFFFFF"/>
        </w:rPr>
        <w:t>travel-eligible</w:t>
      </w:r>
      <w:r w:rsidR="0015234B" w:rsidRPr="00AA7499">
        <w:rPr>
          <w:rFonts w:ascii="Arial" w:hAnsi="Arial" w:cs="Arial"/>
          <w:u w:color="FFFFFF"/>
        </w:rPr>
        <w:t>”</w:t>
      </w:r>
      <w:r w:rsidR="002C5177" w:rsidRPr="00AA7499">
        <w:rPr>
          <w:rFonts w:ascii="Arial" w:hAnsi="Arial" w:cs="Arial"/>
          <w:u w:color="FFFFFF"/>
        </w:rPr>
        <w:t xml:space="preserve"> </w:t>
      </w:r>
      <w:r w:rsidRPr="00AA7499">
        <w:rPr>
          <w:rFonts w:ascii="Arial" w:hAnsi="Arial" w:cs="Arial"/>
          <w:u w:color="FFFFFF"/>
        </w:rPr>
        <w:t>APEC economies</w:t>
      </w:r>
      <w:r w:rsidR="00B37E85">
        <w:rPr>
          <w:rFonts w:ascii="Arial" w:hAnsi="Arial" w:cs="Arial"/>
          <w:u w:color="FFFFFF"/>
        </w:rPr>
        <w:t>:</w:t>
      </w:r>
      <w:r w:rsidRPr="00AA7499">
        <w:rPr>
          <w:rFonts w:ascii="Arial" w:hAnsi="Arial" w:cs="Arial"/>
          <w:u w:color="FFFFFF"/>
        </w:rPr>
        <w:t xml:space="preserve"> </w:t>
      </w:r>
    </w:p>
    <w:p w:rsidR="0015360E" w:rsidRPr="00AA7499" w:rsidRDefault="0015360E" w:rsidP="00417F26">
      <w:pPr>
        <w:pStyle w:val="ListBullet"/>
        <w:numPr>
          <w:ilvl w:val="0"/>
          <w:numId w:val="172"/>
        </w:numPr>
        <w:tabs>
          <w:tab w:val="left" w:pos="851"/>
        </w:tabs>
        <w:spacing w:after="0"/>
        <w:rPr>
          <w:rFonts w:ascii="Arial" w:hAnsi="Arial" w:cs="Arial"/>
        </w:rPr>
      </w:pPr>
      <w:bookmarkStart w:id="127" w:name="OLE_LINK3"/>
      <w:bookmarkStart w:id="128" w:name="OLE_LINK4"/>
      <w:r w:rsidRPr="00AA7499">
        <w:rPr>
          <w:rFonts w:ascii="Arial" w:hAnsi="Arial" w:cs="Arial"/>
        </w:rPr>
        <w:t>Chile</w:t>
      </w:r>
    </w:p>
    <w:p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China</w:t>
      </w:r>
    </w:p>
    <w:p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Indonesia</w:t>
      </w:r>
    </w:p>
    <w:p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Malaysia</w:t>
      </w:r>
    </w:p>
    <w:p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Mexico</w:t>
      </w:r>
    </w:p>
    <w:p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Papua New Guinea</w:t>
      </w:r>
    </w:p>
    <w:p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The Philippines</w:t>
      </w:r>
    </w:p>
    <w:p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Peru</w:t>
      </w:r>
    </w:p>
    <w:p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Russia</w:t>
      </w:r>
    </w:p>
    <w:p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 xml:space="preserve">Thailand </w:t>
      </w:r>
    </w:p>
    <w:p w:rsidR="0015360E" w:rsidRPr="00AA7499" w:rsidRDefault="0015360E" w:rsidP="00417F26">
      <w:pPr>
        <w:pStyle w:val="ListBullet"/>
        <w:numPr>
          <w:ilvl w:val="0"/>
          <w:numId w:val="172"/>
        </w:numPr>
        <w:tabs>
          <w:tab w:val="left" w:pos="851"/>
        </w:tabs>
        <w:spacing w:after="0"/>
        <w:rPr>
          <w:rFonts w:ascii="Arial" w:hAnsi="Arial" w:cs="Arial"/>
        </w:rPr>
      </w:pPr>
      <w:r w:rsidRPr="00AA7499">
        <w:rPr>
          <w:rFonts w:ascii="Arial" w:hAnsi="Arial" w:cs="Arial"/>
        </w:rPr>
        <w:t>Viet Nam</w:t>
      </w:r>
    </w:p>
    <w:p w:rsidR="0015360E" w:rsidRPr="00295875" w:rsidRDefault="0015360E" w:rsidP="002C5177">
      <w:pPr>
        <w:pStyle w:val="Heading3"/>
        <w:tabs>
          <w:tab w:val="left" w:pos="851"/>
        </w:tabs>
        <w:ind w:left="567" w:hanging="567"/>
        <w:rPr>
          <w:rFonts w:cs="Arial"/>
          <w:u w:val="single" w:color="FFFFFF"/>
        </w:rPr>
      </w:pPr>
      <w:bookmarkStart w:id="129" w:name="_Toc321655841"/>
      <w:bookmarkEnd w:id="127"/>
      <w:bookmarkEnd w:id="128"/>
      <w:r w:rsidRPr="00F61B60">
        <w:rPr>
          <w:rFonts w:cs="Arial"/>
          <w:u w:color="FFFFFF"/>
        </w:rPr>
        <w:t>Experts</w:t>
      </w:r>
      <w:bookmarkEnd w:id="129"/>
      <w:r w:rsidRPr="00F61B60">
        <w:rPr>
          <w:rFonts w:cs="Arial"/>
          <w:u w:color="FFFFFF"/>
        </w:rPr>
        <w:t xml:space="preserve"> </w:t>
      </w:r>
    </w:p>
    <w:p w:rsidR="0015360E" w:rsidRPr="00AA7499" w:rsidRDefault="0015234B" w:rsidP="0041481B">
      <w:pPr>
        <w:pStyle w:val="ListContinue"/>
        <w:numPr>
          <w:ilvl w:val="1"/>
          <w:numId w:val="105"/>
        </w:numPr>
        <w:tabs>
          <w:tab w:val="left" w:pos="851"/>
        </w:tabs>
        <w:ind w:left="567" w:hanging="567"/>
        <w:rPr>
          <w:rFonts w:ascii="Arial" w:hAnsi="Arial" w:cs="Arial"/>
          <w:u w:val="single" w:color="FFFFFF"/>
        </w:rPr>
      </w:pPr>
      <w:r w:rsidRPr="00AA7499">
        <w:rPr>
          <w:rFonts w:ascii="Arial" w:hAnsi="Arial" w:cs="Arial"/>
          <w:u w:color="FFFFFF"/>
        </w:rPr>
        <w:t>“</w:t>
      </w:r>
      <w:r w:rsidR="0015360E" w:rsidRPr="00AA7499">
        <w:rPr>
          <w:rFonts w:ascii="Arial" w:hAnsi="Arial" w:cs="Arial"/>
          <w:u w:color="FFFFFF"/>
        </w:rPr>
        <w:t>Experts</w:t>
      </w:r>
      <w:r w:rsidRPr="00AA7499">
        <w:rPr>
          <w:rFonts w:ascii="Arial" w:hAnsi="Arial" w:cs="Arial"/>
          <w:u w:color="FFFFFF"/>
        </w:rPr>
        <w:t>”</w:t>
      </w:r>
      <w:r w:rsidR="0015360E" w:rsidRPr="00AA7499">
        <w:rPr>
          <w:rFonts w:ascii="Arial" w:hAnsi="Arial" w:cs="Arial"/>
          <w:u w:color="FFFFFF"/>
        </w:rPr>
        <w:t xml:space="preserve"> cover trainers, moderators, speakers, and presenters who contribute at an expert level at an APEC event. </w:t>
      </w:r>
    </w:p>
    <w:p w:rsidR="0015360E" w:rsidRPr="00295875" w:rsidRDefault="0015360E" w:rsidP="002C5177">
      <w:pPr>
        <w:pStyle w:val="Heading3"/>
        <w:tabs>
          <w:tab w:val="left" w:pos="851"/>
        </w:tabs>
        <w:ind w:left="567" w:hanging="567"/>
        <w:rPr>
          <w:rFonts w:cs="Arial"/>
        </w:rPr>
      </w:pPr>
      <w:bookmarkStart w:id="130" w:name="_Toc321655842"/>
      <w:r w:rsidRPr="00F61B60">
        <w:rPr>
          <w:rFonts w:cs="Arial"/>
        </w:rPr>
        <w:t>Cont</w:t>
      </w:r>
      <w:r w:rsidRPr="00295875">
        <w:rPr>
          <w:rFonts w:cs="Arial"/>
        </w:rPr>
        <w:t>ractors</w:t>
      </w:r>
      <w:bookmarkEnd w:id="130"/>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A </w:t>
      </w:r>
      <w:r w:rsidR="0001157E">
        <w:rPr>
          <w:rFonts w:ascii="Arial" w:hAnsi="Arial" w:cs="Arial"/>
        </w:rPr>
        <w:t>c</w:t>
      </w:r>
      <w:r w:rsidRPr="00AA7499">
        <w:rPr>
          <w:rFonts w:ascii="Arial" w:hAnsi="Arial" w:cs="Arial"/>
        </w:rPr>
        <w:t>ontractor is defined as a</w:t>
      </w:r>
      <w:r w:rsidR="0094239B">
        <w:rPr>
          <w:rFonts w:ascii="Arial" w:hAnsi="Arial" w:cs="Arial"/>
        </w:rPr>
        <w:t xml:space="preserve">n </w:t>
      </w:r>
      <w:r w:rsidR="009B3A10">
        <w:rPr>
          <w:rFonts w:ascii="Arial" w:hAnsi="Arial" w:cs="Arial"/>
        </w:rPr>
        <w:t>individual or organization</w:t>
      </w:r>
      <w:r w:rsidR="00C97F12">
        <w:rPr>
          <w:rFonts w:ascii="Arial" w:hAnsi="Arial" w:cs="Arial"/>
        </w:rPr>
        <w:t xml:space="preserve"> </w:t>
      </w:r>
      <w:r w:rsidR="004F52D5">
        <w:rPr>
          <w:rFonts w:ascii="Arial" w:hAnsi="Arial" w:cs="Arial"/>
        </w:rPr>
        <w:t>contracted by APEC</w:t>
      </w:r>
      <w:r w:rsidRPr="00AA7499">
        <w:rPr>
          <w:rFonts w:ascii="Arial" w:hAnsi="Arial" w:cs="Arial"/>
        </w:rPr>
        <w:t xml:space="preserve"> </w:t>
      </w:r>
      <w:r w:rsidR="004F52D5">
        <w:rPr>
          <w:rFonts w:ascii="Arial" w:hAnsi="Arial" w:cs="Arial"/>
        </w:rPr>
        <w:t xml:space="preserve">for the </w:t>
      </w:r>
      <w:r w:rsidRPr="00AA7499">
        <w:rPr>
          <w:rFonts w:ascii="Arial" w:hAnsi="Arial" w:cs="Arial"/>
        </w:rPr>
        <w:t>provision of an APEC</w:t>
      </w:r>
      <w:r w:rsidR="0015234B" w:rsidRPr="00AA7499">
        <w:rPr>
          <w:rFonts w:ascii="Arial" w:hAnsi="Arial" w:cs="Arial"/>
        </w:rPr>
        <w:t>-</w:t>
      </w:r>
      <w:r w:rsidRPr="00AA7499">
        <w:rPr>
          <w:rFonts w:ascii="Arial" w:hAnsi="Arial" w:cs="Arial"/>
        </w:rPr>
        <w:t xml:space="preserve">funded task or activity. APEC’s procurement </w:t>
      </w:r>
      <w:r w:rsidR="00B46A68" w:rsidRPr="00AA7499">
        <w:rPr>
          <w:rFonts w:ascii="Arial" w:hAnsi="Arial" w:cs="Arial"/>
        </w:rPr>
        <w:t>policies</w:t>
      </w:r>
      <w:r w:rsidRPr="00AA7499">
        <w:rPr>
          <w:rFonts w:ascii="Arial" w:hAnsi="Arial" w:cs="Arial"/>
        </w:rPr>
        <w:t xml:space="preserve"> are detailed under </w:t>
      </w:r>
      <w:r w:rsidRPr="00AA7499">
        <w:rPr>
          <w:rFonts w:ascii="Arial" w:hAnsi="Arial" w:cs="Arial"/>
          <w:b/>
        </w:rPr>
        <w:t xml:space="preserve">Chapter </w:t>
      </w:r>
      <w:r w:rsidR="00651EC7" w:rsidRPr="00AA7499">
        <w:rPr>
          <w:rFonts w:ascii="Arial" w:hAnsi="Arial" w:cs="Arial"/>
          <w:b/>
        </w:rPr>
        <w:t>12</w:t>
      </w:r>
      <w:r w:rsidRPr="00AA7499">
        <w:rPr>
          <w:rFonts w:ascii="Arial" w:hAnsi="Arial" w:cs="Arial"/>
        </w:rPr>
        <w:t xml:space="preserve"> of the Guidebook.</w:t>
      </w:r>
    </w:p>
    <w:p w:rsidR="0015360E" w:rsidRPr="00AA7499" w:rsidRDefault="0015360E" w:rsidP="002C5177">
      <w:pPr>
        <w:pStyle w:val="Heading3"/>
        <w:tabs>
          <w:tab w:val="left" w:pos="851"/>
        </w:tabs>
        <w:ind w:left="567" w:hanging="567"/>
        <w:rPr>
          <w:rFonts w:cs="Arial"/>
        </w:rPr>
      </w:pPr>
      <w:bookmarkStart w:id="131" w:name="_Toc321655843"/>
      <w:r w:rsidRPr="00AA7499">
        <w:rPr>
          <w:rFonts w:cs="Arial"/>
        </w:rPr>
        <w:lastRenderedPageBreak/>
        <w:t>Transportation</w:t>
      </w:r>
      <w:bookmarkEnd w:id="131"/>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APEC funds travel between cities on the following basis:</w:t>
      </w:r>
    </w:p>
    <w:p w:rsidR="0015360E" w:rsidRPr="00604D4F"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lang w:val="en-SG"/>
        </w:rPr>
        <w:t>T</w:t>
      </w:r>
      <w:r w:rsidR="0001157E" w:rsidRPr="00604D4F">
        <w:rPr>
          <w:rFonts w:ascii="Arial" w:hAnsi="Arial" w:cs="Arial"/>
          <w:lang w:val="en-SG"/>
        </w:rPr>
        <w:t xml:space="preserve">he most </w:t>
      </w:r>
      <w:r w:rsidR="0001157E" w:rsidRPr="004F52D5">
        <w:rPr>
          <w:rFonts w:ascii="Arial" w:hAnsi="Arial" w:cs="Arial"/>
          <w:b/>
          <w:lang w:val="en-SG"/>
        </w:rPr>
        <w:t>direct and economical flight</w:t>
      </w:r>
      <w:r w:rsidR="0001157E" w:rsidRPr="00604D4F">
        <w:rPr>
          <w:rFonts w:ascii="Arial" w:hAnsi="Arial" w:cs="Arial"/>
          <w:lang w:val="en-SG"/>
        </w:rPr>
        <w:t xml:space="preserve"> (or other travel means) </w:t>
      </w:r>
      <w:r w:rsidR="0001157E">
        <w:rPr>
          <w:rFonts w:ascii="Arial" w:hAnsi="Arial" w:cs="Arial"/>
          <w:lang w:val="en-SG"/>
        </w:rPr>
        <w:t>is used</w:t>
      </w:r>
      <w:r w:rsidR="0001157E">
        <w:rPr>
          <w:rFonts w:ascii="Arial" w:hAnsi="Arial" w:cs="Arial"/>
        </w:rPr>
        <w:t>;</w:t>
      </w:r>
    </w:p>
    <w:p w:rsidR="0015360E" w:rsidRPr="00AA7499"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rPr>
        <w:t>E</w:t>
      </w:r>
      <w:r w:rsidR="0001157E" w:rsidRPr="00AA7499">
        <w:rPr>
          <w:rFonts w:ascii="Arial" w:hAnsi="Arial" w:cs="Arial"/>
        </w:rPr>
        <w:t>conomy class travel is authori</w:t>
      </w:r>
      <w:r w:rsidR="00003B13">
        <w:rPr>
          <w:rFonts w:ascii="Arial" w:hAnsi="Arial" w:cs="Arial"/>
        </w:rPr>
        <w:t>s</w:t>
      </w:r>
      <w:r w:rsidR="0001157E" w:rsidRPr="00AA7499">
        <w:rPr>
          <w:rFonts w:ascii="Arial" w:hAnsi="Arial" w:cs="Arial"/>
        </w:rPr>
        <w:t>ed for all participants</w:t>
      </w:r>
      <w:r w:rsidR="0001157E">
        <w:rPr>
          <w:rFonts w:ascii="Arial" w:hAnsi="Arial" w:cs="Arial"/>
        </w:rPr>
        <w:t>;</w:t>
      </w:r>
      <w:r w:rsidR="0001157E" w:rsidRPr="00AA7499">
        <w:rPr>
          <w:rFonts w:ascii="Arial" w:hAnsi="Arial" w:cs="Arial"/>
        </w:rPr>
        <w:t xml:space="preserve"> </w:t>
      </w:r>
    </w:p>
    <w:p w:rsidR="0015360E"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rPr>
        <w:t>B</w:t>
      </w:r>
      <w:r w:rsidR="0001157E" w:rsidRPr="00AA7499">
        <w:rPr>
          <w:rFonts w:ascii="Arial" w:hAnsi="Arial" w:cs="Arial"/>
        </w:rPr>
        <w:t xml:space="preserve">usiness class travel may be approved for </w:t>
      </w:r>
      <w:r w:rsidR="0001157E">
        <w:rPr>
          <w:rFonts w:ascii="Arial" w:hAnsi="Arial" w:cs="Arial"/>
        </w:rPr>
        <w:t>e</w:t>
      </w:r>
      <w:r w:rsidR="0001157E" w:rsidRPr="00AA7499">
        <w:rPr>
          <w:rFonts w:ascii="Arial" w:hAnsi="Arial" w:cs="Arial"/>
        </w:rPr>
        <w:t>xperts, but only when travel exceeds 12 hours from airport to airport and sufficient funds are available within the approved project budget</w:t>
      </w:r>
      <w:r w:rsidR="0001157E">
        <w:rPr>
          <w:rFonts w:ascii="Arial" w:hAnsi="Arial" w:cs="Arial"/>
        </w:rPr>
        <w:t>; and</w:t>
      </w:r>
      <w:r w:rsidR="0001157E" w:rsidRPr="00AA7499">
        <w:rPr>
          <w:rFonts w:ascii="Arial" w:hAnsi="Arial" w:cs="Arial"/>
        </w:rPr>
        <w:t xml:space="preserve"> </w:t>
      </w:r>
    </w:p>
    <w:p w:rsidR="00147C14" w:rsidRPr="00AA7499" w:rsidRDefault="00B37E85" w:rsidP="0041481B">
      <w:pPr>
        <w:pStyle w:val="ListBullet"/>
        <w:numPr>
          <w:ilvl w:val="0"/>
          <w:numId w:val="73"/>
        </w:numPr>
        <w:tabs>
          <w:tab w:val="left" w:pos="851"/>
        </w:tabs>
        <w:spacing w:after="0"/>
        <w:ind w:left="567" w:firstLine="0"/>
        <w:rPr>
          <w:rFonts w:ascii="Arial" w:hAnsi="Arial" w:cs="Arial"/>
        </w:rPr>
      </w:pPr>
      <w:r>
        <w:rPr>
          <w:rFonts w:ascii="Arial" w:hAnsi="Arial" w:cs="Arial"/>
        </w:rPr>
        <w:t>F</w:t>
      </w:r>
      <w:r w:rsidR="0001157E">
        <w:rPr>
          <w:rFonts w:ascii="Arial" w:hAnsi="Arial" w:cs="Arial"/>
        </w:rPr>
        <w:t>or purposes of payment, “airfare” refers to the basic price of the passenger ticket inclusive of baggage and 1 meal per flight plus the related mandatory taxes, surcharges, and processing fees.</w:t>
      </w:r>
    </w:p>
    <w:p w:rsidR="0015360E" w:rsidRPr="00AA7499" w:rsidRDefault="0015360E" w:rsidP="002C5177">
      <w:pPr>
        <w:pStyle w:val="ListBullet"/>
        <w:tabs>
          <w:tab w:val="left" w:pos="851"/>
        </w:tabs>
        <w:spacing w:after="0"/>
        <w:ind w:left="567" w:hanging="567"/>
        <w:rPr>
          <w:rFonts w:ascii="Arial" w:hAnsi="Arial" w:cs="Arial"/>
        </w:rPr>
      </w:pPr>
    </w:p>
    <w:p w:rsidR="003672DD" w:rsidRPr="00AA7499" w:rsidRDefault="003672DD" w:rsidP="0041481B">
      <w:pPr>
        <w:pStyle w:val="ListBullet"/>
        <w:numPr>
          <w:ilvl w:val="1"/>
          <w:numId w:val="105"/>
        </w:numPr>
        <w:tabs>
          <w:tab w:val="left" w:pos="851"/>
        </w:tabs>
        <w:spacing w:after="0"/>
        <w:ind w:left="567" w:hanging="567"/>
        <w:rPr>
          <w:rFonts w:ascii="Arial" w:hAnsi="Arial" w:cs="Arial"/>
        </w:rPr>
      </w:pPr>
      <w:r w:rsidRPr="00AA7499">
        <w:rPr>
          <w:rFonts w:ascii="Arial" w:hAnsi="Arial" w:cs="Arial"/>
        </w:rPr>
        <w:t>Requests for mileage in lieu of air fare will be considered by the Secretariat on a case-by-case basis, subject to the provision of justifications from the PO.</w:t>
      </w:r>
      <w:r w:rsidR="00CA034A" w:rsidRPr="00AA7499">
        <w:rPr>
          <w:rFonts w:ascii="Arial" w:hAnsi="Arial" w:cs="Arial"/>
        </w:rPr>
        <w:t xml:space="preserve"> Where the request will be granted, the Secretariat shall make reference to the mileage rate adopted by the civil service in the economy of origin or economy of destination, depending on the circumstances of the travel.</w:t>
      </w:r>
    </w:p>
    <w:p w:rsidR="003672DD" w:rsidRPr="00AA7499" w:rsidRDefault="003672DD" w:rsidP="003672DD">
      <w:pPr>
        <w:pStyle w:val="ListBullet"/>
        <w:tabs>
          <w:tab w:val="left" w:pos="851"/>
        </w:tabs>
        <w:spacing w:after="0"/>
        <w:ind w:left="567"/>
        <w:rPr>
          <w:rFonts w:ascii="Arial" w:hAnsi="Arial" w:cs="Arial"/>
        </w:rPr>
      </w:pPr>
    </w:p>
    <w:p w:rsidR="0015360E" w:rsidRPr="00AA7499" w:rsidRDefault="0015360E" w:rsidP="0041481B">
      <w:pPr>
        <w:pStyle w:val="ListBullet"/>
        <w:numPr>
          <w:ilvl w:val="1"/>
          <w:numId w:val="105"/>
        </w:numPr>
        <w:tabs>
          <w:tab w:val="left" w:pos="851"/>
        </w:tabs>
        <w:spacing w:after="0"/>
        <w:ind w:left="567" w:hanging="567"/>
        <w:rPr>
          <w:rFonts w:ascii="Arial" w:hAnsi="Arial" w:cs="Arial"/>
        </w:rPr>
      </w:pPr>
      <w:r w:rsidRPr="00AA7499">
        <w:rPr>
          <w:rFonts w:ascii="Arial" w:hAnsi="Arial" w:cs="Arial"/>
        </w:rPr>
        <w:t xml:space="preserve">POs must communicate the limitations and requirements on funding travel </w:t>
      </w:r>
      <w:r w:rsidR="002C439A" w:rsidRPr="00AA7499">
        <w:rPr>
          <w:rFonts w:ascii="Arial" w:hAnsi="Arial" w:cs="Arial"/>
        </w:rPr>
        <w:t>costs to the APEC-funded travel</w:t>
      </w:r>
      <w:r w:rsidRPr="00AA7499">
        <w:rPr>
          <w:rFonts w:ascii="Arial" w:hAnsi="Arial" w:cs="Arial"/>
        </w:rPr>
        <w:t>er.</w:t>
      </w:r>
    </w:p>
    <w:p w:rsidR="0015360E" w:rsidRPr="00F61B60" w:rsidRDefault="0015360E" w:rsidP="002C5177">
      <w:pPr>
        <w:pStyle w:val="Heading3"/>
        <w:tabs>
          <w:tab w:val="left" w:pos="851"/>
        </w:tabs>
        <w:ind w:left="567" w:hanging="567"/>
        <w:rPr>
          <w:rFonts w:cs="Arial"/>
        </w:rPr>
      </w:pPr>
      <w:bookmarkStart w:id="132" w:name="_Toc321655844"/>
      <w:r w:rsidRPr="00F61B60">
        <w:rPr>
          <w:rFonts w:cs="Arial"/>
        </w:rPr>
        <w:t>Per Diem</w:t>
      </w:r>
      <w:bookmarkEnd w:id="132"/>
      <w:r w:rsidRPr="00F61B60">
        <w:rPr>
          <w:rFonts w:cs="Arial"/>
        </w:rPr>
        <w:t xml:space="preserve"> </w:t>
      </w:r>
    </w:p>
    <w:p w:rsidR="0015360E" w:rsidRPr="00AA7499" w:rsidRDefault="002C439A" w:rsidP="0041481B">
      <w:pPr>
        <w:pStyle w:val="ListContinue"/>
        <w:numPr>
          <w:ilvl w:val="1"/>
          <w:numId w:val="105"/>
        </w:numPr>
        <w:tabs>
          <w:tab w:val="left" w:pos="851"/>
        </w:tabs>
        <w:ind w:left="567" w:hanging="567"/>
        <w:rPr>
          <w:rFonts w:ascii="Arial" w:hAnsi="Arial" w:cs="Arial"/>
        </w:rPr>
      </w:pPr>
      <w:r w:rsidRPr="00AA7499">
        <w:rPr>
          <w:rFonts w:ascii="Arial" w:hAnsi="Arial" w:cs="Arial"/>
        </w:rPr>
        <w:t>APEC trave</w:t>
      </w:r>
      <w:r w:rsidR="0015360E" w:rsidRPr="00AA7499">
        <w:rPr>
          <w:rFonts w:ascii="Arial" w:hAnsi="Arial" w:cs="Arial"/>
        </w:rPr>
        <w:t>lers entitled to per diems are APEC-funded participants from travel-eligible economies, eligible experts, and contractors engaged under an APEC contract that includes a per diem payment in addition to their payment rate.</w:t>
      </w:r>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Per diems are paid to cover expenses related to attending an APEC event or undertaking </w:t>
      </w:r>
      <w:r w:rsidR="002C439A" w:rsidRPr="00AA7499">
        <w:rPr>
          <w:rFonts w:ascii="Arial" w:hAnsi="Arial" w:cs="Arial"/>
        </w:rPr>
        <w:t>an APEC task outside of a trave</w:t>
      </w:r>
      <w:r w:rsidRPr="00AA7499">
        <w:rPr>
          <w:rFonts w:ascii="Arial" w:hAnsi="Arial" w:cs="Arial"/>
        </w:rPr>
        <w:t>ler’s home city. They are intended to cover costs such as hotel bills, meals, transportation, transfers, travel insurance, and departure taxes. The per diem is non-a</w:t>
      </w:r>
      <w:r w:rsidR="002C439A" w:rsidRPr="00AA7499">
        <w:rPr>
          <w:rFonts w:ascii="Arial" w:hAnsi="Arial" w:cs="Arial"/>
        </w:rPr>
        <w:t>ccountable, which means a trave</w:t>
      </w:r>
      <w:r w:rsidRPr="00AA7499">
        <w:rPr>
          <w:rFonts w:ascii="Arial" w:hAnsi="Arial" w:cs="Arial"/>
        </w:rPr>
        <w:t xml:space="preserve">ler does not have to acquit the funds. </w:t>
      </w:r>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There are two types of per diem payments:</w:t>
      </w:r>
    </w:p>
    <w:p w:rsidR="0015360E" w:rsidRPr="00AA7499" w:rsidRDefault="0015360E" w:rsidP="002C5177">
      <w:pPr>
        <w:pStyle w:val="ListBullet"/>
        <w:tabs>
          <w:tab w:val="left" w:pos="851"/>
        </w:tabs>
        <w:ind w:left="567"/>
        <w:rPr>
          <w:rFonts w:ascii="Arial" w:hAnsi="Arial" w:cs="Arial"/>
        </w:rPr>
      </w:pPr>
      <w:r w:rsidRPr="00AA7499">
        <w:rPr>
          <w:rStyle w:val="Run-inheading"/>
          <w:rFonts w:ascii="Arial" w:hAnsi="Arial" w:cs="Arial"/>
        </w:rPr>
        <w:t>Standard—</w:t>
      </w:r>
      <w:r w:rsidRPr="00AA7499">
        <w:rPr>
          <w:rFonts w:ascii="Arial" w:hAnsi="Arial" w:cs="Arial"/>
        </w:rPr>
        <w:t>covering expenses incurred for attending the APEC event</w:t>
      </w:r>
      <w:r w:rsidR="00B37E85">
        <w:rPr>
          <w:rFonts w:ascii="Arial" w:hAnsi="Arial" w:cs="Arial"/>
        </w:rPr>
        <w:t>.</w:t>
      </w:r>
    </w:p>
    <w:p w:rsidR="0015360E" w:rsidRPr="00AA7499" w:rsidRDefault="0015360E" w:rsidP="0041481B">
      <w:pPr>
        <w:pStyle w:val="ListBullet2"/>
        <w:numPr>
          <w:ilvl w:val="0"/>
          <w:numId w:val="92"/>
        </w:numPr>
        <w:tabs>
          <w:tab w:val="left" w:pos="851"/>
        </w:tabs>
        <w:spacing w:after="0" w:line="300" w:lineRule="atLeast"/>
        <w:ind w:left="567" w:firstLine="0"/>
        <w:contextualSpacing w:val="0"/>
        <w:rPr>
          <w:rFonts w:ascii="Arial" w:hAnsi="Arial" w:cs="Arial"/>
          <w:i/>
        </w:rPr>
      </w:pPr>
      <w:r w:rsidRPr="00AA7499">
        <w:rPr>
          <w:rStyle w:val="Run-inheading"/>
          <w:rFonts w:ascii="Arial" w:hAnsi="Arial" w:cs="Arial"/>
          <w:i w:val="0"/>
        </w:rPr>
        <w:t>Amount:</w:t>
      </w:r>
      <w:r w:rsidRPr="00AA7499">
        <w:rPr>
          <w:rFonts w:ascii="Arial" w:hAnsi="Arial" w:cs="Arial"/>
          <w:i/>
        </w:rPr>
        <w:t xml:space="preserve"> 100% of the daily rate for the project event city</w:t>
      </w:r>
      <w:r w:rsidR="00B37E85">
        <w:rPr>
          <w:rFonts w:ascii="Arial" w:hAnsi="Arial" w:cs="Arial"/>
          <w:i/>
        </w:rPr>
        <w:t>.</w:t>
      </w:r>
    </w:p>
    <w:p w:rsidR="0063633D" w:rsidRPr="00AA7499" w:rsidRDefault="0015360E" w:rsidP="0041481B">
      <w:pPr>
        <w:pStyle w:val="ListBullet2"/>
        <w:numPr>
          <w:ilvl w:val="0"/>
          <w:numId w:val="92"/>
        </w:numPr>
        <w:tabs>
          <w:tab w:val="left" w:pos="851"/>
        </w:tabs>
        <w:spacing w:after="0" w:line="300" w:lineRule="atLeast"/>
        <w:ind w:left="567" w:firstLine="0"/>
        <w:contextualSpacing w:val="0"/>
        <w:rPr>
          <w:rFonts w:ascii="Arial" w:hAnsi="Arial" w:cs="Arial"/>
        </w:rPr>
      </w:pPr>
      <w:r w:rsidRPr="00AA7499">
        <w:rPr>
          <w:rStyle w:val="Run-inheading"/>
          <w:rFonts w:ascii="Arial" w:hAnsi="Arial" w:cs="Arial"/>
          <w:i w:val="0"/>
        </w:rPr>
        <w:t>Period of time</w:t>
      </w:r>
      <w:r w:rsidRPr="00AA7499">
        <w:rPr>
          <w:rStyle w:val="Run-inheading"/>
          <w:rFonts w:ascii="Arial" w:hAnsi="Arial" w:cs="Arial"/>
        </w:rPr>
        <w:t>:</w:t>
      </w:r>
      <w:r w:rsidRPr="00AA7499">
        <w:rPr>
          <w:rFonts w:ascii="Arial" w:hAnsi="Arial" w:cs="Arial"/>
        </w:rPr>
        <w:t xml:space="preserve"> From the day before the commencement of the event or the day of arrival (whichever is later) until the last day of the project event or the date of departure (whichever is earlier)</w:t>
      </w:r>
      <w:r w:rsidR="0063633D" w:rsidRPr="00AA7499">
        <w:rPr>
          <w:rFonts w:ascii="Arial" w:hAnsi="Arial" w:cs="Arial"/>
        </w:rPr>
        <w:t>.</w:t>
      </w:r>
    </w:p>
    <w:p w:rsidR="0015360E" w:rsidRPr="00AA7499" w:rsidRDefault="0015360E" w:rsidP="002C5177">
      <w:pPr>
        <w:pStyle w:val="ListBullet2"/>
        <w:numPr>
          <w:ilvl w:val="0"/>
          <w:numId w:val="0"/>
        </w:numPr>
        <w:tabs>
          <w:tab w:val="left" w:pos="851"/>
        </w:tabs>
        <w:spacing w:after="0" w:line="300" w:lineRule="atLeast"/>
        <w:ind w:left="567"/>
        <w:contextualSpacing w:val="0"/>
        <w:rPr>
          <w:rFonts w:ascii="Arial" w:hAnsi="Arial" w:cs="Arial"/>
        </w:rPr>
      </w:pPr>
    </w:p>
    <w:p w:rsidR="0015360E" w:rsidRPr="00AA7499" w:rsidRDefault="0015360E" w:rsidP="002C5177">
      <w:pPr>
        <w:pStyle w:val="ListBullet"/>
        <w:tabs>
          <w:tab w:val="left" w:pos="851"/>
        </w:tabs>
        <w:ind w:left="567"/>
        <w:rPr>
          <w:rFonts w:ascii="Arial" w:hAnsi="Arial" w:cs="Arial"/>
        </w:rPr>
      </w:pPr>
      <w:r w:rsidRPr="00AA7499">
        <w:rPr>
          <w:rStyle w:val="Run-inheading"/>
          <w:rFonts w:ascii="Arial" w:hAnsi="Arial" w:cs="Arial"/>
        </w:rPr>
        <w:t>Exceptional—</w:t>
      </w:r>
      <w:r w:rsidRPr="00AA7499">
        <w:rPr>
          <w:rFonts w:ascii="Arial" w:hAnsi="Arial" w:cs="Arial"/>
        </w:rPr>
        <w:t xml:space="preserve">provided only </w:t>
      </w:r>
      <w:r w:rsidR="002C439A" w:rsidRPr="00AA7499">
        <w:rPr>
          <w:rFonts w:ascii="Arial" w:hAnsi="Arial" w:cs="Arial"/>
        </w:rPr>
        <w:t>if a trave</w:t>
      </w:r>
      <w:r w:rsidRPr="00AA7499">
        <w:rPr>
          <w:rFonts w:ascii="Arial" w:hAnsi="Arial" w:cs="Arial"/>
        </w:rPr>
        <w:t>ler requires accommodation for an unavoidable overnight transit</w:t>
      </w:r>
      <w:r w:rsidR="00B37E85">
        <w:rPr>
          <w:rFonts w:ascii="Arial" w:hAnsi="Arial" w:cs="Arial"/>
        </w:rPr>
        <w:t>.</w:t>
      </w:r>
    </w:p>
    <w:p w:rsidR="0015360E" w:rsidRPr="00AA7499" w:rsidRDefault="0015360E" w:rsidP="0041481B">
      <w:pPr>
        <w:pStyle w:val="ListBullet2"/>
        <w:numPr>
          <w:ilvl w:val="0"/>
          <w:numId w:val="93"/>
        </w:numPr>
        <w:tabs>
          <w:tab w:val="left" w:pos="851"/>
        </w:tabs>
        <w:spacing w:after="0" w:line="300" w:lineRule="atLeast"/>
        <w:ind w:left="567" w:firstLine="0"/>
        <w:contextualSpacing w:val="0"/>
        <w:rPr>
          <w:rFonts w:ascii="Arial" w:hAnsi="Arial" w:cs="Arial"/>
        </w:rPr>
      </w:pPr>
      <w:r w:rsidRPr="00AA7499">
        <w:rPr>
          <w:rStyle w:val="Run-inheading"/>
          <w:rFonts w:ascii="Arial" w:hAnsi="Arial" w:cs="Arial"/>
          <w:i w:val="0"/>
        </w:rPr>
        <w:t>Amount:</w:t>
      </w:r>
      <w:r w:rsidRPr="00AA7499">
        <w:rPr>
          <w:rFonts w:ascii="Arial" w:hAnsi="Arial" w:cs="Arial"/>
        </w:rPr>
        <w:t xml:space="preserve"> 100% of the daily rate for the transit city</w:t>
      </w:r>
      <w:r w:rsidR="00B37E85">
        <w:rPr>
          <w:rFonts w:ascii="Arial" w:hAnsi="Arial" w:cs="Arial"/>
        </w:rPr>
        <w:t>.</w:t>
      </w:r>
    </w:p>
    <w:p w:rsidR="0015360E" w:rsidRPr="00AA7499" w:rsidRDefault="0015360E" w:rsidP="0041481B">
      <w:pPr>
        <w:pStyle w:val="ListBullet2"/>
        <w:numPr>
          <w:ilvl w:val="0"/>
          <w:numId w:val="93"/>
        </w:numPr>
        <w:tabs>
          <w:tab w:val="left" w:pos="851"/>
        </w:tabs>
        <w:spacing w:after="0" w:line="300" w:lineRule="atLeast"/>
        <w:ind w:left="567" w:firstLine="0"/>
        <w:contextualSpacing w:val="0"/>
        <w:rPr>
          <w:rFonts w:ascii="Arial" w:hAnsi="Arial" w:cs="Arial"/>
        </w:rPr>
      </w:pPr>
      <w:r w:rsidRPr="00AA7499">
        <w:rPr>
          <w:rStyle w:val="Run-inheading"/>
          <w:rFonts w:ascii="Arial" w:hAnsi="Arial" w:cs="Arial"/>
          <w:i w:val="0"/>
        </w:rPr>
        <w:t>Period of time:</w:t>
      </w:r>
      <w:r w:rsidRPr="00AA7499">
        <w:rPr>
          <w:rFonts w:ascii="Arial" w:hAnsi="Arial" w:cs="Arial"/>
        </w:rPr>
        <w:t xml:space="preserve"> For the relevant day</w:t>
      </w:r>
      <w:r w:rsidR="00B37E85">
        <w:rPr>
          <w:rFonts w:ascii="Arial" w:hAnsi="Arial" w:cs="Arial"/>
        </w:rPr>
        <w:t>.</w:t>
      </w:r>
    </w:p>
    <w:p w:rsidR="007F24E7" w:rsidRPr="007F24E7" w:rsidRDefault="0015360E" w:rsidP="007F24E7">
      <w:pPr>
        <w:pStyle w:val="ListContinue"/>
        <w:numPr>
          <w:ilvl w:val="1"/>
          <w:numId w:val="105"/>
        </w:numPr>
        <w:tabs>
          <w:tab w:val="left" w:pos="567"/>
        </w:tabs>
        <w:ind w:left="567" w:hanging="567"/>
        <w:rPr>
          <w:rFonts w:ascii="Arial" w:hAnsi="Arial" w:cs="Arial"/>
          <w:lang w:val="en-AU"/>
        </w:rPr>
      </w:pPr>
      <w:r w:rsidRPr="00AA7499">
        <w:rPr>
          <w:rStyle w:val="Run-inheading"/>
          <w:rFonts w:ascii="Arial" w:hAnsi="Arial" w:cs="Arial"/>
        </w:rPr>
        <w:t>Rate of per diem:</w:t>
      </w:r>
      <w:r w:rsidRPr="00AA7499">
        <w:rPr>
          <w:rFonts w:ascii="Arial" w:hAnsi="Arial" w:cs="Arial"/>
        </w:rPr>
        <w:t xml:space="preserve"> </w:t>
      </w:r>
      <w:r w:rsidR="007F24E7" w:rsidRPr="007F24E7">
        <w:rPr>
          <w:rFonts w:ascii="Arial" w:hAnsi="Arial" w:cs="Arial"/>
          <w:lang w:val="en-AU"/>
        </w:rPr>
        <w:t xml:space="preserve">The rate varies according to the city in which the event is held. Per diem rates are based either on the latest release of the UN Schedule of Daily Subsistence Allowance Rates, which can be searched at: </w:t>
      </w:r>
      <w:hyperlink r:id="rId53" w:history="1">
        <w:r w:rsidR="007F24E7" w:rsidRPr="007F24E7">
          <w:rPr>
            <w:rStyle w:val="Hyperlink"/>
            <w:rFonts w:cs="Arial"/>
            <w:sz w:val="22"/>
            <w:lang w:val="en-AU"/>
          </w:rPr>
          <w:t>http://apps.who.int/bfi/tsy/PerDiem.aspx</w:t>
        </w:r>
      </w:hyperlink>
      <w:r w:rsidR="007F24E7" w:rsidRPr="007F24E7">
        <w:rPr>
          <w:rFonts w:ascii="Arial" w:hAnsi="Arial" w:cs="Arial"/>
          <w:lang w:val="en-AU"/>
        </w:rPr>
        <w:t xml:space="preserve">, or the latest release of the US </w:t>
      </w:r>
      <w:r w:rsidR="007F24E7" w:rsidRPr="007F24E7">
        <w:rPr>
          <w:rFonts w:ascii="Arial" w:hAnsi="Arial" w:cs="Arial"/>
          <w:lang w:val="en-AU"/>
        </w:rPr>
        <w:lastRenderedPageBreak/>
        <w:t xml:space="preserve">Department of State Foreign Per Diem Rate (if not listed in the UN Schedule of Daily Subsistence Allowance Rates), which can be searched at </w:t>
      </w:r>
      <w:hyperlink r:id="rId54" w:history="1">
        <w:r w:rsidR="007F24E7" w:rsidRPr="007F24E7">
          <w:rPr>
            <w:rStyle w:val="Hyperlink"/>
            <w:rFonts w:cs="Arial"/>
            <w:sz w:val="22"/>
            <w:lang w:val="en-AU"/>
          </w:rPr>
          <w:t>http://aoprals.state.gov/web920/per_diem.asp</w:t>
        </w:r>
      </w:hyperlink>
      <w:r w:rsidR="007F24E7" w:rsidRPr="007F24E7">
        <w:rPr>
          <w:rFonts w:ascii="Arial" w:hAnsi="Arial" w:cs="Arial"/>
          <w:lang w:val="en-AU"/>
        </w:rPr>
        <w:t xml:space="preserve">. If there is a discrepancy between a project proposal rate identified by the PO and the prevailing UN rate, or the US Department of State rate, the lowest rate shall prevail. During implementation, POs should ensure that per diems are not paid at a higher rate than that budgeted.      </w:t>
      </w:r>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b/>
          <w:i/>
        </w:rPr>
        <w:t>For example</w:t>
      </w:r>
      <w:r w:rsidRPr="00AA7499">
        <w:rPr>
          <w:rFonts w:ascii="Arial" w:hAnsi="Arial" w:cs="Arial"/>
        </w:rPr>
        <w:t xml:space="preserve">: </w:t>
      </w:r>
      <w:r w:rsidR="0015234B" w:rsidRPr="00AA7499">
        <w:rPr>
          <w:rFonts w:ascii="Arial" w:hAnsi="Arial" w:cs="Arial"/>
        </w:rPr>
        <w:t>A</w:t>
      </w:r>
      <w:r w:rsidRPr="00AA7499">
        <w:rPr>
          <w:rFonts w:ascii="Arial" w:hAnsi="Arial" w:cs="Arial"/>
        </w:rPr>
        <w:t>n eligible</w:t>
      </w:r>
      <w:r w:rsidR="002C439A" w:rsidRPr="00AA7499">
        <w:rPr>
          <w:rFonts w:ascii="Arial" w:hAnsi="Arial" w:cs="Arial"/>
        </w:rPr>
        <w:t xml:space="preserve"> trave</w:t>
      </w:r>
      <w:r w:rsidRPr="00AA7499">
        <w:rPr>
          <w:rFonts w:ascii="Arial" w:hAnsi="Arial" w:cs="Arial"/>
        </w:rPr>
        <w:t xml:space="preserve">ler attending a </w:t>
      </w:r>
      <w:r w:rsidR="0015234B" w:rsidRPr="00AA7499">
        <w:rPr>
          <w:rFonts w:ascii="Arial" w:hAnsi="Arial" w:cs="Arial"/>
        </w:rPr>
        <w:t>three</w:t>
      </w:r>
      <w:r w:rsidRPr="00AA7499">
        <w:rPr>
          <w:rFonts w:ascii="Arial" w:hAnsi="Arial" w:cs="Arial"/>
        </w:rPr>
        <w:t>-day workshop funded by APEC may receive a maximum per diem of 4.75 days X the per diem rate for the city in which the workshop is held.</w:t>
      </w:r>
      <w:r w:rsidR="007D49E3" w:rsidRPr="00AA7499">
        <w:rPr>
          <w:rFonts w:ascii="Arial" w:hAnsi="Arial" w:cs="Arial"/>
        </w:rPr>
        <w:t xml:space="preserve"> </w:t>
      </w:r>
      <w:r w:rsidRPr="00AA7499">
        <w:rPr>
          <w:rFonts w:ascii="Arial" w:hAnsi="Arial" w:cs="Arial"/>
        </w:rPr>
        <w:t>Depending on arrangements, POs may choose to budget for a lower per diem for the project event city, but not a higher rate.</w:t>
      </w:r>
    </w:p>
    <w:p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r w:rsidRPr="00AA7499">
        <w:rPr>
          <w:rFonts w:ascii="Arial" w:hAnsi="Arial" w:cs="Arial"/>
          <w:color w:val="000000" w:themeColor="text1"/>
        </w:rPr>
        <w:t>The PO may seek the prior agreement from the Secretariat to waive the requirements in paragraphs 9-2</w:t>
      </w:r>
      <w:r w:rsidR="002C2FD8">
        <w:rPr>
          <w:rFonts w:ascii="Arial" w:hAnsi="Arial" w:cs="Arial"/>
          <w:color w:val="000000" w:themeColor="text1"/>
        </w:rPr>
        <w:t>9</w:t>
      </w:r>
      <w:r w:rsidRPr="00AA7499">
        <w:rPr>
          <w:rFonts w:ascii="Arial" w:hAnsi="Arial" w:cs="Arial"/>
          <w:color w:val="000000" w:themeColor="text1"/>
        </w:rPr>
        <w:t>, 9-</w:t>
      </w:r>
      <w:r w:rsidR="002C2FD8">
        <w:rPr>
          <w:rFonts w:ascii="Arial" w:hAnsi="Arial" w:cs="Arial"/>
          <w:color w:val="000000" w:themeColor="text1"/>
        </w:rPr>
        <w:t>30</w:t>
      </w:r>
      <w:r w:rsidRPr="00AA7499">
        <w:rPr>
          <w:rFonts w:ascii="Arial" w:hAnsi="Arial" w:cs="Arial"/>
          <w:color w:val="000000" w:themeColor="text1"/>
        </w:rPr>
        <w:t xml:space="preserve"> and 9-</w:t>
      </w:r>
      <w:r w:rsidR="002C2FD8">
        <w:rPr>
          <w:rFonts w:ascii="Arial" w:hAnsi="Arial" w:cs="Arial"/>
          <w:color w:val="000000" w:themeColor="text1"/>
        </w:rPr>
        <w:t>31</w:t>
      </w:r>
      <w:r w:rsidRPr="00AA7499">
        <w:rPr>
          <w:rFonts w:ascii="Arial" w:hAnsi="Arial" w:cs="Arial"/>
          <w:color w:val="000000" w:themeColor="text1"/>
        </w:rPr>
        <w:t xml:space="preserve"> with justifications, e.g., the total project cost will be saved if the </w:t>
      </w:r>
      <w:r w:rsidR="00896DDA" w:rsidRPr="00AA7499">
        <w:rPr>
          <w:rFonts w:ascii="Arial" w:hAnsi="Arial" w:cs="Arial"/>
          <w:color w:val="000000" w:themeColor="text1"/>
        </w:rPr>
        <w:t>traveler</w:t>
      </w:r>
      <w:r w:rsidRPr="00AA7499">
        <w:rPr>
          <w:rFonts w:ascii="Arial" w:hAnsi="Arial" w:cs="Arial"/>
          <w:color w:val="000000" w:themeColor="text1"/>
        </w:rPr>
        <w:t xml:space="preserve"> arrived in the city more than one day before the event, unavailability of flights, or the role of the </w:t>
      </w:r>
      <w:r w:rsidR="00896DDA" w:rsidRPr="00AA7499">
        <w:rPr>
          <w:rFonts w:ascii="Arial" w:hAnsi="Arial" w:cs="Arial"/>
          <w:color w:val="000000" w:themeColor="text1"/>
        </w:rPr>
        <w:t>traveler</w:t>
      </w:r>
      <w:r w:rsidRPr="00AA7499">
        <w:rPr>
          <w:rFonts w:ascii="Arial" w:hAnsi="Arial" w:cs="Arial"/>
          <w:color w:val="000000" w:themeColor="text1"/>
        </w:rPr>
        <w:t xml:space="preserve"> requires him/her to arrive more than one day before the event.</w:t>
      </w:r>
      <w:r w:rsidR="00DE6062" w:rsidRPr="00AA7499">
        <w:rPr>
          <w:rFonts w:ascii="Arial" w:hAnsi="Arial" w:cs="Arial"/>
          <w:color w:val="000000" w:themeColor="text1"/>
        </w:rPr>
        <w:t xml:space="preserve"> </w:t>
      </w:r>
    </w:p>
    <w:p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r w:rsidRPr="00AA7499">
        <w:rPr>
          <w:rFonts w:ascii="Arial" w:hAnsi="Arial" w:cs="Arial"/>
          <w:color w:val="000000" w:themeColor="text1"/>
        </w:rPr>
        <w:t>Where the PO requests a per diem rate higher than the prevailing UN rate, the PO has to demonstrate that:</w:t>
      </w:r>
    </w:p>
    <w:p w:rsidR="004145AC" w:rsidRPr="00AA7499" w:rsidRDefault="00296BCB" w:rsidP="0041481B">
      <w:pPr>
        <w:pStyle w:val="ListContinue"/>
        <w:numPr>
          <w:ilvl w:val="2"/>
          <w:numId w:val="105"/>
        </w:numPr>
        <w:tabs>
          <w:tab w:val="left" w:pos="851"/>
        </w:tabs>
        <w:ind w:left="720" w:hanging="10"/>
        <w:rPr>
          <w:rFonts w:ascii="Arial" w:hAnsi="Arial" w:cs="Arial"/>
          <w:color w:val="000000" w:themeColor="text1"/>
        </w:rPr>
      </w:pPr>
      <w:r w:rsidRPr="00AA7499">
        <w:rPr>
          <w:rFonts w:ascii="Arial" w:hAnsi="Arial" w:cs="Arial"/>
          <w:color w:val="000000" w:themeColor="text1"/>
        </w:rPr>
        <w:t>The room rates of the designated hotel takes up 80% or more of the prevailing UN per diem rate;</w:t>
      </w:r>
    </w:p>
    <w:p w:rsidR="004145AC" w:rsidRPr="00AA7499" w:rsidRDefault="00296BCB" w:rsidP="0041481B">
      <w:pPr>
        <w:pStyle w:val="ListContinue"/>
        <w:numPr>
          <w:ilvl w:val="2"/>
          <w:numId w:val="105"/>
        </w:numPr>
        <w:tabs>
          <w:tab w:val="left" w:pos="851"/>
        </w:tabs>
        <w:ind w:left="720" w:hanging="10"/>
        <w:rPr>
          <w:rFonts w:ascii="Arial" w:hAnsi="Arial" w:cs="Arial"/>
          <w:color w:val="000000" w:themeColor="text1"/>
        </w:rPr>
      </w:pPr>
      <w:r w:rsidRPr="00AA7499">
        <w:rPr>
          <w:rFonts w:ascii="Arial" w:hAnsi="Arial" w:cs="Arial"/>
          <w:color w:val="000000" w:themeColor="text1"/>
        </w:rPr>
        <w:t>There are no other suitable hotels in the city that offer cheaper standard room rates; and</w:t>
      </w:r>
    </w:p>
    <w:p w:rsidR="004145AC" w:rsidRPr="00AA7499" w:rsidRDefault="00296BCB" w:rsidP="0041481B">
      <w:pPr>
        <w:pStyle w:val="ListContinue"/>
        <w:numPr>
          <w:ilvl w:val="2"/>
          <w:numId w:val="105"/>
        </w:numPr>
        <w:tabs>
          <w:tab w:val="left" w:pos="851"/>
        </w:tabs>
        <w:ind w:left="720" w:hanging="10"/>
        <w:rPr>
          <w:rFonts w:ascii="Arial" w:hAnsi="Arial" w:cs="Arial"/>
          <w:color w:val="000000" w:themeColor="text1"/>
        </w:rPr>
      </w:pPr>
      <w:r w:rsidRPr="00AA7499">
        <w:rPr>
          <w:rFonts w:ascii="Arial" w:hAnsi="Arial" w:cs="Arial"/>
          <w:color w:val="000000" w:themeColor="text1"/>
        </w:rPr>
        <w:t>All APEC-funded participants will stay in the hotel designated by the PO.  Supporting documentation showing that the participants have resided in the designated hotel will be required.</w:t>
      </w:r>
      <w:r w:rsidR="00DE6062" w:rsidRPr="00AA7499">
        <w:rPr>
          <w:rFonts w:ascii="Arial" w:hAnsi="Arial" w:cs="Arial"/>
          <w:color w:val="000000" w:themeColor="text1"/>
        </w:rPr>
        <w:t xml:space="preserve"> </w:t>
      </w:r>
    </w:p>
    <w:p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r w:rsidRPr="00AA7499">
        <w:rPr>
          <w:rFonts w:ascii="Arial" w:hAnsi="Arial" w:cs="Arial"/>
          <w:color w:val="000000" w:themeColor="text1"/>
        </w:rPr>
        <w:t>The Secretariat may agree to use APEC fund to cover the actual accommodation expenditure and to provide a specific percentage of the UN per diems to cover meal costs and other expenses. The percentage will be the non-accommodation-related portion of the full per diem rate</w:t>
      </w:r>
      <w:r w:rsidR="00DB3B76" w:rsidRPr="00AA7499">
        <w:rPr>
          <w:rFonts w:ascii="Arial" w:hAnsi="Arial" w:cs="Arial"/>
          <w:color w:val="000000" w:themeColor="text1"/>
        </w:rPr>
        <w:t>,</w:t>
      </w:r>
      <w:r w:rsidRPr="00AA7499">
        <w:rPr>
          <w:rFonts w:ascii="Arial" w:hAnsi="Arial" w:cs="Arial"/>
          <w:color w:val="000000" w:themeColor="text1"/>
        </w:rPr>
        <w:t xml:space="preserve"> up to a cap of 40%.  The discretion may only be made if budget is available for the project.</w:t>
      </w:r>
      <w:r w:rsidR="00DE6062" w:rsidRPr="00AA7499">
        <w:rPr>
          <w:rFonts w:ascii="Arial" w:hAnsi="Arial" w:cs="Arial"/>
          <w:color w:val="000000" w:themeColor="text1"/>
        </w:rPr>
        <w:t xml:space="preserve"> </w:t>
      </w:r>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An additional one-off payment of 75% of the daily per diem rate for the project event city may be included in the project budget. If included by the PO, the one-off payment is intended to cover one-off costs associated with the travel, such as separate airport charges,</w:t>
      </w:r>
      <w:r w:rsidR="00212B2B">
        <w:rPr>
          <w:rFonts w:ascii="Arial" w:hAnsi="Arial" w:cs="Arial"/>
        </w:rPr>
        <w:t xml:space="preserve"> land transfers (such as taxi fares)</w:t>
      </w:r>
      <w:r w:rsidRPr="00AA7499">
        <w:rPr>
          <w:rFonts w:ascii="Arial" w:hAnsi="Arial" w:cs="Arial"/>
        </w:rPr>
        <w:t xml:space="preserve"> visa fee, insurance, transaction and reimbursement costs (such as bank charges, and goods and services tax). </w:t>
      </w:r>
      <w:r w:rsidR="00942EC1" w:rsidRPr="00942EC1">
        <w:rPr>
          <w:rFonts w:ascii="Arial" w:hAnsi="Arial" w:cs="Arial"/>
          <w:lang w:val="en-SG"/>
        </w:rPr>
        <w:t>Where the travel of a Contractor involves visits to more</w:t>
      </w:r>
      <w:r w:rsidR="00942EC1">
        <w:rPr>
          <w:rFonts w:ascii="Arial" w:hAnsi="Arial" w:cs="Arial"/>
          <w:lang w:val="en-SG"/>
        </w:rPr>
        <w:t xml:space="preserve"> than one location</w:t>
      </w:r>
      <w:r w:rsidR="00942EC1" w:rsidRPr="00942EC1">
        <w:rPr>
          <w:rFonts w:ascii="Arial" w:hAnsi="Arial" w:cs="Arial"/>
          <w:lang w:val="en-SG"/>
        </w:rPr>
        <w:t xml:space="preserve"> within the trip, the calculation of the additional one-off payment of 75% </w:t>
      </w:r>
      <w:r w:rsidR="00942EC1">
        <w:rPr>
          <w:rFonts w:ascii="Arial" w:hAnsi="Arial" w:cs="Arial"/>
          <w:lang w:val="en-SG"/>
        </w:rPr>
        <w:t xml:space="preserve">shall be based on the </w:t>
      </w:r>
      <w:r w:rsidR="00942EC1" w:rsidRPr="00942EC1">
        <w:rPr>
          <w:rFonts w:ascii="Arial" w:hAnsi="Arial" w:cs="Arial"/>
          <w:lang w:val="en-SG"/>
        </w:rPr>
        <w:t>d</w:t>
      </w:r>
      <w:r w:rsidR="00942EC1">
        <w:rPr>
          <w:rFonts w:ascii="Arial" w:hAnsi="Arial" w:cs="Arial"/>
          <w:lang w:val="en-SG"/>
        </w:rPr>
        <w:t>aily per diem rate applicable to</w:t>
      </w:r>
      <w:r w:rsidR="00942EC1" w:rsidRPr="00942EC1">
        <w:rPr>
          <w:rFonts w:ascii="Arial" w:hAnsi="Arial" w:cs="Arial"/>
          <w:lang w:val="en-SG"/>
        </w:rPr>
        <w:t xml:space="preserve"> the last city visited.</w:t>
      </w:r>
      <w:r w:rsidR="00942EC1">
        <w:rPr>
          <w:rFonts w:ascii="Arial" w:hAnsi="Arial" w:cs="Arial"/>
          <w:lang w:val="en-SG"/>
        </w:rPr>
        <w:t xml:space="preserve"> </w:t>
      </w:r>
      <w:r w:rsidRPr="00AA7499">
        <w:rPr>
          <w:rFonts w:ascii="Arial" w:hAnsi="Arial" w:cs="Arial"/>
        </w:rPr>
        <w:t>This payment is also non-accountable.</w:t>
      </w:r>
    </w:p>
    <w:p w:rsidR="0015360E" w:rsidRPr="00AA7499" w:rsidRDefault="002C439A" w:rsidP="0041481B">
      <w:pPr>
        <w:pStyle w:val="ListContinue"/>
        <w:numPr>
          <w:ilvl w:val="1"/>
          <w:numId w:val="105"/>
        </w:numPr>
        <w:tabs>
          <w:tab w:val="left" w:pos="851"/>
        </w:tabs>
        <w:ind w:left="567" w:hanging="567"/>
        <w:rPr>
          <w:rFonts w:ascii="Arial" w:hAnsi="Arial" w:cs="Arial"/>
        </w:rPr>
      </w:pPr>
      <w:r w:rsidRPr="00AA7499">
        <w:rPr>
          <w:rFonts w:ascii="Arial" w:hAnsi="Arial" w:cs="Arial"/>
        </w:rPr>
        <w:t>All travel</w:t>
      </w:r>
      <w:r w:rsidR="0015360E" w:rsidRPr="00AA7499">
        <w:rPr>
          <w:rFonts w:ascii="Arial" w:hAnsi="Arial" w:cs="Arial"/>
        </w:rPr>
        <w:t xml:space="preserve">ers claiming a per diem must sign a Per Diem form, certified by the PO, at the end of each day of an event as proof of attendance. Per Diem </w:t>
      </w:r>
      <w:r w:rsidR="0015360E" w:rsidRPr="00AA7499">
        <w:rPr>
          <w:rFonts w:ascii="Arial" w:hAnsi="Arial" w:cs="Arial"/>
        </w:rPr>
        <w:lastRenderedPageBreak/>
        <w:t>forms can be found in the</w:t>
      </w:r>
      <w:r w:rsidR="00623CFF" w:rsidRPr="00AA7499">
        <w:rPr>
          <w:rFonts w:ascii="Arial" w:hAnsi="Arial" w:cs="Arial"/>
        </w:rPr>
        <w:t xml:space="preserve"> Forms and</w:t>
      </w:r>
      <w:r w:rsidR="0015360E" w:rsidRPr="00AA7499">
        <w:rPr>
          <w:rFonts w:ascii="Arial" w:hAnsi="Arial" w:cs="Arial"/>
        </w:rPr>
        <w:t xml:space="preserve"> Resources folder on the</w:t>
      </w:r>
      <w:r w:rsidR="00822FFC" w:rsidRPr="00AA7499">
        <w:rPr>
          <w:rFonts w:ascii="Arial" w:hAnsi="Arial" w:cs="Arial"/>
        </w:rPr>
        <w:t xml:space="preserve"> </w:t>
      </w:r>
      <w:r w:rsidR="008C7AEE" w:rsidRPr="00AA7499">
        <w:rPr>
          <w:rFonts w:ascii="Arial" w:hAnsi="Arial" w:cs="Arial"/>
        </w:rPr>
        <w:t>“</w:t>
      </w:r>
      <w:r w:rsidR="001C4F30" w:rsidRPr="00AA7499">
        <w:rPr>
          <w:rFonts w:ascii="Arial" w:hAnsi="Arial" w:cs="Arial"/>
        </w:rPr>
        <w:t>P</w:t>
      </w:r>
      <w:r w:rsidR="00822FFC" w:rsidRPr="00AA7499">
        <w:rPr>
          <w:rFonts w:ascii="Arial" w:hAnsi="Arial" w:cs="Arial"/>
        </w:rPr>
        <w:t>rojects</w:t>
      </w:r>
      <w:r w:rsidR="008C7AEE" w:rsidRPr="00AA7499">
        <w:rPr>
          <w:rFonts w:ascii="Arial" w:hAnsi="Arial" w:cs="Arial"/>
        </w:rPr>
        <w:t>”</w:t>
      </w:r>
      <w:r w:rsidR="00822FFC" w:rsidRPr="00AA7499">
        <w:rPr>
          <w:rFonts w:ascii="Arial" w:hAnsi="Arial" w:cs="Arial"/>
        </w:rPr>
        <w:t xml:space="preserve"> tab</w:t>
      </w:r>
      <w:r w:rsidR="002B1272" w:rsidRPr="00AA7499">
        <w:rPr>
          <w:rFonts w:ascii="Arial" w:hAnsi="Arial" w:cs="Arial"/>
        </w:rPr>
        <w:t xml:space="preserve">, </w:t>
      </w:r>
      <w:r w:rsidR="00822FFC" w:rsidRPr="00AA7499">
        <w:rPr>
          <w:rFonts w:ascii="Arial" w:hAnsi="Arial" w:cs="Arial"/>
        </w:rPr>
        <w:t>APEC website</w:t>
      </w:r>
      <w:r w:rsidR="0015360E" w:rsidRPr="00AA7499">
        <w:rPr>
          <w:rFonts w:ascii="Arial" w:hAnsi="Arial" w:cs="Arial"/>
        </w:rPr>
        <w:t>.</w:t>
      </w:r>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POs must communicate the limitations and requirements on funding per diems to </w:t>
      </w:r>
      <w:r w:rsidR="002C439A" w:rsidRPr="00AA7499">
        <w:rPr>
          <w:rFonts w:ascii="Arial" w:hAnsi="Arial" w:cs="Arial"/>
        </w:rPr>
        <w:t>the APEC-funded trave</w:t>
      </w:r>
      <w:r w:rsidRPr="00AA7499">
        <w:rPr>
          <w:rFonts w:ascii="Arial" w:hAnsi="Arial" w:cs="Arial"/>
        </w:rPr>
        <w:t>ler before travel commences.</w:t>
      </w:r>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 xml:space="preserve">POs must follow the process and timeline set out in this document for claiming and paying travel expenses. Failure to follow the required process and timelines may lead to a delay in payments, or partial or complete </w:t>
      </w:r>
      <w:r w:rsidR="00B46A68" w:rsidRPr="00AA7499">
        <w:rPr>
          <w:rFonts w:ascii="Arial" w:hAnsi="Arial" w:cs="Arial"/>
        </w:rPr>
        <w:t>non-payment</w:t>
      </w:r>
      <w:r w:rsidRPr="00AA7499">
        <w:rPr>
          <w:rFonts w:ascii="Arial" w:hAnsi="Arial" w:cs="Arial"/>
        </w:rPr>
        <w:t xml:space="preserve"> for costs that are not approved by the Secretariat. </w:t>
      </w:r>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At least four weeks before an event, the PO must provide the Secretariat,</w:t>
      </w:r>
      <w:r w:rsidRPr="00AA7499">
        <w:rPr>
          <w:rFonts w:ascii="Arial" w:hAnsi="Arial" w:cs="Arial"/>
          <w:lang w:eastAsia="zh-HK"/>
        </w:rPr>
        <w:t xml:space="preserve"> through the responsible PD and PE,</w:t>
      </w:r>
      <w:r w:rsidRPr="00AA7499">
        <w:rPr>
          <w:rFonts w:ascii="Arial" w:hAnsi="Arial" w:cs="Arial"/>
        </w:rPr>
        <w:t xml:space="preserve"> with: </w:t>
      </w:r>
    </w:p>
    <w:p w:rsidR="0015360E" w:rsidRPr="00AA7499" w:rsidRDefault="0015360E" w:rsidP="00995B6A">
      <w:pPr>
        <w:pStyle w:val="ListBullet"/>
        <w:numPr>
          <w:ilvl w:val="0"/>
          <w:numId w:val="173"/>
        </w:numPr>
        <w:tabs>
          <w:tab w:val="left" w:pos="851"/>
        </w:tabs>
        <w:spacing w:after="0"/>
        <w:rPr>
          <w:rFonts w:ascii="Arial" w:hAnsi="Arial" w:cs="Arial"/>
        </w:rPr>
      </w:pPr>
      <w:r w:rsidRPr="00AA7499">
        <w:rPr>
          <w:rFonts w:ascii="Arial" w:hAnsi="Arial" w:cs="Arial"/>
        </w:rPr>
        <w:t>Detailed information about the location of the event and the relevant per diem rate</w:t>
      </w:r>
      <w:r w:rsidR="00B37E85">
        <w:rPr>
          <w:rFonts w:ascii="Arial" w:hAnsi="Arial" w:cs="Arial"/>
        </w:rPr>
        <w:t>;</w:t>
      </w:r>
    </w:p>
    <w:p w:rsidR="0015360E" w:rsidRPr="00AA7499" w:rsidRDefault="0015360E" w:rsidP="00995B6A">
      <w:pPr>
        <w:pStyle w:val="ListBullet"/>
        <w:numPr>
          <w:ilvl w:val="0"/>
          <w:numId w:val="173"/>
        </w:numPr>
        <w:tabs>
          <w:tab w:val="left" w:pos="851"/>
        </w:tabs>
        <w:spacing w:after="0"/>
        <w:rPr>
          <w:rFonts w:ascii="Arial" w:hAnsi="Arial" w:cs="Arial"/>
        </w:rPr>
      </w:pPr>
      <w:r w:rsidRPr="00AA7499">
        <w:rPr>
          <w:rFonts w:ascii="Arial" w:hAnsi="Arial" w:cs="Arial"/>
        </w:rPr>
        <w:t>An agenda of the event</w:t>
      </w:r>
      <w:r w:rsidR="00B37E85">
        <w:rPr>
          <w:rFonts w:ascii="Arial" w:hAnsi="Arial" w:cs="Arial"/>
        </w:rPr>
        <w:t>;</w:t>
      </w:r>
      <w:r w:rsidRPr="00AA7499">
        <w:rPr>
          <w:rFonts w:ascii="Arial" w:hAnsi="Arial" w:cs="Arial"/>
        </w:rPr>
        <w:t xml:space="preserve"> and</w:t>
      </w:r>
    </w:p>
    <w:p w:rsidR="0015360E" w:rsidRPr="00AA7499" w:rsidRDefault="0015360E" w:rsidP="00995B6A">
      <w:pPr>
        <w:pStyle w:val="ListBullet"/>
        <w:numPr>
          <w:ilvl w:val="0"/>
          <w:numId w:val="173"/>
        </w:numPr>
        <w:tabs>
          <w:tab w:val="left" w:pos="851"/>
        </w:tabs>
        <w:spacing w:after="0"/>
        <w:rPr>
          <w:rFonts w:ascii="Arial" w:hAnsi="Arial" w:cs="Arial"/>
        </w:rPr>
      </w:pPr>
      <w:r w:rsidRPr="00AA7499">
        <w:rPr>
          <w:rFonts w:ascii="Arial" w:hAnsi="Arial" w:cs="Arial"/>
        </w:rPr>
        <w:t>A complete list of experts and participants, and the tasks each is expected to perform in association with the event</w:t>
      </w:r>
      <w:r w:rsidR="0015234B" w:rsidRPr="00AA7499">
        <w:rPr>
          <w:rFonts w:ascii="Arial" w:hAnsi="Arial" w:cs="Arial"/>
        </w:rPr>
        <w:t>.</w:t>
      </w:r>
      <w:r w:rsidRPr="00AA7499">
        <w:rPr>
          <w:rFonts w:ascii="Arial" w:hAnsi="Arial" w:cs="Arial"/>
        </w:rPr>
        <w:t xml:space="preserve"> </w:t>
      </w:r>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At least two we</w:t>
      </w:r>
      <w:r w:rsidR="002C439A" w:rsidRPr="00AA7499">
        <w:rPr>
          <w:rFonts w:ascii="Arial" w:hAnsi="Arial" w:cs="Arial"/>
        </w:rPr>
        <w:t>eks before the event, the trave</w:t>
      </w:r>
      <w:r w:rsidRPr="00AA7499">
        <w:rPr>
          <w:rFonts w:ascii="Arial" w:hAnsi="Arial" w:cs="Arial"/>
        </w:rPr>
        <w:t>ler must provide to the Secretariat,</w:t>
      </w:r>
      <w:r w:rsidRPr="00AA7499">
        <w:rPr>
          <w:rFonts w:ascii="Arial" w:hAnsi="Arial" w:cs="Arial"/>
          <w:lang w:eastAsia="zh-HK"/>
        </w:rPr>
        <w:t xml:space="preserve"> through the responsible PD and PE,</w:t>
      </w:r>
      <w:r w:rsidRPr="00AA7499">
        <w:rPr>
          <w:rFonts w:ascii="Arial" w:hAnsi="Arial" w:cs="Arial"/>
        </w:rPr>
        <w:t xml:space="preserve"> the travel itinerary and costs of travel. These must be approved by the Secretariat. On the ba</w:t>
      </w:r>
      <w:r w:rsidRPr="00AA7499">
        <w:rPr>
          <w:rFonts w:ascii="Arial" w:hAnsi="Arial" w:cs="Arial"/>
          <w:lang w:eastAsia="zh-HK"/>
        </w:rPr>
        <w:t xml:space="preserve">sis of the approved itinerary and </w:t>
      </w:r>
      <w:r w:rsidRPr="00AA7499">
        <w:rPr>
          <w:rFonts w:ascii="Arial" w:hAnsi="Arial" w:cs="Arial"/>
        </w:rPr>
        <w:t>costs, the Secretariat prepares a travel undertaking, which is a simple contract detailing the amounts to be paid and the tasks that must be performed (a sample travel undertaking can be found under Implementation Resources on the project</w:t>
      </w:r>
      <w:r w:rsidR="005B2799">
        <w:rPr>
          <w:rFonts w:ascii="Arial" w:hAnsi="Arial" w:cs="Arial"/>
        </w:rPr>
        <w:t xml:space="preserve"> website</w:t>
      </w:r>
      <w:r w:rsidRPr="00AA7499">
        <w:rPr>
          <w:rFonts w:ascii="Arial" w:hAnsi="Arial" w:cs="Arial"/>
        </w:rPr>
        <w:t>).</w:t>
      </w:r>
    </w:p>
    <w:p w:rsidR="0015360E" w:rsidRPr="00AA7499" w:rsidRDefault="0015360E" w:rsidP="0041481B">
      <w:pPr>
        <w:pStyle w:val="ListContinue"/>
        <w:numPr>
          <w:ilvl w:val="1"/>
          <w:numId w:val="105"/>
        </w:numPr>
        <w:tabs>
          <w:tab w:val="left" w:pos="851"/>
        </w:tabs>
        <w:ind w:left="567" w:hanging="567"/>
        <w:rPr>
          <w:rFonts w:ascii="Arial" w:hAnsi="Arial" w:cs="Arial"/>
          <w:szCs w:val="24"/>
          <w:u w:color="FFFFFF"/>
        </w:rPr>
      </w:pPr>
      <w:r w:rsidRPr="00AA7499">
        <w:rPr>
          <w:rFonts w:ascii="Arial" w:hAnsi="Arial" w:cs="Arial"/>
        </w:rPr>
        <w:t xml:space="preserve">At least one week before the event, </w:t>
      </w:r>
      <w:r w:rsidR="002C439A" w:rsidRPr="00AA7499">
        <w:rPr>
          <w:rFonts w:ascii="Arial" w:hAnsi="Arial" w:cs="Arial"/>
          <w:szCs w:val="24"/>
          <w:u w:color="FFFFFF"/>
        </w:rPr>
        <w:t>the travel</w:t>
      </w:r>
      <w:r w:rsidRPr="00AA7499">
        <w:rPr>
          <w:rFonts w:ascii="Arial" w:hAnsi="Arial" w:cs="Arial"/>
          <w:szCs w:val="24"/>
          <w:u w:color="FFFFFF"/>
        </w:rPr>
        <w:t>er must submit to the Secretariat</w:t>
      </w:r>
      <w:r w:rsidRPr="00AA7499">
        <w:rPr>
          <w:rFonts w:ascii="Arial" w:hAnsi="Arial" w:cs="Arial"/>
          <w:lang w:eastAsia="zh-HK"/>
        </w:rPr>
        <w:t xml:space="preserve"> through the responsible PD and PE:</w:t>
      </w:r>
    </w:p>
    <w:p w:rsidR="0015360E" w:rsidRPr="00AA7499" w:rsidRDefault="0015360E" w:rsidP="00995B6A">
      <w:pPr>
        <w:pStyle w:val="ListBullet"/>
        <w:numPr>
          <w:ilvl w:val="0"/>
          <w:numId w:val="174"/>
        </w:numPr>
        <w:tabs>
          <w:tab w:val="left" w:pos="851"/>
        </w:tabs>
        <w:spacing w:after="0"/>
        <w:rPr>
          <w:rFonts w:ascii="Arial" w:hAnsi="Arial" w:cs="Arial"/>
        </w:rPr>
      </w:pPr>
      <w:r w:rsidRPr="00AA7499">
        <w:rPr>
          <w:rFonts w:ascii="Arial" w:hAnsi="Arial" w:cs="Arial"/>
        </w:rPr>
        <w:t xml:space="preserve">The signed undertaking agreeing to the detailed terms and conditions; and </w:t>
      </w:r>
    </w:p>
    <w:p w:rsidR="0015360E" w:rsidRPr="00AA7499" w:rsidRDefault="0015360E" w:rsidP="00995B6A">
      <w:pPr>
        <w:pStyle w:val="ListBullet"/>
        <w:numPr>
          <w:ilvl w:val="0"/>
          <w:numId w:val="174"/>
        </w:numPr>
        <w:tabs>
          <w:tab w:val="left" w:pos="851"/>
        </w:tabs>
        <w:spacing w:after="0"/>
        <w:rPr>
          <w:rFonts w:ascii="Arial" w:hAnsi="Arial" w:cs="Arial"/>
        </w:rPr>
      </w:pPr>
      <w:r w:rsidRPr="00AA7499">
        <w:rPr>
          <w:rFonts w:ascii="Arial" w:hAnsi="Arial" w:cs="Arial"/>
        </w:rPr>
        <w:t>Clear payment instruction</w:t>
      </w:r>
      <w:r w:rsidR="0015234B" w:rsidRPr="00AA7499">
        <w:rPr>
          <w:rFonts w:ascii="Arial" w:hAnsi="Arial" w:cs="Arial"/>
        </w:rPr>
        <w:t>.</w:t>
      </w:r>
      <w:r w:rsidRPr="00AA7499">
        <w:rPr>
          <w:rFonts w:ascii="Arial" w:hAnsi="Arial" w:cs="Arial"/>
        </w:rPr>
        <w:t xml:space="preserve"> </w:t>
      </w:r>
    </w:p>
    <w:p w:rsidR="0015360E" w:rsidRPr="00AA7499" w:rsidRDefault="002C439A" w:rsidP="0041481B">
      <w:pPr>
        <w:pStyle w:val="ListContinue"/>
        <w:numPr>
          <w:ilvl w:val="1"/>
          <w:numId w:val="105"/>
        </w:numPr>
        <w:tabs>
          <w:tab w:val="left" w:pos="851"/>
        </w:tabs>
        <w:ind w:left="567" w:hanging="567"/>
        <w:rPr>
          <w:rFonts w:ascii="Arial" w:hAnsi="Arial" w:cs="Arial"/>
        </w:rPr>
      </w:pPr>
      <w:r w:rsidRPr="00AA7499">
        <w:rPr>
          <w:rFonts w:ascii="Arial" w:hAnsi="Arial" w:cs="Arial"/>
        </w:rPr>
        <w:t>POs must ensure that each trave</w:t>
      </w:r>
      <w:r w:rsidR="0015360E" w:rsidRPr="00AA7499">
        <w:rPr>
          <w:rFonts w:ascii="Arial" w:hAnsi="Arial" w:cs="Arial"/>
        </w:rPr>
        <w:t>ler submits a signed travel undertaking to the Secretariat by the deadline. Travel expenses are reimbursed only if there is a travel undertaking in place. Fares purchased before the undertaking is si</w:t>
      </w:r>
      <w:r w:rsidRPr="00AA7499">
        <w:rPr>
          <w:rFonts w:ascii="Arial" w:hAnsi="Arial" w:cs="Arial"/>
        </w:rPr>
        <w:t>gned are purchased at the trave</w:t>
      </w:r>
      <w:r w:rsidR="0015360E" w:rsidRPr="00AA7499">
        <w:rPr>
          <w:rFonts w:ascii="Arial" w:hAnsi="Arial" w:cs="Arial"/>
        </w:rPr>
        <w:t>ler’s own risk.</w:t>
      </w:r>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If required, visas must be secured before the purch</w:t>
      </w:r>
      <w:r w:rsidR="002C439A" w:rsidRPr="00AA7499">
        <w:rPr>
          <w:rFonts w:ascii="Arial" w:hAnsi="Arial" w:cs="Arial"/>
        </w:rPr>
        <w:t>ase of tickets. It is the trave</w:t>
      </w:r>
      <w:r w:rsidRPr="00AA7499">
        <w:rPr>
          <w:rFonts w:ascii="Arial" w:hAnsi="Arial" w:cs="Arial"/>
        </w:rPr>
        <w:t xml:space="preserve">ler’s responsibility to check visa requirements. Fares purchased before securing a </w:t>
      </w:r>
      <w:r w:rsidR="002C439A" w:rsidRPr="00AA7499">
        <w:rPr>
          <w:rFonts w:ascii="Arial" w:hAnsi="Arial" w:cs="Arial"/>
        </w:rPr>
        <w:t>visa are purchased at the trave</w:t>
      </w:r>
      <w:r w:rsidRPr="00AA7499">
        <w:rPr>
          <w:rFonts w:ascii="Arial" w:hAnsi="Arial" w:cs="Arial"/>
        </w:rPr>
        <w:t xml:space="preserve">ler’s own risk. </w:t>
      </w:r>
    </w:p>
    <w:p w:rsidR="0015360E" w:rsidRPr="00F61B60" w:rsidRDefault="0015360E" w:rsidP="002C5177">
      <w:pPr>
        <w:pStyle w:val="Heading3"/>
        <w:tabs>
          <w:tab w:val="left" w:pos="851"/>
        </w:tabs>
        <w:ind w:left="567" w:hanging="567"/>
        <w:rPr>
          <w:rFonts w:cs="Arial"/>
        </w:rPr>
      </w:pPr>
      <w:bookmarkStart w:id="133" w:name="_Toc321655845"/>
      <w:r w:rsidRPr="00F61B60">
        <w:rPr>
          <w:rFonts w:cs="Arial"/>
        </w:rPr>
        <w:t>Allowable Expenses</w:t>
      </w:r>
      <w:bookmarkEnd w:id="133"/>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APEC will reimburse the costs of the following:</w:t>
      </w:r>
    </w:p>
    <w:p w:rsidR="0015360E" w:rsidRPr="00AA7499" w:rsidRDefault="0015360E" w:rsidP="0041481B">
      <w:pPr>
        <w:pStyle w:val="ListContinue"/>
        <w:numPr>
          <w:ilvl w:val="0"/>
          <w:numId w:val="67"/>
        </w:numPr>
        <w:tabs>
          <w:tab w:val="left" w:pos="851"/>
        </w:tabs>
        <w:spacing w:before="0" w:after="0"/>
        <w:ind w:left="567" w:firstLine="0"/>
        <w:rPr>
          <w:rFonts w:ascii="Arial" w:hAnsi="Arial" w:cs="Arial"/>
        </w:rPr>
      </w:pPr>
      <w:r w:rsidRPr="00AA7499">
        <w:rPr>
          <w:rFonts w:ascii="Arial" w:hAnsi="Arial" w:cs="Arial"/>
        </w:rPr>
        <w:t>Travel expenses for a maximum of two participants per travel</w:t>
      </w:r>
      <w:r w:rsidR="0015234B" w:rsidRPr="00AA7499">
        <w:rPr>
          <w:rFonts w:ascii="Arial" w:hAnsi="Arial" w:cs="Arial"/>
        </w:rPr>
        <w:t>-</w:t>
      </w:r>
      <w:r w:rsidRPr="00AA7499">
        <w:rPr>
          <w:rFonts w:ascii="Arial" w:hAnsi="Arial" w:cs="Arial"/>
        </w:rPr>
        <w:t>eligible economy</w:t>
      </w:r>
      <w:r w:rsidR="005B309A" w:rsidRPr="00AA7499">
        <w:rPr>
          <w:rFonts w:ascii="Arial" w:hAnsi="Arial" w:cs="Arial"/>
        </w:rPr>
        <w:t>, and</w:t>
      </w:r>
    </w:p>
    <w:p w:rsidR="0015360E" w:rsidRPr="00AA7499" w:rsidRDefault="0015360E" w:rsidP="0041481B">
      <w:pPr>
        <w:pStyle w:val="ListContinue"/>
        <w:numPr>
          <w:ilvl w:val="0"/>
          <w:numId w:val="67"/>
        </w:numPr>
        <w:tabs>
          <w:tab w:val="left" w:pos="851"/>
        </w:tabs>
        <w:spacing w:before="0" w:after="0"/>
        <w:ind w:left="567" w:firstLine="0"/>
        <w:rPr>
          <w:rFonts w:ascii="Arial" w:hAnsi="Arial" w:cs="Arial"/>
        </w:rPr>
      </w:pPr>
      <w:r w:rsidRPr="00AA7499">
        <w:rPr>
          <w:rFonts w:ascii="Arial" w:hAnsi="Arial" w:cs="Arial"/>
        </w:rPr>
        <w:t>Travel expenses for a maximum of six experts each day provided they have a formal role at the APEC event.</w:t>
      </w:r>
    </w:p>
    <w:p w:rsidR="00054BD9" w:rsidRPr="00AA7499" w:rsidRDefault="00296BCB" w:rsidP="0041481B">
      <w:pPr>
        <w:pStyle w:val="ListContinue"/>
        <w:numPr>
          <w:ilvl w:val="1"/>
          <w:numId w:val="105"/>
        </w:numPr>
        <w:tabs>
          <w:tab w:val="left" w:pos="851"/>
        </w:tabs>
        <w:ind w:left="567" w:hanging="567"/>
        <w:rPr>
          <w:rFonts w:ascii="Arial" w:hAnsi="Arial" w:cs="Arial"/>
          <w:color w:val="000000" w:themeColor="text1"/>
        </w:rPr>
      </w:pPr>
      <w:bookmarkStart w:id="134" w:name="_Toc321655846"/>
      <w:r w:rsidRPr="00AA7499">
        <w:rPr>
          <w:rFonts w:ascii="Arial" w:hAnsi="Arial" w:cs="Arial"/>
          <w:color w:val="000000" w:themeColor="text1"/>
        </w:rPr>
        <w:t>The PO may seek the prior agreement from the Secretariat to waive the requirement on the number of</w:t>
      </w:r>
      <w:r w:rsidR="001C31B0" w:rsidRPr="00AA7499">
        <w:rPr>
          <w:rFonts w:ascii="Arial" w:hAnsi="Arial" w:cs="Arial"/>
          <w:color w:val="000000" w:themeColor="text1"/>
        </w:rPr>
        <w:t xml:space="preserve"> experts in paragraph 9-4</w:t>
      </w:r>
      <w:r w:rsidR="002C2FD8">
        <w:rPr>
          <w:rFonts w:ascii="Arial" w:hAnsi="Arial" w:cs="Arial"/>
          <w:color w:val="000000" w:themeColor="text1"/>
        </w:rPr>
        <w:t>4</w:t>
      </w:r>
      <w:r w:rsidR="00871DB2" w:rsidRPr="00AA7499">
        <w:rPr>
          <w:rFonts w:ascii="Arial" w:hAnsi="Arial" w:cs="Arial"/>
          <w:color w:val="000000" w:themeColor="text1"/>
        </w:rPr>
        <w:t xml:space="preserve"> with</w:t>
      </w:r>
      <w:r w:rsidRPr="00AA7499">
        <w:rPr>
          <w:rFonts w:ascii="Arial" w:hAnsi="Arial" w:cs="Arial"/>
          <w:color w:val="000000" w:themeColor="text1"/>
        </w:rPr>
        <w:t xml:space="preserve"> justification</w:t>
      </w:r>
      <w:r w:rsidR="00327F7E" w:rsidRPr="00AA7499">
        <w:rPr>
          <w:rFonts w:ascii="Arial" w:hAnsi="Arial" w:cs="Arial"/>
          <w:color w:val="000000" w:themeColor="text1"/>
        </w:rPr>
        <w:t>s</w:t>
      </w:r>
      <w:r w:rsidR="00054BD9" w:rsidRPr="00AA7499">
        <w:rPr>
          <w:rFonts w:ascii="Arial" w:hAnsi="Arial" w:cs="Arial"/>
          <w:color w:val="000000" w:themeColor="text1"/>
        </w:rPr>
        <w:t xml:space="preserve">.      </w:t>
      </w:r>
    </w:p>
    <w:p w:rsidR="0015360E" w:rsidRPr="00295875" w:rsidRDefault="0015360E" w:rsidP="002C5177">
      <w:pPr>
        <w:pStyle w:val="Heading3"/>
        <w:tabs>
          <w:tab w:val="left" w:pos="851"/>
        </w:tabs>
        <w:ind w:left="567" w:hanging="567"/>
        <w:rPr>
          <w:rFonts w:cs="Arial"/>
        </w:rPr>
      </w:pPr>
      <w:r w:rsidRPr="00F61B60">
        <w:rPr>
          <w:rFonts w:cs="Arial"/>
        </w:rPr>
        <w:lastRenderedPageBreak/>
        <w:t>Non</w:t>
      </w:r>
      <w:r w:rsidR="0015234B" w:rsidRPr="00295875">
        <w:rPr>
          <w:rFonts w:cs="Arial"/>
        </w:rPr>
        <w:t>-</w:t>
      </w:r>
      <w:r w:rsidRPr="00295875">
        <w:rPr>
          <w:rFonts w:cs="Arial"/>
        </w:rPr>
        <w:t>Allowable Expenses</w:t>
      </w:r>
      <w:bookmarkEnd w:id="134"/>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The following expenses are non-allowable for APEC funding:</w:t>
      </w:r>
    </w:p>
    <w:p w:rsidR="0015360E" w:rsidRPr="00AA7499" w:rsidRDefault="0015360E" w:rsidP="0041481B">
      <w:pPr>
        <w:pStyle w:val="ListContinue"/>
        <w:numPr>
          <w:ilvl w:val="0"/>
          <w:numId w:val="68"/>
        </w:numPr>
        <w:tabs>
          <w:tab w:val="left" w:pos="851"/>
        </w:tabs>
        <w:spacing w:before="0" w:after="0"/>
        <w:ind w:left="567" w:firstLine="0"/>
        <w:rPr>
          <w:rFonts w:ascii="Arial" w:hAnsi="Arial" w:cs="Arial"/>
        </w:rPr>
      </w:pPr>
      <w:r w:rsidRPr="00AA7499">
        <w:rPr>
          <w:rFonts w:ascii="Arial" w:hAnsi="Arial" w:cs="Arial"/>
        </w:rPr>
        <w:t>Travel expenses for additional experts exceeding the maximum of six experts each day of an APEC funded event</w:t>
      </w:r>
      <w:r w:rsidR="00F3471B" w:rsidRPr="00AA7499">
        <w:rPr>
          <w:rFonts w:ascii="Arial" w:hAnsi="Arial" w:cs="Arial"/>
        </w:rPr>
        <w:t>,</w:t>
      </w:r>
    </w:p>
    <w:p w:rsidR="0015360E" w:rsidRPr="00AA7499" w:rsidRDefault="0015360E" w:rsidP="0041481B">
      <w:pPr>
        <w:pStyle w:val="ListContinue"/>
        <w:numPr>
          <w:ilvl w:val="0"/>
          <w:numId w:val="68"/>
        </w:numPr>
        <w:tabs>
          <w:tab w:val="left" w:pos="851"/>
        </w:tabs>
        <w:spacing w:before="0" w:after="0"/>
        <w:ind w:left="567" w:firstLine="0"/>
        <w:rPr>
          <w:rFonts w:ascii="Arial" w:hAnsi="Arial" w:cs="Arial"/>
        </w:rPr>
      </w:pPr>
      <w:r w:rsidRPr="00AA7499">
        <w:rPr>
          <w:rFonts w:ascii="Arial" w:hAnsi="Arial" w:cs="Arial"/>
        </w:rPr>
        <w:t xml:space="preserve">Travel expenses for </w:t>
      </w:r>
      <w:r w:rsidR="0015234B" w:rsidRPr="00AA7499">
        <w:rPr>
          <w:rFonts w:ascii="Arial" w:hAnsi="Arial" w:cs="Arial"/>
        </w:rPr>
        <w:t>POs</w:t>
      </w:r>
      <w:r w:rsidR="00F3471B" w:rsidRPr="00AA7499">
        <w:rPr>
          <w:rFonts w:ascii="Arial" w:hAnsi="Arial" w:cs="Arial"/>
        </w:rPr>
        <w:t>,</w:t>
      </w:r>
    </w:p>
    <w:p w:rsidR="00604D4F" w:rsidRDefault="002C439A" w:rsidP="00604D4F">
      <w:pPr>
        <w:pStyle w:val="ListContinue"/>
        <w:numPr>
          <w:ilvl w:val="0"/>
          <w:numId w:val="68"/>
        </w:numPr>
        <w:tabs>
          <w:tab w:val="left" w:pos="851"/>
        </w:tabs>
        <w:spacing w:before="0" w:after="0"/>
        <w:ind w:left="567" w:firstLine="0"/>
        <w:rPr>
          <w:rFonts w:ascii="Arial" w:hAnsi="Arial" w:cs="Arial"/>
        </w:rPr>
      </w:pPr>
      <w:r w:rsidRPr="00AA7499">
        <w:rPr>
          <w:rFonts w:ascii="Arial" w:hAnsi="Arial" w:cs="Arial"/>
        </w:rPr>
        <w:t>Airfares for travel</w:t>
      </w:r>
      <w:r w:rsidR="0015360E" w:rsidRPr="00AA7499">
        <w:rPr>
          <w:rFonts w:ascii="Arial" w:hAnsi="Arial" w:cs="Arial"/>
        </w:rPr>
        <w:t xml:space="preserve">ers attending APEC funded project events </w:t>
      </w:r>
      <w:r w:rsidR="003B4DA0">
        <w:rPr>
          <w:rFonts w:ascii="Arial" w:hAnsi="Arial" w:cs="Arial"/>
        </w:rPr>
        <w:t xml:space="preserve">held </w:t>
      </w:r>
      <w:r w:rsidR="0015360E" w:rsidRPr="00AA7499">
        <w:rPr>
          <w:rFonts w:ascii="Arial" w:hAnsi="Arial" w:cs="Arial"/>
        </w:rPr>
        <w:t xml:space="preserve">in the margins of an APEC forum meeting </w:t>
      </w:r>
      <w:r w:rsidR="003B4DA0">
        <w:rPr>
          <w:rFonts w:ascii="Arial" w:hAnsi="Arial" w:cs="Arial"/>
        </w:rPr>
        <w:t xml:space="preserve">or </w:t>
      </w:r>
      <w:r w:rsidR="00B56736">
        <w:rPr>
          <w:rFonts w:ascii="Arial" w:hAnsi="Arial" w:cs="Arial"/>
        </w:rPr>
        <w:t xml:space="preserve">held alongside </w:t>
      </w:r>
      <w:r w:rsidR="003B4DA0">
        <w:rPr>
          <w:rFonts w:ascii="Arial" w:hAnsi="Arial" w:cs="Arial"/>
        </w:rPr>
        <w:t xml:space="preserve">any non-APEC funded or self-funded events </w:t>
      </w:r>
      <w:r w:rsidR="0015360E" w:rsidRPr="00AA7499">
        <w:rPr>
          <w:rFonts w:ascii="Arial" w:hAnsi="Arial" w:cs="Arial"/>
        </w:rPr>
        <w:t>when their attendance at the meeting would normally be funded by their own economy. However</w:t>
      </w:r>
      <w:r w:rsidR="0015234B" w:rsidRPr="00AA7499">
        <w:rPr>
          <w:rFonts w:ascii="Arial" w:hAnsi="Arial" w:cs="Arial"/>
        </w:rPr>
        <w:t>,</w:t>
      </w:r>
      <w:r w:rsidR="0015360E" w:rsidRPr="00AA7499">
        <w:rPr>
          <w:rFonts w:ascii="Arial" w:hAnsi="Arial" w:cs="Arial"/>
        </w:rPr>
        <w:t xml:space="preserve"> APEC may provide per diem payments for the period covering the </w:t>
      </w:r>
      <w:r w:rsidR="003B4DA0">
        <w:rPr>
          <w:rFonts w:ascii="Arial" w:hAnsi="Arial" w:cs="Arial"/>
        </w:rPr>
        <w:t>APEC funded</w:t>
      </w:r>
      <w:r w:rsidR="0015360E" w:rsidRPr="00AA7499">
        <w:rPr>
          <w:rFonts w:ascii="Arial" w:hAnsi="Arial" w:cs="Arial"/>
        </w:rPr>
        <w:t xml:space="preserve"> event,</w:t>
      </w:r>
      <w:r w:rsidR="005A1920">
        <w:rPr>
          <w:rFonts w:ascii="Arial" w:hAnsi="Arial" w:cs="Arial"/>
        </w:rPr>
        <w:t xml:space="preserve"> </w:t>
      </w:r>
      <w:r w:rsidR="005A1920" w:rsidRPr="005A1920">
        <w:rPr>
          <w:rFonts w:ascii="Arial" w:hAnsi="Arial" w:cs="Arial"/>
          <w:lang w:val="en-SG"/>
        </w:rPr>
        <w:t>including the arrival day (if the traveller arrived before the 1st day of the APEC event) and 75% additional payment, if budget is available</w:t>
      </w:r>
      <w:r w:rsidR="005A1920">
        <w:rPr>
          <w:rFonts w:ascii="Arial" w:hAnsi="Arial" w:cs="Arial"/>
          <w:lang w:val="en-SG"/>
        </w:rPr>
        <w:t>,</w:t>
      </w:r>
      <w:r w:rsidR="0015360E" w:rsidRPr="00AA7499">
        <w:rPr>
          <w:rFonts w:ascii="Arial" w:hAnsi="Arial" w:cs="Arial"/>
        </w:rPr>
        <w:t xml:space="preserve"> </w:t>
      </w:r>
    </w:p>
    <w:p w:rsidR="002C2FD8" w:rsidRDefault="002C2FD8" w:rsidP="002C2FD8">
      <w:pPr>
        <w:pStyle w:val="ListContinue"/>
        <w:numPr>
          <w:ilvl w:val="0"/>
          <w:numId w:val="68"/>
        </w:numPr>
        <w:tabs>
          <w:tab w:val="left" w:pos="851"/>
        </w:tabs>
        <w:spacing w:before="0" w:after="0"/>
        <w:ind w:left="567" w:firstLine="0"/>
        <w:rPr>
          <w:rFonts w:ascii="Arial" w:hAnsi="Arial" w:cs="Arial"/>
          <w:lang w:val="en-SG"/>
        </w:rPr>
      </w:pPr>
      <w:r w:rsidRPr="00604D4F">
        <w:rPr>
          <w:rFonts w:ascii="Arial" w:hAnsi="Arial" w:cs="Arial"/>
          <w:lang w:val="en-SG"/>
        </w:rPr>
        <w:t>Additional travel expenses for travel</w:t>
      </w:r>
      <w:r>
        <w:rPr>
          <w:rFonts w:ascii="Arial" w:hAnsi="Arial" w:cs="Arial"/>
          <w:lang w:val="en-SG"/>
        </w:rPr>
        <w:t>l</w:t>
      </w:r>
      <w:r w:rsidRPr="00604D4F">
        <w:rPr>
          <w:rFonts w:ascii="Arial" w:hAnsi="Arial" w:cs="Arial"/>
          <w:lang w:val="en-SG"/>
        </w:rPr>
        <w:t>ers making additional/optional transits or extended transit stops for non-APEC events, or for travel</w:t>
      </w:r>
      <w:r>
        <w:rPr>
          <w:rFonts w:ascii="Arial" w:hAnsi="Arial" w:cs="Arial"/>
          <w:lang w:val="en-SG"/>
        </w:rPr>
        <w:t>l</w:t>
      </w:r>
      <w:r w:rsidRPr="00604D4F">
        <w:rPr>
          <w:rFonts w:ascii="Arial" w:hAnsi="Arial" w:cs="Arial"/>
          <w:lang w:val="en-SG"/>
        </w:rPr>
        <w:t>ers who wan</w:t>
      </w:r>
      <w:r>
        <w:rPr>
          <w:rFonts w:ascii="Arial" w:hAnsi="Arial" w:cs="Arial"/>
          <w:lang w:val="en-SG"/>
        </w:rPr>
        <w:t>t to fly on a preferred airline, and</w:t>
      </w:r>
    </w:p>
    <w:p w:rsidR="002C2FD8" w:rsidRPr="00604D4F" w:rsidRDefault="002C2FD8" w:rsidP="002C2FD8">
      <w:pPr>
        <w:pStyle w:val="ListContinue"/>
        <w:numPr>
          <w:ilvl w:val="0"/>
          <w:numId w:val="68"/>
        </w:numPr>
        <w:tabs>
          <w:tab w:val="left" w:pos="851"/>
        </w:tabs>
        <w:spacing w:before="0" w:after="0"/>
        <w:ind w:left="567" w:firstLine="0"/>
        <w:rPr>
          <w:rFonts w:ascii="Arial" w:hAnsi="Arial" w:cs="Arial"/>
        </w:rPr>
      </w:pPr>
      <w:r>
        <w:rPr>
          <w:rFonts w:ascii="Arial" w:hAnsi="Arial" w:cs="Arial"/>
          <w:lang w:val="en-SG"/>
        </w:rPr>
        <w:t>D</w:t>
      </w:r>
      <w:r w:rsidRPr="00604D4F">
        <w:rPr>
          <w:rFonts w:ascii="Arial" w:hAnsi="Arial" w:cs="Arial"/>
          <w:lang w:val="en-SG"/>
        </w:rPr>
        <w:t>iscretionary/optional charges incurred by travel</w:t>
      </w:r>
      <w:r>
        <w:rPr>
          <w:rFonts w:ascii="Arial" w:hAnsi="Arial" w:cs="Arial"/>
          <w:lang w:val="en-SG"/>
        </w:rPr>
        <w:t>l</w:t>
      </w:r>
      <w:r w:rsidRPr="00604D4F">
        <w:rPr>
          <w:rFonts w:ascii="Arial" w:hAnsi="Arial" w:cs="Arial"/>
          <w:lang w:val="en-SG"/>
        </w:rPr>
        <w:t>ers, including but not limited to selection of seats, excess baggage, meals in excess of 1 per flight, etc.</w:t>
      </w:r>
    </w:p>
    <w:p w:rsidR="0015360E" w:rsidRPr="00AA7499" w:rsidRDefault="0015360E" w:rsidP="00F74387">
      <w:pPr>
        <w:pStyle w:val="Heading2"/>
        <w:spacing w:after="180"/>
        <w:rPr>
          <w:rFonts w:eastAsiaTheme="majorEastAsia" w:cs="Arial"/>
          <w:bCs/>
          <w:color w:val="4F81BD" w:themeColor="accent1"/>
          <w:kern w:val="0"/>
          <w:sz w:val="22"/>
          <w:szCs w:val="22"/>
        </w:rPr>
      </w:pPr>
      <w:bookmarkStart w:id="135" w:name="_Toc320705259"/>
      <w:bookmarkStart w:id="136" w:name="_Toc321655847"/>
      <w:bookmarkStart w:id="137" w:name="_Toc494192095"/>
      <w:r w:rsidRPr="00AA7499">
        <w:rPr>
          <w:rFonts w:eastAsiaTheme="majorEastAsia" w:cs="Arial"/>
          <w:bCs/>
          <w:color w:val="4F81BD" w:themeColor="accent1"/>
          <w:kern w:val="0"/>
          <w:sz w:val="22"/>
          <w:szCs w:val="22"/>
        </w:rPr>
        <w:t xml:space="preserve">Exceptions to </w:t>
      </w:r>
      <w:r w:rsidR="006E1A53">
        <w:rPr>
          <w:rFonts w:eastAsiaTheme="majorEastAsia" w:cs="Arial"/>
          <w:bCs/>
          <w:color w:val="4F81BD" w:themeColor="accent1"/>
          <w:kern w:val="0"/>
          <w:sz w:val="22"/>
          <w:szCs w:val="22"/>
        </w:rPr>
        <w:t>N</w:t>
      </w:r>
      <w:r w:rsidRPr="00AA7499">
        <w:rPr>
          <w:rFonts w:eastAsiaTheme="majorEastAsia" w:cs="Arial"/>
          <w:bCs/>
          <w:color w:val="4F81BD" w:themeColor="accent1"/>
          <w:kern w:val="0"/>
          <w:sz w:val="22"/>
          <w:szCs w:val="22"/>
        </w:rPr>
        <w:t>on-</w:t>
      </w:r>
      <w:r w:rsidR="00EF65A6">
        <w:rPr>
          <w:rFonts w:eastAsiaTheme="majorEastAsia" w:cs="Arial"/>
          <w:bCs/>
          <w:color w:val="4F81BD" w:themeColor="accent1"/>
          <w:kern w:val="0"/>
          <w:sz w:val="22"/>
          <w:szCs w:val="22"/>
        </w:rPr>
        <w:t>A</w:t>
      </w:r>
      <w:r w:rsidRPr="00AA7499">
        <w:rPr>
          <w:rFonts w:eastAsiaTheme="majorEastAsia" w:cs="Arial"/>
          <w:bCs/>
          <w:color w:val="4F81BD" w:themeColor="accent1"/>
          <w:kern w:val="0"/>
          <w:sz w:val="22"/>
          <w:szCs w:val="22"/>
        </w:rPr>
        <w:t xml:space="preserve">llowable </w:t>
      </w:r>
      <w:r w:rsidR="006E1A53">
        <w:rPr>
          <w:rFonts w:eastAsiaTheme="majorEastAsia" w:cs="Arial"/>
          <w:bCs/>
          <w:color w:val="4F81BD" w:themeColor="accent1"/>
          <w:kern w:val="0"/>
          <w:sz w:val="22"/>
          <w:szCs w:val="22"/>
        </w:rPr>
        <w:t>E</w:t>
      </w:r>
      <w:r w:rsidRPr="00AA7499">
        <w:rPr>
          <w:rFonts w:eastAsiaTheme="majorEastAsia" w:cs="Arial"/>
          <w:bCs/>
          <w:color w:val="4F81BD" w:themeColor="accent1"/>
          <w:kern w:val="0"/>
          <w:sz w:val="22"/>
          <w:szCs w:val="22"/>
        </w:rPr>
        <w:t>xpenses</w:t>
      </w:r>
      <w:bookmarkEnd w:id="135"/>
      <w:bookmarkEnd w:id="136"/>
      <w:bookmarkEnd w:id="137"/>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rPr>
        <w:t>The Secretariat approves waivers on non-allowable expenses on a case-by-case basis. POs can seek waivers for the following exceptions:</w:t>
      </w:r>
    </w:p>
    <w:p w:rsidR="0015360E" w:rsidRPr="00AA7499" w:rsidRDefault="0015360E" w:rsidP="0041481B">
      <w:pPr>
        <w:pStyle w:val="ListContinue"/>
        <w:numPr>
          <w:ilvl w:val="0"/>
          <w:numId w:val="69"/>
        </w:numPr>
        <w:tabs>
          <w:tab w:val="left" w:pos="851"/>
        </w:tabs>
        <w:ind w:left="567" w:firstLine="0"/>
        <w:rPr>
          <w:rFonts w:ascii="Arial" w:hAnsi="Arial" w:cs="Arial"/>
        </w:rPr>
      </w:pPr>
      <w:r w:rsidRPr="00AA7499">
        <w:rPr>
          <w:rFonts w:ascii="Arial" w:hAnsi="Arial" w:cs="Arial"/>
        </w:rPr>
        <w:t xml:space="preserve">An additional number of participants exceeding two from each </w:t>
      </w:r>
      <w:r w:rsidR="00500DA7">
        <w:rPr>
          <w:rFonts w:ascii="Arial" w:hAnsi="Arial" w:cs="Arial"/>
        </w:rPr>
        <w:t xml:space="preserve">travel eligible </w:t>
      </w:r>
      <w:r w:rsidRPr="00AA7499">
        <w:rPr>
          <w:rFonts w:ascii="Arial" w:hAnsi="Arial" w:cs="Arial"/>
        </w:rPr>
        <w:t xml:space="preserve">economy may be funded </w:t>
      </w:r>
      <w:r w:rsidR="00BC2740">
        <w:rPr>
          <w:rFonts w:ascii="Arial" w:hAnsi="Arial" w:cs="Arial"/>
        </w:rPr>
        <w:t xml:space="preserve">to attend a project event </w:t>
      </w:r>
      <w:r w:rsidRPr="00AA7499">
        <w:rPr>
          <w:rFonts w:ascii="Arial" w:hAnsi="Arial" w:cs="Arial"/>
        </w:rPr>
        <w:t>under exceptional circumstances.</w:t>
      </w:r>
      <w:r w:rsidR="0077285C">
        <w:rPr>
          <w:rFonts w:ascii="Arial" w:hAnsi="Arial" w:cs="Arial"/>
        </w:rPr>
        <w:t xml:space="preserve"> </w:t>
      </w:r>
      <w:r w:rsidR="00500DA7">
        <w:rPr>
          <w:rFonts w:ascii="Arial" w:hAnsi="Arial" w:cs="Arial"/>
        </w:rPr>
        <w:t xml:space="preserve">This </w:t>
      </w:r>
      <w:r w:rsidR="00BC2740">
        <w:rPr>
          <w:rFonts w:ascii="Arial" w:hAnsi="Arial" w:cs="Arial"/>
        </w:rPr>
        <w:t>may occur where there are some surplus spaces available because some invited participa</w:t>
      </w:r>
      <w:r w:rsidR="00500DA7">
        <w:rPr>
          <w:rFonts w:ascii="Arial" w:hAnsi="Arial" w:cs="Arial"/>
        </w:rPr>
        <w:t>nts</w:t>
      </w:r>
      <w:r w:rsidR="00BC2740">
        <w:rPr>
          <w:rFonts w:ascii="Arial" w:hAnsi="Arial" w:cs="Arial"/>
        </w:rPr>
        <w:t xml:space="preserve"> from travel eligible economies are unable to attend.</w:t>
      </w:r>
      <w:r w:rsidR="00500DA7">
        <w:rPr>
          <w:rFonts w:ascii="Arial" w:hAnsi="Arial" w:cs="Arial"/>
        </w:rPr>
        <w:t xml:space="preserve"> All travel eligible economies should have an equal opportunity to </w:t>
      </w:r>
      <w:r w:rsidR="00BC2740">
        <w:rPr>
          <w:rFonts w:ascii="Arial" w:hAnsi="Arial" w:cs="Arial"/>
        </w:rPr>
        <w:t>bid for these surplus spaces.</w:t>
      </w:r>
      <w:r w:rsidRPr="00AA7499">
        <w:rPr>
          <w:rFonts w:ascii="Arial" w:hAnsi="Arial" w:cs="Arial"/>
        </w:rPr>
        <w:t xml:space="preserve"> The relevant PD should be contacted to investigate funding for more than two participants </w:t>
      </w:r>
      <w:r w:rsidR="00500DA7">
        <w:rPr>
          <w:rFonts w:ascii="Arial" w:hAnsi="Arial" w:cs="Arial"/>
        </w:rPr>
        <w:t xml:space="preserve">from each travel eligible economy </w:t>
      </w:r>
      <w:r w:rsidRPr="00AA7499">
        <w:rPr>
          <w:rFonts w:ascii="Arial" w:hAnsi="Arial" w:cs="Arial"/>
        </w:rPr>
        <w:t>and to seek approval from the Secretariat</w:t>
      </w:r>
      <w:r w:rsidR="0015234B" w:rsidRPr="00AA7499">
        <w:rPr>
          <w:rFonts w:ascii="Arial" w:hAnsi="Arial" w:cs="Arial"/>
        </w:rPr>
        <w:t>.</w:t>
      </w:r>
      <w:r w:rsidR="006401C1" w:rsidRPr="00AA7499">
        <w:rPr>
          <w:rFonts w:ascii="Arial" w:hAnsi="Arial" w:cs="Arial"/>
        </w:rPr>
        <w:t xml:space="preserve"> </w:t>
      </w:r>
    </w:p>
    <w:p w:rsidR="00327F7E" w:rsidRPr="00AA7499" w:rsidRDefault="00296BCB" w:rsidP="0041481B">
      <w:pPr>
        <w:pStyle w:val="ListContinue"/>
        <w:numPr>
          <w:ilvl w:val="0"/>
          <w:numId w:val="69"/>
        </w:numPr>
        <w:tabs>
          <w:tab w:val="left" w:pos="851"/>
        </w:tabs>
        <w:ind w:left="567" w:firstLine="0"/>
        <w:rPr>
          <w:rFonts w:ascii="Arial" w:hAnsi="Arial" w:cs="Arial"/>
          <w:color w:val="000000" w:themeColor="text1"/>
        </w:rPr>
      </w:pPr>
      <w:r w:rsidRPr="00AA7499">
        <w:rPr>
          <w:rFonts w:ascii="Arial" w:hAnsi="Arial" w:cs="Arial"/>
          <w:color w:val="000000" w:themeColor="text1"/>
        </w:rPr>
        <w:t>An additional number of experts exceeding six each day, with justifications (please refer to paragraph 9-4</w:t>
      </w:r>
      <w:r w:rsidR="002C2FD8">
        <w:rPr>
          <w:rFonts w:ascii="Arial" w:hAnsi="Arial" w:cs="Arial"/>
          <w:color w:val="000000" w:themeColor="text1"/>
        </w:rPr>
        <w:t>5</w:t>
      </w:r>
      <w:r w:rsidRPr="00AA7499">
        <w:rPr>
          <w:rFonts w:ascii="Arial" w:hAnsi="Arial" w:cs="Arial"/>
          <w:color w:val="000000" w:themeColor="text1"/>
        </w:rPr>
        <w:t>).</w:t>
      </w:r>
      <w:r w:rsidR="00DE6062" w:rsidRPr="00AA7499">
        <w:rPr>
          <w:rFonts w:ascii="Arial" w:hAnsi="Arial" w:cs="Arial"/>
          <w:color w:val="000000" w:themeColor="text1"/>
        </w:rPr>
        <w:t xml:space="preserve"> </w:t>
      </w:r>
    </w:p>
    <w:p w:rsidR="0015360E" w:rsidRPr="00AA7499" w:rsidRDefault="0015360E" w:rsidP="0041481B">
      <w:pPr>
        <w:pStyle w:val="ListContinue"/>
        <w:numPr>
          <w:ilvl w:val="0"/>
          <w:numId w:val="69"/>
        </w:numPr>
        <w:tabs>
          <w:tab w:val="left" w:pos="851"/>
        </w:tabs>
        <w:ind w:left="567" w:firstLine="0"/>
        <w:rPr>
          <w:rFonts w:ascii="Arial" w:hAnsi="Arial" w:cs="Arial"/>
        </w:rPr>
      </w:pPr>
      <w:r w:rsidRPr="00AA7499">
        <w:rPr>
          <w:rFonts w:ascii="Arial" w:hAnsi="Arial" w:cs="Arial"/>
        </w:rPr>
        <w:t xml:space="preserve">Travel expenses for </w:t>
      </w:r>
      <w:r w:rsidR="0015234B" w:rsidRPr="00AA7499">
        <w:rPr>
          <w:rFonts w:ascii="Arial" w:hAnsi="Arial" w:cs="Arial"/>
        </w:rPr>
        <w:t>POs</w:t>
      </w:r>
      <w:r w:rsidR="005A1920">
        <w:rPr>
          <w:rFonts w:ascii="Arial" w:hAnsi="Arial" w:cs="Arial"/>
        </w:rPr>
        <w:t xml:space="preserve"> (where POs themselves are identified as experts for the purposes of the project)</w:t>
      </w:r>
      <w:r w:rsidR="0077285C">
        <w:rPr>
          <w:rFonts w:ascii="Arial" w:hAnsi="Arial" w:cs="Arial"/>
        </w:rPr>
        <w:t xml:space="preserve"> </w:t>
      </w:r>
      <w:r w:rsidRPr="00AA7499">
        <w:rPr>
          <w:rFonts w:ascii="Arial" w:hAnsi="Arial" w:cs="Arial"/>
        </w:rPr>
        <w:t>may be funded only in exceptional cases</w:t>
      </w:r>
      <w:r w:rsidR="005A1920">
        <w:rPr>
          <w:rFonts w:ascii="Arial" w:hAnsi="Arial" w:cs="Arial"/>
        </w:rPr>
        <w:t xml:space="preserve"> and will be subject to the approval of the proposing forum</w:t>
      </w:r>
      <w:r w:rsidRPr="00AA7499">
        <w:rPr>
          <w:rFonts w:ascii="Arial" w:hAnsi="Arial" w:cs="Arial"/>
        </w:rPr>
        <w:t>.</w:t>
      </w:r>
      <w:r w:rsidR="0077285C">
        <w:rPr>
          <w:rFonts w:ascii="Arial" w:hAnsi="Arial" w:cs="Arial"/>
        </w:rPr>
        <w:t xml:space="preserve"> </w:t>
      </w:r>
      <w:r w:rsidRPr="00AA7499">
        <w:rPr>
          <w:rFonts w:ascii="Arial" w:hAnsi="Arial" w:cs="Arial"/>
        </w:rPr>
        <w:t>Waiver requests must be accompanied by</w:t>
      </w:r>
      <w:r w:rsidR="00FB2C3C" w:rsidRPr="00AA7499">
        <w:rPr>
          <w:rFonts w:ascii="Arial" w:hAnsi="Arial" w:cs="Arial"/>
        </w:rPr>
        <w:t xml:space="preserve"> a</w:t>
      </w:r>
      <w:r w:rsidRPr="00AA7499">
        <w:rPr>
          <w:rFonts w:ascii="Arial" w:hAnsi="Arial" w:cs="Arial"/>
        </w:rPr>
        <w:t xml:space="preserve"> strong justification </w:t>
      </w:r>
      <w:r w:rsidR="00FB2C3C" w:rsidRPr="00AA7499">
        <w:rPr>
          <w:rFonts w:ascii="Arial" w:hAnsi="Arial" w:cs="Arial"/>
        </w:rPr>
        <w:t>and a strategy for</w:t>
      </w:r>
      <w:r w:rsidRPr="00AA7499">
        <w:rPr>
          <w:rFonts w:ascii="Arial" w:hAnsi="Arial" w:cs="Arial"/>
        </w:rPr>
        <w:t xml:space="preserve"> mitigating any perceived conflict of interest.</w:t>
      </w:r>
    </w:p>
    <w:p w:rsidR="0015360E" w:rsidRPr="00AA7499" w:rsidRDefault="0015360E" w:rsidP="0041481B">
      <w:pPr>
        <w:pStyle w:val="ListContinue"/>
        <w:numPr>
          <w:ilvl w:val="0"/>
          <w:numId w:val="69"/>
        </w:numPr>
        <w:tabs>
          <w:tab w:val="left" w:pos="851"/>
        </w:tabs>
        <w:ind w:left="567" w:firstLine="0"/>
        <w:rPr>
          <w:rFonts w:ascii="Arial" w:hAnsi="Arial" w:cs="Arial"/>
        </w:rPr>
      </w:pPr>
      <w:r w:rsidRPr="00AA7499">
        <w:rPr>
          <w:rFonts w:ascii="Arial" w:hAnsi="Arial" w:cs="Arial"/>
        </w:rPr>
        <w:t xml:space="preserve">All requests for waivers should be detailed in </w:t>
      </w:r>
      <w:r w:rsidR="00474C89">
        <w:rPr>
          <w:rFonts w:ascii="Arial" w:hAnsi="Arial" w:cs="Arial"/>
          <w:b/>
        </w:rPr>
        <w:t>Section E</w:t>
      </w:r>
      <w:r w:rsidRPr="00AA7499">
        <w:rPr>
          <w:rFonts w:ascii="Arial" w:hAnsi="Arial" w:cs="Arial"/>
        </w:rPr>
        <w:t xml:space="preserve"> of APEC </w:t>
      </w:r>
      <w:r w:rsidR="004A5BCE">
        <w:rPr>
          <w:rFonts w:ascii="Arial" w:hAnsi="Arial" w:cs="Arial"/>
        </w:rPr>
        <w:t>Project Proposal</w:t>
      </w:r>
      <w:r w:rsidRPr="00AA7499">
        <w:rPr>
          <w:rFonts w:ascii="Arial" w:hAnsi="Arial" w:cs="Arial"/>
        </w:rPr>
        <w:t xml:space="preserve">. </w:t>
      </w:r>
    </w:p>
    <w:p w:rsidR="0015360E" w:rsidRPr="00F61B60" w:rsidRDefault="0015360E" w:rsidP="00D36517">
      <w:pPr>
        <w:pStyle w:val="Heading2"/>
        <w:spacing w:before="240" w:after="120"/>
        <w:rPr>
          <w:rFonts w:cs="Arial"/>
          <w:u w:color="0000FF"/>
        </w:rPr>
      </w:pPr>
      <w:bookmarkStart w:id="138" w:name="_Toc320705260"/>
      <w:bookmarkStart w:id="139" w:name="_Toc321655848"/>
      <w:bookmarkStart w:id="140" w:name="_Toc494192096"/>
      <w:r w:rsidRPr="00F61B60">
        <w:rPr>
          <w:rFonts w:cs="Arial"/>
          <w:u w:color="0000FF"/>
        </w:rPr>
        <w:t>Publication and Distribution Costs</w:t>
      </w:r>
      <w:bookmarkEnd w:id="138"/>
      <w:bookmarkEnd w:id="139"/>
      <w:bookmarkEnd w:id="140"/>
    </w:p>
    <w:p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POs are responsible for ensuring that publication content (or the “work”</w:t>
      </w:r>
      <w:r w:rsidR="00B46A68" w:rsidRPr="00AA7499">
        <w:rPr>
          <w:rFonts w:ascii="Arial" w:hAnsi="Arial" w:cs="Arial"/>
        </w:rPr>
        <w:t>) meets</w:t>
      </w:r>
      <w:r w:rsidRPr="00AA7499">
        <w:rPr>
          <w:rFonts w:ascii="Arial" w:hAnsi="Arial" w:cs="Arial"/>
        </w:rPr>
        <w:t xml:space="preserve"> the requirements of all APEC policies and guidelines, including the APEC Publications Guidelines, APEC Style Manual and Accepted Nomenclature, APEC Intellectual Property Policy, APEC Logo Guidelines, </w:t>
      </w:r>
      <w:r w:rsidRPr="00AA7499">
        <w:rPr>
          <w:rFonts w:ascii="Arial" w:hAnsi="Arial" w:cs="Arial"/>
        </w:rPr>
        <w:lastRenderedPageBreak/>
        <w:t xml:space="preserve">and APEC Website Guidelines. These documents apply regardless of whether the publication is APEC funded or self-funded. APEC publications include publications in electronic or printed copy form. This includes books, research manuals, research studies/reports, working papers, conference proceedings, and basic information documents such as brochures and newsletters. </w:t>
      </w:r>
    </w:p>
    <w:p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The most recent versions of the Publication Guidelines and other requirements governing APEC publications can be found</w:t>
      </w:r>
      <w:r w:rsidR="007D49E3" w:rsidRPr="00AA7499">
        <w:rPr>
          <w:rFonts w:ascii="Arial" w:hAnsi="Arial" w:cs="Arial"/>
        </w:rPr>
        <w:t xml:space="preserve"> </w:t>
      </w:r>
      <w:r w:rsidRPr="00AA7499">
        <w:rPr>
          <w:rFonts w:ascii="Arial" w:hAnsi="Arial" w:cs="Arial"/>
        </w:rPr>
        <w:t xml:space="preserve">at: Publication guidelines: </w:t>
      </w:r>
      <w:hyperlink r:id="rId55" w:history="1">
        <w:r w:rsidR="00B2642C" w:rsidRPr="00AA7499">
          <w:rPr>
            <w:rStyle w:val="Hyperlink"/>
            <w:rFonts w:cs="Arial"/>
            <w:sz w:val="22"/>
          </w:rPr>
          <w:t>http://www.apec.org/About-Us/About-APEC/Policies-and-Procedures.aspx</w:t>
        </w:r>
      </w:hyperlink>
      <w:r w:rsidR="00B2642C" w:rsidRPr="00AA7499">
        <w:rPr>
          <w:rFonts w:ascii="Arial" w:hAnsi="Arial" w:cs="Arial"/>
          <w:u w:val="single"/>
        </w:rPr>
        <w:t xml:space="preserve">. </w:t>
      </w:r>
      <w:r w:rsidRPr="00AA7499">
        <w:rPr>
          <w:rFonts w:ascii="Arial" w:hAnsi="Arial" w:cs="Arial"/>
          <w:u w:val="single"/>
        </w:rPr>
        <w:t xml:space="preserve"> </w:t>
      </w:r>
    </w:p>
    <w:p w:rsidR="00B519CB" w:rsidRPr="00AA7499" w:rsidRDefault="0015360E" w:rsidP="0041481B">
      <w:pPr>
        <w:pStyle w:val="ListContinue"/>
        <w:numPr>
          <w:ilvl w:val="1"/>
          <w:numId w:val="105"/>
        </w:numPr>
        <w:spacing w:line="240" w:lineRule="auto"/>
        <w:ind w:left="567" w:hanging="567"/>
        <w:rPr>
          <w:rFonts w:ascii="Arial" w:hAnsi="Arial" w:cs="Arial"/>
        </w:rPr>
      </w:pPr>
      <w:r w:rsidRPr="00AA7499">
        <w:rPr>
          <w:rFonts w:ascii="Arial" w:hAnsi="Arial" w:cs="Arial"/>
        </w:rPr>
        <w:t xml:space="preserve">APEC Logo guidelines: </w:t>
      </w:r>
      <w:hyperlink r:id="rId56" w:history="1">
        <w:r w:rsidR="00083A56" w:rsidRPr="00970D0D">
          <w:rPr>
            <w:rStyle w:val="Hyperlink"/>
            <w:rFonts w:cs="Arial"/>
            <w:sz w:val="22"/>
          </w:rPr>
          <w:t>http://www.apec.org/About-Us/About-APEC/APEC-Logo-Use.aspx</w:t>
        </w:r>
      </w:hyperlink>
      <w:r w:rsidR="00083A56">
        <w:rPr>
          <w:rFonts w:ascii="Arial" w:hAnsi="Arial" w:cs="Arial"/>
        </w:rPr>
        <w:t xml:space="preserve"> </w:t>
      </w:r>
      <w:r w:rsidRPr="00AA7499" w:rsidDel="00221491">
        <w:rPr>
          <w:rFonts w:ascii="Arial" w:hAnsi="Arial" w:cs="Arial"/>
        </w:rPr>
        <w:t xml:space="preserve"> </w:t>
      </w:r>
    </w:p>
    <w:p w:rsidR="00B519CB" w:rsidRPr="00AA7499" w:rsidRDefault="0015360E" w:rsidP="00F74387">
      <w:pPr>
        <w:pStyle w:val="ListContinue"/>
        <w:spacing w:line="240" w:lineRule="auto"/>
        <w:ind w:left="567"/>
        <w:rPr>
          <w:rFonts w:ascii="Arial" w:hAnsi="Arial" w:cs="Arial"/>
          <w:u w:val="single"/>
        </w:rPr>
      </w:pPr>
      <w:r w:rsidRPr="00AA7499">
        <w:rPr>
          <w:rFonts w:ascii="Arial" w:hAnsi="Arial" w:cs="Arial"/>
        </w:rPr>
        <w:t xml:space="preserve">Website guidelines: </w:t>
      </w:r>
      <w:hyperlink r:id="rId57" w:history="1">
        <w:r w:rsidRPr="00AA7499">
          <w:rPr>
            <w:rStyle w:val="Hyperlink"/>
            <w:rFonts w:cs="Arial"/>
            <w:sz w:val="22"/>
          </w:rPr>
          <w:t>http://www.apec.org/About-Us/About-APEC/Policies-and-Procedures.aspx</w:t>
        </w:r>
      </w:hyperlink>
      <w:r w:rsidRPr="00AA7499">
        <w:rPr>
          <w:rFonts w:ascii="Arial" w:hAnsi="Arial" w:cs="Arial"/>
          <w:u w:val="single"/>
        </w:rPr>
        <w:t xml:space="preserve"> </w:t>
      </w:r>
    </w:p>
    <w:p w:rsidR="00B519CB" w:rsidRPr="00AA7499" w:rsidRDefault="0015360E" w:rsidP="00F74387">
      <w:pPr>
        <w:pStyle w:val="ListContinue"/>
        <w:spacing w:line="240" w:lineRule="auto"/>
        <w:ind w:left="567"/>
        <w:rPr>
          <w:rFonts w:ascii="Arial" w:hAnsi="Arial" w:cs="Arial"/>
          <w:u w:val="single"/>
        </w:rPr>
      </w:pPr>
      <w:r w:rsidRPr="00AA7499">
        <w:rPr>
          <w:rFonts w:ascii="Arial" w:hAnsi="Arial" w:cs="Arial"/>
        </w:rPr>
        <w:t xml:space="preserve">Intellectual property policy: </w:t>
      </w:r>
      <w:hyperlink r:id="rId58" w:history="1">
        <w:r w:rsidR="00B519CB" w:rsidRPr="00AA7499">
          <w:rPr>
            <w:rStyle w:val="Hyperlink"/>
            <w:rFonts w:cs="Arial"/>
            <w:sz w:val="22"/>
          </w:rPr>
          <w:t>http://www.apec.org/About-Us/About-APEC/Policies-and-Procedures.aspx</w:t>
        </w:r>
      </w:hyperlink>
    </w:p>
    <w:p w:rsidR="0015360E" w:rsidRPr="00AA7499" w:rsidRDefault="0015360E" w:rsidP="00F74387">
      <w:pPr>
        <w:pStyle w:val="ListContinue"/>
        <w:ind w:left="567"/>
        <w:rPr>
          <w:rFonts w:ascii="Arial" w:hAnsi="Arial" w:cs="Arial"/>
        </w:rPr>
      </w:pPr>
      <w:r w:rsidRPr="00AA7499">
        <w:rPr>
          <w:rFonts w:ascii="Arial" w:hAnsi="Arial" w:cs="Arial"/>
        </w:rPr>
        <w:t xml:space="preserve">The content of any publication (the </w:t>
      </w:r>
      <w:r w:rsidR="00B519CB" w:rsidRPr="00AA7499">
        <w:rPr>
          <w:rFonts w:ascii="Arial" w:hAnsi="Arial" w:cs="Arial"/>
        </w:rPr>
        <w:t>“</w:t>
      </w:r>
      <w:r w:rsidRPr="00AA7499">
        <w:rPr>
          <w:rFonts w:ascii="Arial" w:hAnsi="Arial" w:cs="Arial"/>
        </w:rPr>
        <w:t>work</w:t>
      </w:r>
      <w:r w:rsidR="00B519CB" w:rsidRPr="00AA7499">
        <w:rPr>
          <w:rFonts w:ascii="Arial" w:hAnsi="Arial" w:cs="Arial"/>
        </w:rPr>
        <w:t>”</w:t>
      </w:r>
      <w:r w:rsidRPr="00AA7499">
        <w:rPr>
          <w:rFonts w:ascii="Arial" w:hAnsi="Arial" w:cs="Arial"/>
        </w:rPr>
        <w:t>) is the responsibility of the PO. The PO is encouraged to compare the costs of different publishing methods with a view to minimizing costs, while ensuring that distribution is appropriate. All publication content must be approved by the forum before the publication is submitted to the Secretariat</w:t>
      </w:r>
      <w:r w:rsidR="00635F6E" w:rsidRPr="00AA7499">
        <w:rPr>
          <w:rFonts w:ascii="Arial" w:hAnsi="Arial" w:cs="Arial"/>
        </w:rPr>
        <w:t xml:space="preserve"> for</w:t>
      </w:r>
      <w:r w:rsidRPr="00AA7499">
        <w:rPr>
          <w:rFonts w:ascii="Arial" w:hAnsi="Arial" w:cs="Arial"/>
        </w:rPr>
        <w:t xml:space="preserve"> approval</w:t>
      </w:r>
      <w:r w:rsidR="00B25004" w:rsidRPr="00AA7499">
        <w:rPr>
          <w:rFonts w:ascii="Arial" w:hAnsi="Arial" w:cs="Arial"/>
        </w:rPr>
        <w:t xml:space="preserve"> and payment</w:t>
      </w:r>
      <w:r w:rsidRPr="00AA7499">
        <w:rPr>
          <w:rFonts w:ascii="Arial" w:hAnsi="Arial" w:cs="Arial"/>
        </w:rPr>
        <w:t xml:space="preserve">. </w:t>
      </w:r>
    </w:p>
    <w:p w:rsidR="0015360E" w:rsidRPr="00AA7499" w:rsidRDefault="0015360E" w:rsidP="0041481B">
      <w:pPr>
        <w:numPr>
          <w:ilvl w:val="1"/>
          <w:numId w:val="105"/>
        </w:numPr>
        <w:spacing w:before="120" w:after="180" w:line="300" w:lineRule="atLeast"/>
        <w:ind w:left="567" w:hanging="567"/>
        <w:rPr>
          <w:rFonts w:ascii="Arial" w:hAnsi="Arial" w:cs="Arial"/>
        </w:rPr>
      </w:pPr>
      <w:r w:rsidRPr="00AA7499">
        <w:rPr>
          <w:rFonts w:ascii="Arial" w:hAnsi="Arial" w:cs="Arial"/>
        </w:rPr>
        <w:t xml:space="preserve">The PO is responsible </w:t>
      </w:r>
      <w:r w:rsidR="002C5387" w:rsidRPr="00AA7499">
        <w:rPr>
          <w:rFonts w:ascii="Arial" w:hAnsi="Arial" w:cs="Arial"/>
        </w:rPr>
        <w:t>for</w:t>
      </w:r>
      <w:r w:rsidR="00E060F7" w:rsidRPr="00AA7499">
        <w:rPr>
          <w:rFonts w:ascii="Arial" w:hAnsi="Arial" w:cs="Arial"/>
        </w:rPr>
        <w:t xml:space="preserve"> ensuring</w:t>
      </w:r>
      <w:r w:rsidRPr="00AA7499">
        <w:rPr>
          <w:rFonts w:ascii="Arial" w:hAnsi="Arial" w:cs="Arial"/>
        </w:rPr>
        <w:t xml:space="preserve"> </w:t>
      </w:r>
      <w:r w:rsidR="002C5387" w:rsidRPr="00AA7499">
        <w:rPr>
          <w:rFonts w:ascii="Arial" w:hAnsi="Arial" w:cs="Arial"/>
        </w:rPr>
        <w:t xml:space="preserve">the satisfactory completion of all </w:t>
      </w:r>
      <w:r w:rsidR="00F3471B" w:rsidRPr="00AA7499">
        <w:rPr>
          <w:rFonts w:ascii="Arial" w:hAnsi="Arial" w:cs="Arial"/>
        </w:rPr>
        <w:t>tasks detailed</w:t>
      </w:r>
      <w:r w:rsidR="00E060F7" w:rsidRPr="00AA7499">
        <w:rPr>
          <w:rFonts w:ascii="Arial" w:hAnsi="Arial" w:cs="Arial"/>
        </w:rPr>
        <w:t xml:space="preserve"> under the </w:t>
      </w:r>
      <w:r w:rsidR="00B519CB" w:rsidRPr="00AA7499">
        <w:rPr>
          <w:rFonts w:ascii="Arial" w:hAnsi="Arial" w:cs="Arial"/>
        </w:rPr>
        <w:t>ToR</w:t>
      </w:r>
      <w:r w:rsidR="00D41A01">
        <w:rPr>
          <w:rFonts w:ascii="Arial" w:hAnsi="Arial" w:cs="Arial"/>
        </w:rPr>
        <w:t>, or Scope of Services where applicable,</w:t>
      </w:r>
      <w:r w:rsidR="002C5387" w:rsidRPr="00AA7499">
        <w:rPr>
          <w:rFonts w:ascii="Arial" w:hAnsi="Arial" w:cs="Arial"/>
        </w:rPr>
        <w:t xml:space="preserve"> for the project</w:t>
      </w:r>
      <w:r w:rsidR="007009EB" w:rsidRPr="00AA7499">
        <w:rPr>
          <w:rFonts w:ascii="Arial" w:hAnsi="Arial" w:cs="Arial"/>
        </w:rPr>
        <w:t xml:space="preserve">. </w:t>
      </w:r>
    </w:p>
    <w:p w:rsidR="0015360E" w:rsidRPr="00AA7499" w:rsidRDefault="0015360E" w:rsidP="0041481B">
      <w:pPr>
        <w:numPr>
          <w:ilvl w:val="1"/>
          <w:numId w:val="105"/>
        </w:numPr>
        <w:spacing w:before="120" w:after="180" w:line="300" w:lineRule="atLeast"/>
        <w:ind w:left="567" w:hanging="567"/>
        <w:rPr>
          <w:rFonts w:ascii="Arial" w:hAnsi="Arial" w:cs="Arial"/>
        </w:rPr>
      </w:pPr>
      <w:r w:rsidRPr="00AA7499">
        <w:rPr>
          <w:rFonts w:ascii="Arial" w:hAnsi="Arial" w:cs="Arial"/>
        </w:rPr>
        <w:t>The APEC Secretariat must be consulted on APEC publication policy and format requirements. Mock-ups of publication designs must be supplied to the APEC Secretariat before printing. Publications must follow APEC guidelines on publications, logo</w:t>
      </w:r>
      <w:r w:rsidR="00B519CB" w:rsidRPr="00AA7499">
        <w:rPr>
          <w:rFonts w:ascii="Arial" w:hAnsi="Arial" w:cs="Arial"/>
        </w:rPr>
        <w:t xml:space="preserve"> and</w:t>
      </w:r>
      <w:r w:rsidRPr="00AA7499">
        <w:rPr>
          <w:rFonts w:ascii="Arial" w:hAnsi="Arial" w:cs="Arial"/>
        </w:rPr>
        <w:t xml:space="preserve"> intellectual property</w:t>
      </w:r>
      <w:r w:rsidR="002C5387" w:rsidRPr="00AA7499">
        <w:rPr>
          <w:rFonts w:ascii="Arial" w:hAnsi="Arial" w:cs="Arial"/>
        </w:rPr>
        <w:t>,</w:t>
      </w:r>
      <w:r w:rsidRPr="00AA7499">
        <w:rPr>
          <w:rFonts w:ascii="Arial" w:hAnsi="Arial" w:cs="Arial"/>
        </w:rPr>
        <w:t xml:space="preserve"> or payment will be withheld.</w:t>
      </w:r>
    </w:p>
    <w:p w:rsidR="00AD29BE" w:rsidRPr="00AD29BE" w:rsidRDefault="00AD29BE" w:rsidP="00AD29BE">
      <w:pPr>
        <w:numPr>
          <w:ilvl w:val="1"/>
          <w:numId w:val="105"/>
        </w:numPr>
        <w:spacing w:before="120" w:after="180" w:line="300" w:lineRule="atLeast"/>
        <w:ind w:left="567" w:hanging="567"/>
        <w:rPr>
          <w:rFonts w:ascii="Arial" w:hAnsi="Arial" w:cs="Arial"/>
        </w:rPr>
      </w:pPr>
      <w:r w:rsidRPr="00AD29BE">
        <w:rPr>
          <w:rFonts w:ascii="Arial" w:hAnsi="Arial" w:cs="Arial"/>
        </w:rPr>
        <w:t>Consideration should also be given to electronic publishing as a supplement or substitute for printed copies. Sending the electronic publication to the APEC Secretariat for uploading to the APEC Publication Database (</w:t>
      </w:r>
      <w:hyperlink r:id="rId59" w:history="1">
        <w:r w:rsidRPr="00AD29BE">
          <w:rPr>
            <w:rStyle w:val="Hyperlink"/>
            <w:rFonts w:cs="Arial"/>
            <w:sz w:val="22"/>
          </w:rPr>
          <w:t>http://publications.apec.org</w:t>
        </w:r>
      </w:hyperlink>
      <w:r w:rsidRPr="00AD29BE">
        <w:rPr>
          <w:rFonts w:ascii="Arial" w:hAnsi="Arial" w:cs="Arial"/>
        </w:rPr>
        <w:t>) is encouraged. The Publication Database serves as a resource and platform for wider dissemination.  </w:t>
      </w:r>
    </w:p>
    <w:p w:rsidR="0015360E" w:rsidRPr="00AA7499" w:rsidRDefault="0015360E" w:rsidP="0041481B">
      <w:pPr>
        <w:numPr>
          <w:ilvl w:val="1"/>
          <w:numId w:val="105"/>
        </w:numPr>
        <w:spacing w:before="120" w:after="180" w:line="300" w:lineRule="atLeast"/>
        <w:ind w:left="567" w:hanging="567"/>
        <w:rPr>
          <w:rFonts w:ascii="Arial" w:hAnsi="Arial" w:cs="Arial"/>
        </w:rPr>
      </w:pPr>
      <w:r w:rsidRPr="00AA7499">
        <w:rPr>
          <w:rFonts w:ascii="Arial" w:hAnsi="Arial" w:cs="Arial"/>
        </w:rPr>
        <w:t xml:space="preserve">Disbursement for publishing and distribution costs will be </w:t>
      </w:r>
      <w:r w:rsidR="005A69EF" w:rsidRPr="00AA7499">
        <w:rPr>
          <w:rFonts w:ascii="Arial" w:hAnsi="Arial" w:cs="Arial"/>
        </w:rPr>
        <w:t xml:space="preserve">undertaken </w:t>
      </w:r>
      <w:r w:rsidRPr="00AA7499">
        <w:rPr>
          <w:rFonts w:ascii="Arial" w:hAnsi="Arial" w:cs="Arial"/>
        </w:rPr>
        <w:t>on a reimbursement basis</w:t>
      </w:r>
      <w:r w:rsidR="005A69EF" w:rsidRPr="00AA7499">
        <w:rPr>
          <w:rFonts w:ascii="Arial" w:hAnsi="Arial" w:cs="Arial"/>
        </w:rPr>
        <w:t xml:space="preserve"> and will be</w:t>
      </w:r>
      <w:r w:rsidRPr="00AA7499">
        <w:rPr>
          <w:rFonts w:ascii="Arial" w:hAnsi="Arial" w:cs="Arial"/>
        </w:rPr>
        <w:t>:</w:t>
      </w:r>
    </w:p>
    <w:p w:rsidR="0015360E" w:rsidRPr="00AA7499" w:rsidRDefault="0015360E" w:rsidP="00F92FCB">
      <w:pPr>
        <w:numPr>
          <w:ilvl w:val="0"/>
          <w:numId w:val="1"/>
        </w:numPr>
        <w:tabs>
          <w:tab w:val="clear" w:pos="187"/>
          <w:tab w:val="num" w:pos="851"/>
        </w:tabs>
        <w:spacing w:after="120" w:line="300" w:lineRule="atLeast"/>
        <w:ind w:left="567" w:firstLine="0"/>
        <w:rPr>
          <w:rFonts w:ascii="Arial" w:hAnsi="Arial" w:cs="Arial"/>
          <w:u w:color="FFFFFF"/>
        </w:rPr>
      </w:pPr>
      <w:r w:rsidRPr="00AA7499">
        <w:rPr>
          <w:rFonts w:ascii="Arial" w:hAnsi="Arial" w:cs="Arial"/>
          <w:u w:color="FFFFFF"/>
        </w:rPr>
        <w:t xml:space="preserve">Subject to the satisfactory completion of the Work as detailed in the contract milestones or </w:t>
      </w:r>
      <w:r w:rsidR="004A5BCE">
        <w:rPr>
          <w:rFonts w:ascii="Arial" w:hAnsi="Arial" w:cs="Arial"/>
          <w:u w:color="FFFFFF"/>
        </w:rPr>
        <w:t>Project Proposal</w:t>
      </w:r>
      <w:r w:rsidRPr="00AA7499">
        <w:rPr>
          <w:rFonts w:ascii="Arial" w:hAnsi="Arial" w:cs="Arial"/>
          <w:u w:color="FFFFFF"/>
        </w:rPr>
        <w:t>;</w:t>
      </w:r>
    </w:p>
    <w:p w:rsidR="0015360E" w:rsidRPr="00AA7499" w:rsidRDefault="002C5387" w:rsidP="00F92FCB">
      <w:pPr>
        <w:numPr>
          <w:ilvl w:val="0"/>
          <w:numId w:val="1"/>
        </w:numPr>
        <w:tabs>
          <w:tab w:val="clear" w:pos="187"/>
          <w:tab w:val="num" w:pos="851"/>
        </w:tabs>
        <w:spacing w:after="120" w:line="300" w:lineRule="atLeast"/>
        <w:ind w:left="567" w:firstLine="0"/>
        <w:rPr>
          <w:rFonts w:ascii="Arial" w:hAnsi="Arial" w:cs="Arial"/>
          <w:u w:color="FFFFFF"/>
        </w:rPr>
      </w:pPr>
      <w:r w:rsidRPr="00AA7499">
        <w:rPr>
          <w:rFonts w:ascii="Arial" w:hAnsi="Arial" w:cs="Arial"/>
          <w:u w:color="FFFFFF"/>
        </w:rPr>
        <w:t>Upon receipt by the Secretariat of the</w:t>
      </w:r>
      <w:r w:rsidR="0015360E" w:rsidRPr="00AA7499">
        <w:rPr>
          <w:rFonts w:ascii="Arial" w:hAnsi="Arial" w:cs="Arial"/>
          <w:u w:color="FFFFFF"/>
        </w:rPr>
        <w:t xml:space="preserve"> originals or scanned copies of invoices stating the publication title, number of copies, and unit price that are certified as correct by the PO; and</w:t>
      </w:r>
    </w:p>
    <w:p w:rsidR="0015360E" w:rsidRPr="00AA7499" w:rsidRDefault="002C5387" w:rsidP="00F92FCB">
      <w:pPr>
        <w:numPr>
          <w:ilvl w:val="0"/>
          <w:numId w:val="1"/>
        </w:numPr>
        <w:tabs>
          <w:tab w:val="clear" w:pos="187"/>
          <w:tab w:val="num" w:pos="851"/>
        </w:tabs>
        <w:spacing w:after="120" w:line="300" w:lineRule="atLeast"/>
        <w:ind w:left="567" w:firstLine="0"/>
        <w:rPr>
          <w:rFonts w:ascii="Arial" w:hAnsi="Arial" w:cs="Arial"/>
          <w:u w:color="FFFFFF"/>
        </w:rPr>
      </w:pPr>
      <w:r w:rsidRPr="00AA7499">
        <w:rPr>
          <w:rFonts w:ascii="Arial" w:hAnsi="Arial" w:cs="Arial"/>
          <w:u w:color="FFFFFF"/>
        </w:rPr>
        <w:t>Upon receipt by the Secretariat of</w:t>
      </w:r>
      <w:r w:rsidR="0015360E" w:rsidRPr="00AA7499">
        <w:rPr>
          <w:rFonts w:ascii="Arial" w:hAnsi="Arial" w:cs="Arial"/>
          <w:u w:color="FFFFFF"/>
        </w:rPr>
        <w:t xml:space="preserve"> at least five hard copies (if applicable) and an electronic copy of the work </w:t>
      </w:r>
      <w:r w:rsidR="00B46A68" w:rsidRPr="00AA7499">
        <w:rPr>
          <w:rFonts w:ascii="Arial" w:hAnsi="Arial" w:cs="Arial"/>
          <w:u w:color="FFFFFF"/>
        </w:rPr>
        <w:t>(publication, report</w:t>
      </w:r>
      <w:r w:rsidR="0015360E" w:rsidRPr="00AA7499">
        <w:rPr>
          <w:rFonts w:ascii="Arial" w:hAnsi="Arial" w:cs="Arial"/>
          <w:u w:color="FFFFFF"/>
        </w:rPr>
        <w:t xml:space="preserve">, training or multimedia </w:t>
      </w:r>
      <w:r w:rsidR="0015360E" w:rsidRPr="00AA7499">
        <w:rPr>
          <w:rFonts w:ascii="Arial" w:hAnsi="Arial" w:cs="Arial"/>
          <w:u w:color="FFFFFF"/>
        </w:rPr>
        <w:lastRenderedPageBreak/>
        <w:t>material (e.g. CD-ROM, video). These must be produced in accordance with APEC’s publication guidelines.</w:t>
      </w:r>
    </w:p>
    <w:p w:rsidR="0015360E" w:rsidRDefault="00635F6E" w:rsidP="0041481B">
      <w:pPr>
        <w:pStyle w:val="ListContinue"/>
        <w:numPr>
          <w:ilvl w:val="1"/>
          <w:numId w:val="105"/>
        </w:numPr>
        <w:ind w:left="567" w:hanging="567"/>
        <w:rPr>
          <w:rFonts w:ascii="Arial" w:hAnsi="Arial" w:cs="Arial"/>
        </w:rPr>
      </w:pPr>
      <w:r w:rsidRPr="00AA7499">
        <w:rPr>
          <w:rFonts w:ascii="Arial" w:hAnsi="Arial" w:cs="Arial"/>
        </w:rPr>
        <w:t>Publications</w:t>
      </w:r>
      <w:r w:rsidR="0015360E" w:rsidRPr="00AA7499">
        <w:rPr>
          <w:rFonts w:ascii="Arial" w:hAnsi="Arial" w:cs="Arial"/>
        </w:rPr>
        <w:t xml:space="preserve"> may be coordinated by the Communications and Public Affairs team of the APEC Secretariat or by the contractor. </w:t>
      </w:r>
      <w:r w:rsidRPr="00AA7499">
        <w:rPr>
          <w:rFonts w:ascii="Arial" w:hAnsi="Arial" w:cs="Arial"/>
        </w:rPr>
        <w:t>POs are</w:t>
      </w:r>
      <w:r w:rsidR="0015360E" w:rsidRPr="00AA7499">
        <w:rPr>
          <w:rFonts w:ascii="Arial" w:hAnsi="Arial" w:cs="Arial"/>
        </w:rPr>
        <w:t xml:space="preserve"> encouraged to compare the costs of different publishing methods with a view to minimizing costs, while ensuring that distribution is appropriate.</w:t>
      </w:r>
    </w:p>
    <w:p w:rsidR="005A1920" w:rsidRPr="00AA7499" w:rsidRDefault="005A1920" w:rsidP="0041481B">
      <w:pPr>
        <w:pStyle w:val="ListContinue"/>
        <w:numPr>
          <w:ilvl w:val="1"/>
          <w:numId w:val="105"/>
        </w:numPr>
        <w:ind w:left="567" w:hanging="567"/>
        <w:rPr>
          <w:rFonts w:ascii="Arial" w:hAnsi="Arial" w:cs="Arial"/>
        </w:rPr>
      </w:pPr>
      <w:r>
        <w:rPr>
          <w:rFonts w:ascii="Arial" w:hAnsi="Arial" w:cs="Arial"/>
        </w:rPr>
        <w:t>APEC does not fund the following:</w:t>
      </w:r>
    </w:p>
    <w:p w:rsidR="002F2186" w:rsidRDefault="002F2186" w:rsidP="00D36517">
      <w:pPr>
        <w:numPr>
          <w:ilvl w:val="0"/>
          <w:numId w:val="1"/>
        </w:numPr>
        <w:tabs>
          <w:tab w:val="clear" w:pos="187"/>
          <w:tab w:val="num" w:pos="851"/>
        </w:tabs>
        <w:spacing w:after="120" w:line="300" w:lineRule="atLeast"/>
        <w:ind w:left="567" w:firstLine="0"/>
        <w:rPr>
          <w:rFonts w:cs="Arial"/>
          <w:u w:color="FFFFFF"/>
        </w:rPr>
      </w:pPr>
      <w:bookmarkStart w:id="141" w:name="_Toc320705261"/>
      <w:bookmarkStart w:id="142" w:name="_Toc321655849"/>
      <w:r>
        <w:rPr>
          <w:rFonts w:ascii="Arial" w:hAnsi="Arial" w:cs="Arial"/>
          <w:u w:color="FFFFFF"/>
        </w:rPr>
        <w:t xml:space="preserve">Translation Fee for the Final Project Report. </w:t>
      </w:r>
      <w:r w:rsidRPr="002F2186">
        <w:rPr>
          <w:rFonts w:ascii="Arial" w:hAnsi="Arial" w:cs="Arial"/>
          <w:u w:color="FFFFFF"/>
        </w:rPr>
        <w:t>Member economies should individually bear the cost of, and otherwise be responsible for, any such translation and distribution of project documents (refer Chapter 4 of the APEC Publications Policy);</w:t>
      </w:r>
    </w:p>
    <w:p w:rsidR="009F61A2" w:rsidRPr="00E112BA" w:rsidRDefault="002F2186" w:rsidP="00D36517">
      <w:pPr>
        <w:numPr>
          <w:ilvl w:val="0"/>
          <w:numId w:val="1"/>
        </w:numPr>
        <w:tabs>
          <w:tab w:val="clear" w:pos="187"/>
          <w:tab w:val="num" w:pos="851"/>
        </w:tabs>
        <w:spacing w:after="120" w:line="300" w:lineRule="atLeast"/>
        <w:ind w:left="567" w:firstLine="0"/>
        <w:rPr>
          <w:rFonts w:cs="Arial"/>
          <w:u w:color="FFFFFF"/>
        </w:rPr>
      </w:pPr>
      <w:r>
        <w:rPr>
          <w:rFonts w:ascii="Arial" w:hAnsi="Arial" w:cs="Arial"/>
          <w:u w:color="FFFFFF"/>
        </w:rPr>
        <w:t xml:space="preserve">The reproduction of </w:t>
      </w:r>
      <w:r w:rsidRPr="002F2186">
        <w:rPr>
          <w:rFonts w:ascii="Arial" w:hAnsi="Arial" w:cs="Arial"/>
          <w:u w:color="FFFFFF"/>
        </w:rPr>
        <w:t xml:space="preserve">reports that are </w:t>
      </w:r>
      <w:r>
        <w:rPr>
          <w:rFonts w:ascii="Arial" w:hAnsi="Arial" w:cs="Arial"/>
          <w:u w:color="FFFFFF"/>
        </w:rPr>
        <w:t xml:space="preserve">essentially </w:t>
      </w:r>
      <w:r w:rsidRPr="002F2186">
        <w:rPr>
          <w:rFonts w:ascii="Arial" w:hAnsi="Arial" w:cs="Arial"/>
          <w:u w:color="FFFFFF"/>
        </w:rPr>
        <w:t xml:space="preserve">collections of </w:t>
      </w:r>
      <w:r>
        <w:rPr>
          <w:rFonts w:ascii="Arial" w:hAnsi="Arial" w:cs="Arial"/>
          <w:u w:color="FFFFFF"/>
        </w:rPr>
        <w:t xml:space="preserve">speaker and </w:t>
      </w:r>
      <w:r w:rsidRPr="002F2186">
        <w:rPr>
          <w:rFonts w:ascii="Arial" w:hAnsi="Arial" w:cs="Arial"/>
          <w:u w:color="FFFFFF"/>
        </w:rPr>
        <w:t xml:space="preserve">expert </w:t>
      </w:r>
      <w:r>
        <w:rPr>
          <w:rFonts w:ascii="Arial" w:hAnsi="Arial" w:cs="Arial"/>
          <w:u w:color="FFFFFF"/>
        </w:rPr>
        <w:t>P</w:t>
      </w:r>
      <w:r w:rsidRPr="002F2186">
        <w:rPr>
          <w:rFonts w:ascii="Arial" w:hAnsi="Arial" w:cs="Arial"/>
          <w:u w:color="FFFFFF"/>
        </w:rPr>
        <w:t>ower</w:t>
      </w:r>
      <w:r>
        <w:rPr>
          <w:rFonts w:ascii="Arial" w:hAnsi="Arial" w:cs="Arial"/>
          <w:u w:color="FFFFFF"/>
        </w:rPr>
        <w:t>P</w:t>
      </w:r>
      <w:r w:rsidRPr="002F2186">
        <w:rPr>
          <w:rFonts w:ascii="Arial" w:hAnsi="Arial" w:cs="Arial"/>
          <w:u w:color="FFFFFF"/>
        </w:rPr>
        <w:t>oint</w:t>
      </w:r>
      <w:r>
        <w:rPr>
          <w:rFonts w:ascii="Arial" w:hAnsi="Arial" w:cs="Arial"/>
          <w:u w:color="FFFFFF"/>
        </w:rPr>
        <w:t xml:space="preserve"> (or related software)</w:t>
      </w:r>
      <w:r w:rsidRPr="002F2186">
        <w:rPr>
          <w:rFonts w:ascii="Arial" w:hAnsi="Arial" w:cs="Arial"/>
          <w:u w:color="FFFFFF"/>
        </w:rPr>
        <w:t xml:space="preserve"> </w:t>
      </w:r>
      <w:r>
        <w:rPr>
          <w:rFonts w:ascii="Arial" w:hAnsi="Arial" w:cs="Arial"/>
          <w:u w:color="FFFFFF"/>
        </w:rPr>
        <w:t>presentations from</w:t>
      </w:r>
      <w:r w:rsidRPr="002F2186">
        <w:rPr>
          <w:rFonts w:ascii="Arial" w:hAnsi="Arial" w:cs="Arial"/>
          <w:u w:color="FFFFFF"/>
        </w:rPr>
        <w:t xml:space="preserve"> the APEC </w:t>
      </w:r>
      <w:r>
        <w:rPr>
          <w:rFonts w:ascii="Arial" w:hAnsi="Arial" w:cs="Arial"/>
          <w:u w:color="FFFFFF"/>
        </w:rPr>
        <w:t xml:space="preserve">project </w:t>
      </w:r>
      <w:r w:rsidRPr="002F2186">
        <w:rPr>
          <w:rFonts w:ascii="Arial" w:hAnsi="Arial" w:cs="Arial"/>
          <w:u w:color="FFFFFF"/>
        </w:rPr>
        <w:t xml:space="preserve">event. The cost for reproducing these presentations, whether in hard copy or in </w:t>
      </w:r>
      <w:r>
        <w:rPr>
          <w:rFonts w:ascii="Arial" w:hAnsi="Arial" w:cs="Arial"/>
          <w:u w:color="FFFFFF"/>
        </w:rPr>
        <w:t>electronic f</w:t>
      </w:r>
      <w:r w:rsidRPr="002F2186">
        <w:rPr>
          <w:rFonts w:ascii="Arial" w:hAnsi="Arial" w:cs="Arial"/>
          <w:u w:color="FFFFFF"/>
        </w:rPr>
        <w:t>ormat</w:t>
      </w:r>
      <w:r>
        <w:rPr>
          <w:rFonts w:ascii="Arial" w:hAnsi="Arial" w:cs="Arial"/>
          <w:u w:color="FFFFFF"/>
        </w:rPr>
        <w:t>s</w:t>
      </w:r>
      <w:r w:rsidRPr="002F2186">
        <w:rPr>
          <w:rFonts w:ascii="Arial" w:hAnsi="Arial" w:cs="Arial"/>
          <w:u w:color="FFFFFF"/>
        </w:rPr>
        <w:t xml:space="preserve">, are to be self-funded. </w:t>
      </w:r>
      <w:r w:rsidR="005A1920" w:rsidRPr="002F2186">
        <w:rPr>
          <w:rFonts w:ascii="Arial" w:hAnsi="Arial" w:cs="Arial"/>
          <w:u w:color="FFFFFF"/>
        </w:rPr>
        <w:t xml:space="preserve"> </w:t>
      </w:r>
    </w:p>
    <w:p w:rsidR="0015360E" w:rsidRPr="00F61B60" w:rsidRDefault="0015360E" w:rsidP="00D36517">
      <w:pPr>
        <w:pStyle w:val="Heading2"/>
        <w:spacing w:before="240" w:after="120"/>
        <w:rPr>
          <w:rFonts w:cs="Arial"/>
          <w:u w:color="0000FF"/>
        </w:rPr>
      </w:pPr>
      <w:bookmarkStart w:id="143" w:name="_Toc494192097"/>
      <w:r w:rsidRPr="00F61B60">
        <w:rPr>
          <w:rFonts w:cs="Arial"/>
          <w:u w:color="0000FF"/>
        </w:rPr>
        <w:t>Project Event Costs</w:t>
      </w:r>
      <w:bookmarkEnd w:id="141"/>
      <w:bookmarkEnd w:id="142"/>
      <w:bookmarkEnd w:id="143"/>
    </w:p>
    <w:p w:rsidR="0015360E" w:rsidRPr="00AA7499" w:rsidRDefault="0015360E" w:rsidP="0041481B">
      <w:pPr>
        <w:pStyle w:val="ListContinue"/>
        <w:numPr>
          <w:ilvl w:val="1"/>
          <w:numId w:val="105"/>
        </w:numPr>
        <w:ind w:left="567" w:hanging="567"/>
        <w:rPr>
          <w:rFonts w:ascii="Arial" w:hAnsi="Arial" w:cs="Arial"/>
        </w:rPr>
      </w:pPr>
      <w:r w:rsidRPr="00AA7499">
        <w:rPr>
          <w:rFonts w:ascii="Arial" w:hAnsi="Arial" w:cs="Arial"/>
        </w:rPr>
        <w:t xml:space="preserve">APEC will reimburse the majority of costs associated with project events such as workshops, seminars, training courses, and surveys. Amounts </w:t>
      </w:r>
      <w:r w:rsidR="003F2559" w:rsidRPr="00AA7499">
        <w:rPr>
          <w:rFonts w:ascii="Arial" w:hAnsi="Arial" w:cs="Arial"/>
        </w:rPr>
        <w:t xml:space="preserve">that will be </w:t>
      </w:r>
      <w:r w:rsidRPr="00AA7499">
        <w:rPr>
          <w:rFonts w:ascii="Arial" w:hAnsi="Arial" w:cs="Arial"/>
        </w:rPr>
        <w:t xml:space="preserve">reimbursed are capped at the level set out in the </w:t>
      </w:r>
      <w:r w:rsidR="003F2559" w:rsidRPr="00AA7499">
        <w:rPr>
          <w:rFonts w:ascii="Arial" w:hAnsi="Arial" w:cs="Arial"/>
        </w:rPr>
        <w:t>BMC</w:t>
      </w:r>
      <w:r w:rsidR="00B519CB" w:rsidRPr="00AA7499">
        <w:rPr>
          <w:rFonts w:ascii="Arial" w:hAnsi="Arial" w:cs="Arial"/>
        </w:rPr>
        <w:t>-</w:t>
      </w:r>
      <w:r w:rsidRPr="00AA7499">
        <w:rPr>
          <w:rFonts w:ascii="Arial" w:hAnsi="Arial" w:cs="Arial"/>
        </w:rPr>
        <w:t xml:space="preserve">approved budget. </w:t>
      </w:r>
    </w:p>
    <w:p w:rsidR="0015360E" w:rsidRPr="00F61B60" w:rsidRDefault="0015360E" w:rsidP="00D36517">
      <w:pPr>
        <w:pStyle w:val="Heading2"/>
        <w:spacing w:before="240" w:after="120"/>
        <w:rPr>
          <w:rFonts w:cs="Arial"/>
        </w:rPr>
      </w:pPr>
      <w:bookmarkStart w:id="144" w:name="_Toc321655850"/>
      <w:bookmarkStart w:id="145" w:name="_Toc494192098"/>
      <w:r w:rsidRPr="00F61B60">
        <w:rPr>
          <w:rFonts w:cs="Arial"/>
        </w:rPr>
        <w:t>Event Hosting</w:t>
      </w:r>
      <w:bookmarkEnd w:id="144"/>
      <w:bookmarkEnd w:id="145"/>
      <w:r w:rsidRPr="00F61B60">
        <w:rPr>
          <w:rFonts w:cs="Arial"/>
        </w:rPr>
        <w:t xml:space="preserve"> </w:t>
      </w:r>
    </w:p>
    <w:p w:rsidR="0015360E" w:rsidRPr="00295875" w:rsidRDefault="0015360E" w:rsidP="00FF2465">
      <w:pPr>
        <w:pStyle w:val="Heading3"/>
        <w:rPr>
          <w:rFonts w:cs="Arial"/>
        </w:rPr>
      </w:pPr>
      <w:bookmarkStart w:id="146" w:name="_Toc321655851"/>
      <w:r w:rsidRPr="00295875">
        <w:rPr>
          <w:rFonts w:cs="Arial"/>
        </w:rPr>
        <w:t>Allowable</w:t>
      </w:r>
      <w:bookmarkEnd w:id="146"/>
    </w:p>
    <w:p w:rsidR="0015360E" w:rsidRPr="00AA7499" w:rsidRDefault="0015360E" w:rsidP="0041481B">
      <w:pPr>
        <w:pStyle w:val="ListContinue"/>
        <w:numPr>
          <w:ilvl w:val="1"/>
          <w:numId w:val="105"/>
        </w:numPr>
        <w:tabs>
          <w:tab w:val="left" w:pos="851"/>
        </w:tabs>
        <w:ind w:left="567" w:hanging="567"/>
        <w:rPr>
          <w:rFonts w:ascii="Arial" w:hAnsi="Arial" w:cs="Arial"/>
        </w:rPr>
      </w:pPr>
      <w:r w:rsidRPr="00AA7499">
        <w:rPr>
          <w:rFonts w:ascii="Arial" w:hAnsi="Arial" w:cs="Arial"/>
          <w:u w:color="FFFFFF"/>
        </w:rPr>
        <w:t xml:space="preserve">APEC </w:t>
      </w:r>
      <w:r w:rsidRPr="00AA7499">
        <w:rPr>
          <w:rFonts w:ascii="Arial" w:hAnsi="Arial" w:cs="Arial"/>
        </w:rPr>
        <w:t>will reimburse the costs of the following:</w:t>
      </w:r>
    </w:p>
    <w:p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C</w:t>
      </w:r>
      <w:r w:rsidR="0015360E" w:rsidRPr="00AA7499">
        <w:rPr>
          <w:rFonts w:ascii="Arial" w:hAnsi="Arial" w:cs="Arial"/>
        </w:rPr>
        <w:t>onference room and secretariat room rental</w:t>
      </w:r>
      <w:r>
        <w:rPr>
          <w:rFonts w:ascii="Arial" w:hAnsi="Arial" w:cs="Arial"/>
        </w:rPr>
        <w:t xml:space="preserve">; </w:t>
      </w:r>
    </w:p>
    <w:p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S</w:t>
      </w:r>
      <w:r w:rsidR="0015360E" w:rsidRPr="00AA7499">
        <w:rPr>
          <w:rFonts w:ascii="Arial" w:hAnsi="Arial" w:cs="Arial"/>
        </w:rPr>
        <w:t>tationery</w:t>
      </w:r>
      <w:r w:rsidR="00E150EA">
        <w:rPr>
          <w:rFonts w:ascii="Arial" w:hAnsi="Arial" w:cs="Arial"/>
        </w:rPr>
        <w:t xml:space="preserve">. </w:t>
      </w:r>
      <w:r w:rsidR="00E150EA" w:rsidRPr="00E150EA">
        <w:rPr>
          <w:rFonts w:ascii="Arial" w:hAnsi="Arial" w:cs="Arial"/>
          <w:lang w:val="en-SG"/>
        </w:rPr>
        <w:t>AP</w:t>
      </w:r>
      <w:r w:rsidR="00E150EA">
        <w:rPr>
          <w:rFonts w:ascii="Arial" w:hAnsi="Arial" w:cs="Arial"/>
          <w:lang w:val="en-SG"/>
        </w:rPr>
        <w:t>EC funds basic stationery, including nametags (badges). I</w:t>
      </w:r>
      <w:r w:rsidR="00E150EA" w:rsidRPr="00E150EA">
        <w:rPr>
          <w:rFonts w:ascii="Arial" w:hAnsi="Arial" w:cs="Arial"/>
          <w:lang w:val="en-SG"/>
        </w:rPr>
        <w:t>n providing stationer</w:t>
      </w:r>
      <w:r w:rsidR="00E150EA">
        <w:rPr>
          <w:rFonts w:ascii="Arial" w:hAnsi="Arial" w:cs="Arial"/>
          <w:lang w:val="en-SG"/>
        </w:rPr>
        <w:t>y</w:t>
      </w:r>
      <w:r w:rsidR="00E150EA" w:rsidRPr="00E150EA">
        <w:rPr>
          <w:rFonts w:ascii="Arial" w:hAnsi="Arial" w:cs="Arial"/>
          <w:lang w:val="en-SG"/>
        </w:rPr>
        <w:t xml:space="preserve">, items like pens with logos, nameplates, briefcases, USBs/memory sticks/flash drives, mousepads, and any items that are deemed by the Secretariat to be promotional or </w:t>
      </w:r>
      <w:r w:rsidR="00E150EA">
        <w:rPr>
          <w:rFonts w:ascii="Arial" w:hAnsi="Arial" w:cs="Arial"/>
          <w:lang w:val="en-SG"/>
        </w:rPr>
        <w:t xml:space="preserve">otherwise </w:t>
      </w:r>
      <w:r w:rsidR="00E150EA" w:rsidRPr="00E150EA">
        <w:rPr>
          <w:rFonts w:ascii="Arial" w:hAnsi="Arial" w:cs="Arial"/>
          <w:lang w:val="en-SG"/>
        </w:rPr>
        <w:t>presented as gifts</w:t>
      </w:r>
      <w:r w:rsidR="00E150EA">
        <w:rPr>
          <w:rFonts w:ascii="Arial" w:hAnsi="Arial" w:cs="Arial"/>
          <w:lang w:val="en-SG"/>
        </w:rPr>
        <w:t>,</w:t>
      </w:r>
      <w:r w:rsidR="00E150EA" w:rsidRPr="00E150EA">
        <w:rPr>
          <w:rFonts w:ascii="Arial" w:hAnsi="Arial" w:cs="Arial"/>
          <w:lang w:val="en-SG"/>
        </w:rPr>
        <w:t xml:space="preserve"> are non-allowable APEC expense</w:t>
      </w:r>
      <w:r w:rsidR="00E150EA">
        <w:rPr>
          <w:rFonts w:ascii="Arial" w:hAnsi="Arial" w:cs="Arial"/>
          <w:lang w:val="en-SG"/>
        </w:rPr>
        <w:t>s,</w:t>
      </w:r>
      <w:r w:rsidR="00E150EA" w:rsidRPr="00E150EA">
        <w:rPr>
          <w:rFonts w:ascii="Arial" w:hAnsi="Arial" w:cs="Arial"/>
          <w:lang w:val="en-SG"/>
        </w:rPr>
        <w:t xml:space="preserve"> and are to be self-funded</w:t>
      </w:r>
      <w:r>
        <w:rPr>
          <w:rFonts w:ascii="Arial" w:hAnsi="Arial" w:cs="Arial"/>
          <w:lang w:val="en-SG"/>
        </w:rPr>
        <w:t>;</w:t>
      </w:r>
      <w:r w:rsidR="0015360E" w:rsidRPr="00AA7499">
        <w:rPr>
          <w:rFonts w:ascii="Arial" w:hAnsi="Arial" w:cs="Arial"/>
        </w:rPr>
        <w:t xml:space="preserve"> </w:t>
      </w:r>
    </w:p>
    <w:p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P</w:t>
      </w:r>
      <w:r w:rsidR="0015360E" w:rsidRPr="00AA7499">
        <w:rPr>
          <w:rFonts w:ascii="Arial" w:hAnsi="Arial" w:cs="Arial"/>
        </w:rPr>
        <w:t>urchase or rental (whichever is cheaper) of speciali</w:t>
      </w:r>
      <w:r w:rsidR="00B519CB" w:rsidRPr="00AA7499">
        <w:rPr>
          <w:rFonts w:ascii="Arial" w:hAnsi="Arial" w:cs="Arial"/>
        </w:rPr>
        <w:t>z</w:t>
      </w:r>
      <w:r w:rsidR="0015360E" w:rsidRPr="00AA7499">
        <w:rPr>
          <w:rFonts w:ascii="Arial" w:hAnsi="Arial" w:cs="Arial"/>
        </w:rPr>
        <w:t>ed materials or equipment needed for the event</w:t>
      </w:r>
      <w:r>
        <w:rPr>
          <w:rFonts w:ascii="Arial" w:hAnsi="Arial" w:cs="Arial"/>
        </w:rPr>
        <w:t>;</w:t>
      </w:r>
      <w:r w:rsidR="0015360E" w:rsidRPr="00AA7499">
        <w:rPr>
          <w:rFonts w:ascii="Arial" w:hAnsi="Arial" w:cs="Arial"/>
        </w:rPr>
        <w:t xml:space="preserve"> </w:t>
      </w:r>
    </w:p>
    <w:p w:rsidR="00CC26E1" w:rsidRPr="00CC26E1" w:rsidRDefault="002F6F2E" w:rsidP="00995B6A">
      <w:pPr>
        <w:pStyle w:val="ListBullet"/>
        <w:numPr>
          <w:ilvl w:val="0"/>
          <w:numId w:val="175"/>
        </w:numPr>
        <w:tabs>
          <w:tab w:val="left" w:pos="851"/>
        </w:tabs>
        <w:spacing w:after="0"/>
        <w:rPr>
          <w:rFonts w:ascii="Arial" w:hAnsi="Arial" w:cs="Arial"/>
        </w:rPr>
      </w:pPr>
      <w:r>
        <w:rPr>
          <w:rFonts w:ascii="Arial" w:hAnsi="Arial" w:cs="Arial"/>
        </w:rPr>
        <w:t>B</w:t>
      </w:r>
      <w:r w:rsidR="00CC26E1" w:rsidRPr="00CC26E1">
        <w:rPr>
          <w:rFonts w:ascii="Arial" w:hAnsi="Arial" w:cs="Arial"/>
        </w:rPr>
        <w:t xml:space="preserve">anners </w:t>
      </w:r>
      <w:r w:rsidR="00CC26E1" w:rsidRPr="00AD0EDB">
        <w:rPr>
          <w:rFonts w:ascii="Arial" w:hAnsi="Arial" w:cs="Arial"/>
          <w:color w:val="000000" w:themeColor="text1"/>
        </w:rPr>
        <w:t>used to advertise the project event</w:t>
      </w:r>
      <w:r w:rsidR="00E150EA">
        <w:rPr>
          <w:rFonts w:ascii="Arial" w:hAnsi="Arial" w:cs="Arial"/>
          <w:color w:val="000000" w:themeColor="text1"/>
        </w:rPr>
        <w:t>.</w:t>
      </w:r>
      <w:r w:rsidR="00212B2B">
        <w:rPr>
          <w:rFonts w:ascii="Arial" w:hAnsi="Arial" w:cs="Arial"/>
          <w:color w:val="000000" w:themeColor="text1"/>
        </w:rPr>
        <w:t xml:space="preserve"> </w:t>
      </w:r>
      <w:r w:rsidR="00E150EA">
        <w:rPr>
          <w:rFonts w:ascii="Arial" w:hAnsi="Arial" w:cs="Arial"/>
          <w:color w:val="000000" w:themeColor="text1"/>
        </w:rPr>
        <w:t>P</w:t>
      </w:r>
      <w:r w:rsidR="00212B2B">
        <w:rPr>
          <w:rFonts w:ascii="Arial" w:hAnsi="Arial" w:cs="Arial"/>
          <w:color w:val="000000" w:themeColor="text1"/>
        </w:rPr>
        <w:t>lease note</w:t>
      </w:r>
      <w:r w:rsidR="00E150EA">
        <w:rPr>
          <w:rFonts w:ascii="Arial" w:hAnsi="Arial" w:cs="Arial"/>
          <w:color w:val="000000" w:themeColor="text1"/>
        </w:rPr>
        <w:t xml:space="preserve"> </w:t>
      </w:r>
      <w:r w:rsidR="00212B2B">
        <w:rPr>
          <w:rFonts w:ascii="Arial" w:hAnsi="Arial" w:cs="Arial"/>
          <w:color w:val="000000" w:themeColor="text1"/>
        </w:rPr>
        <w:t>that banners cannot be funded for TILF projects</w:t>
      </w:r>
      <w:r>
        <w:rPr>
          <w:rFonts w:ascii="Arial" w:hAnsi="Arial" w:cs="Arial"/>
          <w:color w:val="000000" w:themeColor="text1"/>
        </w:rPr>
        <w:t>;</w:t>
      </w:r>
    </w:p>
    <w:p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D</w:t>
      </w:r>
      <w:r w:rsidR="0015360E" w:rsidRPr="00AA7499">
        <w:rPr>
          <w:rFonts w:ascii="Arial" w:hAnsi="Arial" w:cs="Arial"/>
        </w:rPr>
        <w:t>evelopment of teaching and training materials</w:t>
      </w:r>
      <w:r w:rsidR="00E460F5" w:rsidRPr="00AA7499">
        <w:rPr>
          <w:rFonts w:ascii="Arial" w:hAnsi="Arial" w:cs="Arial"/>
        </w:rPr>
        <w:t xml:space="preserve"> for the activity</w:t>
      </w:r>
      <w:r w:rsidR="0015360E" w:rsidRPr="00AA7499">
        <w:rPr>
          <w:rFonts w:ascii="Arial" w:hAnsi="Arial" w:cs="Arial"/>
        </w:rPr>
        <w:t xml:space="preserve"> (unless already covered by a contract or other budget item)</w:t>
      </w:r>
      <w:r w:rsidR="00E206C8" w:rsidRPr="00AA7499">
        <w:rPr>
          <w:rFonts w:ascii="Arial" w:hAnsi="Arial" w:cs="Arial"/>
        </w:rPr>
        <w:t xml:space="preserve">. </w:t>
      </w:r>
      <w:r w:rsidR="00D16553" w:rsidRPr="00AA7499">
        <w:rPr>
          <w:rFonts w:ascii="Arial" w:hAnsi="Arial" w:cs="Arial"/>
        </w:rPr>
        <w:t xml:space="preserve">Approval would be based on a strong </w:t>
      </w:r>
      <w:r w:rsidR="00E206C8" w:rsidRPr="00AA7499">
        <w:rPr>
          <w:rFonts w:ascii="Arial" w:hAnsi="Arial" w:cs="Arial"/>
        </w:rPr>
        <w:t>justification</w:t>
      </w:r>
      <w:r w:rsidR="002B2B8D" w:rsidRPr="00AA7499">
        <w:rPr>
          <w:rFonts w:ascii="Arial" w:hAnsi="Arial" w:cs="Arial"/>
        </w:rPr>
        <w:t xml:space="preserve"> that it benefits more than one economy</w:t>
      </w:r>
      <w:r w:rsidR="00A54D6D" w:rsidRPr="00AA7499">
        <w:rPr>
          <w:rFonts w:ascii="Arial" w:hAnsi="Arial" w:cs="Arial"/>
        </w:rPr>
        <w:t>; and</w:t>
      </w:r>
    </w:p>
    <w:p w:rsidR="0015360E" w:rsidRPr="00AA7499" w:rsidRDefault="002F6F2E" w:rsidP="00995B6A">
      <w:pPr>
        <w:pStyle w:val="ListBullet"/>
        <w:numPr>
          <w:ilvl w:val="0"/>
          <w:numId w:val="175"/>
        </w:numPr>
        <w:tabs>
          <w:tab w:val="left" w:pos="851"/>
        </w:tabs>
        <w:spacing w:after="0"/>
        <w:rPr>
          <w:rFonts w:ascii="Arial" w:hAnsi="Arial" w:cs="Arial"/>
        </w:rPr>
      </w:pPr>
      <w:r>
        <w:rPr>
          <w:rFonts w:ascii="Arial" w:hAnsi="Arial" w:cs="Arial"/>
        </w:rPr>
        <w:t>P</w:t>
      </w:r>
      <w:r w:rsidR="0015360E" w:rsidRPr="00AA7499">
        <w:rPr>
          <w:rFonts w:ascii="Arial" w:hAnsi="Arial" w:cs="Arial"/>
        </w:rPr>
        <w:t>hotocopying and communication cost</w:t>
      </w:r>
      <w:r w:rsidR="00841126">
        <w:rPr>
          <w:rFonts w:ascii="Arial" w:hAnsi="Arial" w:cs="Arial"/>
        </w:rPr>
        <w:t>s (based on actual costs incurred and excluding service provider mark-ups).</w:t>
      </w:r>
    </w:p>
    <w:p w:rsidR="0015360E" w:rsidRPr="00AA7499" w:rsidRDefault="0015360E" w:rsidP="00337F8D">
      <w:pPr>
        <w:pStyle w:val="Heading3"/>
        <w:tabs>
          <w:tab w:val="left" w:pos="851"/>
        </w:tabs>
        <w:spacing w:before="120" w:after="180"/>
        <w:ind w:left="567" w:hanging="567"/>
        <w:rPr>
          <w:rFonts w:cs="Arial"/>
        </w:rPr>
      </w:pPr>
      <w:bookmarkStart w:id="147" w:name="_Toc321655852"/>
      <w:r w:rsidRPr="00AA7499">
        <w:rPr>
          <w:rFonts w:cs="Arial"/>
        </w:rPr>
        <w:t>Non</w:t>
      </w:r>
      <w:r w:rsidR="00B519CB" w:rsidRPr="00AA7499">
        <w:rPr>
          <w:rFonts w:cs="Arial"/>
        </w:rPr>
        <w:t>-</w:t>
      </w:r>
      <w:r w:rsidRPr="00AA7499">
        <w:rPr>
          <w:rFonts w:cs="Arial"/>
        </w:rPr>
        <w:t>Allowable</w:t>
      </w:r>
      <w:bookmarkEnd w:id="147"/>
    </w:p>
    <w:p w:rsidR="0015360E" w:rsidRPr="00141CF2" w:rsidRDefault="0015360E" w:rsidP="0041481B">
      <w:pPr>
        <w:pStyle w:val="ListParagraph"/>
        <w:numPr>
          <w:ilvl w:val="1"/>
          <w:numId w:val="105"/>
        </w:numPr>
        <w:ind w:left="567" w:hanging="567"/>
        <w:rPr>
          <w:rFonts w:cs="Arial"/>
          <w:sz w:val="22"/>
          <w:szCs w:val="22"/>
          <w:lang w:val="en-US"/>
        </w:rPr>
      </w:pPr>
      <w:r w:rsidRPr="00141CF2">
        <w:rPr>
          <w:rFonts w:eastAsia="PMingLiU" w:cs="Arial"/>
          <w:sz w:val="22"/>
          <w:szCs w:val="22"/>
          <w:u w:color="FFFFFF"/>
          <w:lang w:val="en-US"/>
        </w:rPr>
        <w:t>The</w:t>
      </w:r>
      <w:r w:rsidRPr="00141CF2">
        <w:rPr>
          <w:rFonts w:eastAsia="PMingLiU" w:cs="Arial"/>
          <w:sz w:val="22"/>
          <w:szCs w:val="22"/>
          <w:lang w:val="en-US"/>
        </w:rPr>
        <w:t xml:space="preserve"> </w:t>
      </w:r>
      <w:r w:rsidRPr="00141CF2">
        <w:rPr>
          <w:rFonts w:cs="Arial"/>
          <w:sz w:val="22"/>
          <w:szCs w:val="22"/>
          <w:lang w:val="en-US"/>
        </w:rPr>
        <w:t xml:space="preserve">following expenses are </w:t>
      </w:r>
      <w:r w:rsidRPr="00141CF2">
        <w:rPr>
          <w:rFonts w:cs="Arial"/>
          <w:b/>
          <w:sz w:val="22"/>
          <w:szCs w:val="22"/>
          <w:u w:val="single"/>
          <w:lang w:val="en-US"/>
        </w:rPr>
        <w:t>strictly</w:t>
      </w:r>
      <w:r w:rsidRPr="00141CF2">
        <w:rPr>
          <w:rFonts w:cs="Arial"/>
          <w:sz w:val="22"/>
          <w:szCs w:val="22"/>
          <w:lang w:val="en-US"/>
        </w:rPr>
        <w:t xml:space="preserve"> not allowable for APEC project funding:</w:t>
      </w:r>
    </w:p>
    <w:p w:rsidR="00B6085D" w:rsidRDefault="002F6F2E" w:rsidP="00B6085D">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B</w:t>
      </w:r>
      <w:r w:rsidR="00B6085D">
        <w:rPr>
          <w:rFonts w:ascii="Arial" w:hAnsi="Arial" w:cs="Arial"/>
          <w:u w:color="FFFFFF"/>
        </w:rPr>
        <w:t>riefcases, souvenirs, flowers, USBs/memory sticks</w:t>
      </w:r>
      <w:r>
        <w:rPr>
          <w:rFonts w:ascii="Arial" w:hAnsi="Arial" w:cs="Arial"/>
          <w:u w:color="FFFFFF"/>
        </w:rPr>
        <w:t>/flash drives, etc.;</w:t>
      </w:r>
    </w:p>
    <w:p w:rsidR="0015360E" w:rsidRPr="00AA7499" w:rsidRDefault="002F6F2E" w:rsidP="00B6085D">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lastRenderedPageBreak/>
        <w:t>B</w:t>
      </w:r>
      <w:r w:rsidR="00B6085D">
        <w:rPr>
          <w:rFonts w:ascii="Arial" w:hAnsi="Arial" w:cs="Arial"/>
          <w:u w:color="FFFFFF"/>
        </w:rPr>
        <w:t>anners</w:t>
      </w:r>
      <w:r w:rsidR="00E150EA">
        <w:rPr>
          <w:rFonts w:ascii="Arial" w:hAnsi="Arial" w:cs="Arial"/>
          <w:u w:color="FFFFFF"/>
        </w:rPr>
        <w:t>,</w:t>
      </w:r>
      <w:r w:rsidR="00B6085D">
        <w:rPr>
          <w:rFonts w:ascii="Arial" w:hAnsi="Arial" w:cs="Arial"/>
          <w:u w:color="FFFFFF"/>
        </w:rPr>
        <w:t xml:space="preserve"> and/or any items</w:t>
      </w:r>
      <w:r w:rsidR="00E150EA">
        <w:rPr>
          <w:rFonts w:ascii="Arial" w:hAnsi="Arial" w:cs="Arial"/>
          <w:u w:color="FFFFFF"/>
        </w:rPr>
        <w:t>,</w:t>
      </w:r>
      <w:r w:rsidR="00B6085D">
        <w:rPr>
          <w:rFonts w:ascii="Arial" w:hAnsi="Arial" w:cs="Arial"/>
          <w:u w:color="FFFFFF"/>
        </w:rPr>
        <w:t xml:space="preserve"> </w:t>
      </w:r>
      <w:r w:rsidR="00E150EA">
        <w:rPr>
          <w:rFonts w:ascii="Arial" w:hAnsi="Arial" w:cs="Arial"/>
          <w:u w:color="FFFFFF"/>
        </w:rPr>
        <w:t>intended</w:t>
      </w:r>
      <w:r w:rsidR="00B6085D">
        <w:rPr>
          <w:rFonts w:ascii="Arial" w:hAnsi="Arial" w:cs="Arial"/>
          <w:u w:color="FFFFFF"/>
        </w:rPr>
        <w:t xml:space="preserve"> to promote products, services, </w:t>
      </w:r>
      <w:r w:rsidR="00E150EA">
        <w:rPr>
          <w:rFonts w:ascii="Arial" w:hAnsi="Arial" w:cs="Arial"/>
          <w:u w:color="FFFFFF"/>
        </w:rPr>
        <w:t>organizations, ideas, etc., beyond the p</w:t>
      </w:r>
      <w:r>
        <w:rPr>
          <w:rFonts w:ascii="Arial" w:hAnsi="Arial" w:cs="Arial"/>
          <w:u w:color="FFFFFF"/>
        </w:rPr>
        <w:t>romotion of the project itself;</w:t>
      </w:r>
      <w:r w:rsidR="0015360E" w:rsidRPr="00AA7499">
        <w:rPr>
          <w:rFonts w:ascii="Arial" w:hAnsi="Arial" w:cs="Arial"/>
          <w:u w:color="FFFFFF"/>
        </w:rPr>
        <w:t xml:space="preserve"> </w:t>
      </w:r>
    </w:p>
    <w:p w:rsidR="0015360E" w:rsidRPr="00AA7499"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C</w:t>
      </w:r>
      <w:r w:rsidR="0015360E" w:rsidRPr="00AA7499">
        <w:rPr>
          <w:rFonts w:ascii="Arial" w:hAnsi="Arial" w:cs="Arial"/>
          <w:u w:color="FFFFFF"/>
        </w:rPr>
        <w:t>onference registration fees</w:t>
      </w:r>
      <w:r>
        <w:rPr>
          <w:rFonts w:ascii="Arial" w:hAnsi="Arial" w:cs="Arial"/>
          <w:u w:color="FFFFFF"/>
        </w:rPr>
        <w:t>;</w:t>
      </w:r>
      <w:r w:rsidR="0015360E" w:rsidRPr="00AA7499">
        <w:rPr>
          <w:rFonts w:ascii="Arial" w:hAnsi="Arial" w:cs="Arial"/>
          <w:u w:color="FFFFFF"/>
        </w:rPr>
        <w:t xml:space="preserve"> </w:t>
      </w:r>
    </w:p>
    <w:p w:rsidR="0015360E" w:rsidRPr="00AA7499"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L</w:t>
      </w:r>
      <w:r w:rsidR="0015360E" w:rsidRPr="00AA7499">
        <w:rPr>
          <w:rFonts w:ascii="Arial" w:hAnsi="Arial" w:cs="Arial"/>
          <w:u w:color="FFFFFF"/>
        </w:rPr>
        <w:t>ocal transport</w:t>
      </w:r>
      <w:r w:rsidR="00FB2C3C" w:rsidRPr="00AA7499">
        <w:rPr>
          <w:rFonts w:ascii="Arial" w:hAnsi="Arial" w:cs="Arial"/>
          <w:u w:color="FFFFFF"/>
        </w:rPr>
        <w:t>ation</w:t>
      </w:r>
      <w:r w:rsidR="0015360E" w:rsidRPr="00AA7499">
        <w:rPr>
          <w:rFonts w:ascii="Arial" w:hAnsi="Arial" w:cs="Arial"/>
          <w:u w:color="FFFFFF"/>
        </w:rPr>
        <w:t xml:space="preserve"> costs, including for airport transfers</w:t>
      </w:r>
      <w:r w:rsidR="005A69EF" w:rsidRPr="00AA7499">
        <w:rPr>
          <w:rFonts w:ascii="Arial" w:hAnsi="Arial" w:cs="Arial"/>
          <w:u w:color="FFFFFF"/>
        </w:rPr>
        <w:t>,</w:t>
      </w:r>
      <w:r w:rsidR="00D16553" w:rsidRPr="00AA7499">
        <w:rPr>
          <w:rFonts w:ascii="Arial" w:hAnsi="Arial" w:cs="Arial"/>
          <w:u w:color="FFFFFF"/>
        </w:rPr>
        <w:t xml:space="preserve"> or </w:t>
      </w:r>
      <w:r w:rsidR="002B2B8D" w:rsidRPr="00AA7499">
        <w:rPr>
          <w:rFonts w:ascii="Arial" w:hAnsi="Arial" w:cs="Arial"/>
          <w:u w:color="FFFFFF"/>
        </w:rPr>
        <w:t>costs of</w:t>
      </w:r>
      <w:r w:rsidR="005A69EF" w:rsidRPr="00AA7499">
        <w:rPr>
          <w:rFonts w:ascii="Arial" w:hAnsi="Arial" w:cs="Arial"/>
          <w:u w:color="FFFFFF"/>
        </w:rPr>
        <w:t xml:space="preserve"> sightseeing</w:t>
      </w:r>
      <w:r w:rsidR="0063633D" w:rsidRPr="00AA7499">
        <w:rPr>
          <w:rFonts w:ascii="Arial" w:hAnsi="Arial" w:cs="Arial"/>
          <w:u w:color="FFFFFF"/>
        </w:rPr>
        <w:t>.</w:t>
      </w:r>
      <w:r w:rsidR="00B629E0" w:rsidRPr="00AA7499">
        <w:rPr>
          <w:rFonts w:ascii="Arial" w:hAnsi="Arial" w:cs="Arial"/>
          <w:u w:color="FFFFFF"/>
        </w:rPr>
        <w:t xml:space="preserve"> Where a waiver for field trips has been granted, local transportation costs related to the field trips may be allowed by the Secretariat upon request of the PO</w:t>
      </w:r>
      <w:r w:rsidR="0077285C">
        <w:rPr>
          <w:rFonts w:ascii="Arial" w:hAnsi="Arial" w:cs="Arial"/>
          <w:u w:color="FFFFFF"/>
        </w:rPr>
        <w:t xml:space="preserve"> (where budget permits);</w:t>
      </w:r>
      <w:r w:rsidR="008F38D1" w:rsidRPr="00AA7499">
        <w:rPr>
          <w:rFonts w:ascii="Arial" w:hAnsi="Arial" w:cs="Arial"/>
          <w:u w:color="FFFFFF"/>
        </w:rPr>
        <w:t xml:space="preserve"> </w:t>
      </w:r>
    </w:p>
    <w:p w:rsidR="0015360E" w:rsidRPr="00AA7499" w:rsidRDefault="002F6F2E" w:rsidP="0041481B">
      <w:pPr>
        <w:numPr>
          <w:ilvl w:val="0"/>
          <w:numId w:val="70"/>
        </w:numPr>
        <w:tabs>
          <w:tab w:val="left" w:pos="851"/>
        </w:tabs>
        <w:spacing w:after="0" w:line="300" w:lineRule="atLeast"/>
        <w:ind w:left="567" w:firstLine="0"/>
        <w:rPr>
          <w:rFonts w:ascii="Arial" w:hAnsi="Arial" w:cs="Arial"/>
          <w:color w:val="000000" w:themeColor="text1"/>
          <w:u w:color="FFFFFF"/>
        </w:rPr>
      </w:pPr>
      <w:r>
        <w:rPr>
          <w:rFonts w:ascii="Arial" w:hAnsi="Arial" w:cs="Arial"/>
          <w:color w:val="000000" w:themeColor="text1"/>
          <w:u w:color="FFFFFF"/>
        </w:rPr>
        <w:t>S</w:t>
      </w:r>
      <w:r w:rsidR="00296BCB" w:rsidRPr="00AA7499">
        <w:rPr>
          <w:rFonts w:ascii="Arial" w:hAnsi="Arial" w:cs="Arial"/>
          <w:color w:val="000000" w:themeColor="text1"/>
          <w:u w:color="FFFFFF"/>
        </w:rPr>
        <w:t xml:space="preserve">tandard office equipment such as computers (including laptops), printers, </w:t>
      </w:r>
      <w:r w:rsidR="00B629E0" w:rsidRPr="00AA7499">
        <w:rPr>
          <w:rFonts w:ascii="Arial" w:hAnsi="Arial" w:cs="Arial"/>
          <w:color w:val="000000" w:themeColor="text1"/>
          <w:u w:color="FFFFFF"/>
        </w:rPr>
        <w:t xml:space="preserve">copiers, </w:t>
      </w:r>
      <w:r w:rsidR="00296BCB" w:rsidRPr="00AA7499">
        <w:rPr>
          <w:rFonts w:ascii="Arial" w:hAnsi="Arial" w:cs="Arial"/>
          <w:color w:val="000000" w:themeColor="text1"/>
          <w:u w:color="FFFFFF"/>
        </w:rPr>
        <w:t>fax machines, scanners, and cameras are not considered “equipment” for the purpose of reimbursement.</w:t>
      </w:r>
      <w:r>
        <w:rPr>
          <w:rFonts w:ascii="Arial" w:hAnsi="Arial" w:cs="Arial"/>
          <w:color w:val="000000" w:themeColor="text1"/>
          <w:u w:color="FFFFFF"/>
        </w:rPr>
        <w:t xml:space="preserve"> </w:t>
      </w:r>
      <w:r w:rsidR="00296BCB" w:rsidRPr="00AA7499">
        <w:rPr>
          <w:rFonts w:ascii="Arial" w:hAnsi="Arial" w:cs="Arial"/>
          <w:color w:val="000000" w:themeColor="text1"/>
          <w:u w:color="FFFFFF"/>
        </w:rPr>
        <w:t xml:space="preserve">The PO may seek the Secretariat’s agreement to incur expenses on the equipment listed above if the equipment was not used to support the daily office operation of the POs’ or contractors’ </w:t>
      </w:r>
      <w:r w:rsidR="009B3A10">
        <w:rPr>
          <w:rFonts w:ascii="Arial" w:hAnsi="Arial" w:cs="Arial"/>
          <w:color w:val="000000" w:themeColor="text1"/>
          <w:u w:color="FFFFFF"/>
        </w:rPr>
        <w:t>organization</w:t>
      </w:r>
      <w:r w:rsidR="00296BCB" w:rsidRPr="00AA7499">
        <w:rPr>
          <w:rFonts w:ascii="Arial" w:hAnsi="Arial" w:cs="Arial"/>
          <w:color w:val="000000" w:themeColor="text1"/>
          <w:u w:color="FFFFFF"/>
        </w:rPr>
        <w:t>, such as in the case of holding a paperless meeting in the meeting venue</w:t>
      </w:r>
      <w:r>
        <w:rPr>
          <w:rFonts w:ascii="Arial" w:hAnsi="Arial" w:cs="Arial"/>
          <w:color w:val="000000" w:themeColor="text1"/>
          <w:u w:color="FFFFFF"/>
        </w:rPr>
        <w:t>;</w:t>
      </w:r>
      <w:r w:rsidR="009813E2" w:rsidRPr="00AA7499">
        <w:rPr>
          <w:rFonts w:ascii="Arial" w:hAnsi="Arial" w:cs="Arial"/>
          <w:color w:val="000000" w:themeColor="text1"/>
          <w:u w:color="FFFFFF"/>
        </w:rPr>
        <w:t xml:space="preserve"> </w:t>
      </w:r>
    </w:p>
    <w:p w:rsidR="0015360E"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T</w:t>
      </w:r>
      <w:r w:rsidR="0015360E" w:rsidRPr="00AA7499">
        <w:rPr>
          <w:rFonts w:ascii="Arial" w:hAnsi="Arial" w:cs="Arial"/>
          <w:u w:color="FFFFFF"/>
        </w:rPr>
        <w:t>he ongoing maintenance of project equipment or materials after the project is completed</w:t>
      </w:r>
      <w:r>
        <w:rPr>
          <w:rFonts w:ascii="Arial" w:hAnsi="Arial" w:cs="Arial"/>
          <w:u w:color="FFFFFF"/>
        </w:rPr>
        <w:t>; and</w:t>
      </w:r>
    </w:p>
    <w:p w:rsidR="00E150EA" w:rsidRPr="00AA7499" w:rsidRDefault="002F6F2E" w:rsidP="0041481B">
      <w:pPr>
        <w:numPr>
          <w:ilvl w:val="0"/>
          <w:numId w:val="70"/>
        </w:numPr>
        <w:tabs>
          <w:tab w:val="left" w:pos="851"/>
        </w:tabs>
        <w:spacing w:after="0" w:line="300" w:lineRule="atLeast"/>
        <w:ind w:left="567" w:firstLine="0"/>
        <w:rPr>
          <w:rFonts w:ascii="Arial" w:hAnsi="Arial" w:cs="Arial"/>
          <w:u w:color="FFFFFF"/>
        </w:rPr>
      </w:pPr>
      <w:r>
        <w:rPr>
          <w:rFonts w:ascii="Arial" w:hAnsi="Arial" w:cs="Arial"/>
          <w:u w:color="FFFFFF"/>
        </w:rPr>
        <w:t>T</w:t>
      </w:r>
      <w:r w:rsidR="00E150EA">
        <w:rPr>
          <w:rFonts w:ascii="Arial" w:hAnsi="Arial" w:cs="Arial"/>
          <w:u w:color="FFFFFF"/>
        </w:rPr>
        <w:t xml:space="preserve">ranslation of </w:t>
      </w:r>
      <w:r w:rsidR="00E150EA" w:rsidRPr="00E150EA">
        <w:rPr>
          <w:rFonts w:ascii="Arial" w:hAnsi="Arial" w:cs="Arial"/>
          <w:u w:color="FFFFFF"/>
          <w:lang w:val="en-SG"/>
        </w:rPr>
        <w:t xml:space="preserve">(a) training materials for use and reference by </w:t>
      </w:r>
      <w:r w:rsidR="00E150EA">
        <w:rPr>
          <w:rFonts w:ascii="Arial" w:hAnsi="Arial" w:cs="Arial"/>
          <w:u w:color="FFFFFF"/>
          <w:lang w:val="en-SG"/>
        </w:rPr>
        <w:t>p</w:t>
      </w:r>
      <w:r w:rsidR="00E150EA" w:rsidRPr="00E150EA">
        <w:rPr>
          <w:rFonts w:ascii="Arial" w:hAnsi="Arial" w:cs="Arial"/>
          <w:u w:color="FFFFFF"/>
          <w:lang w:val="en-SG"/>
        </w:rPr>
        <w:t>a</w:t>
      </w:r>
      <w:r w:rsidR="00E150EA">
        <w:rPr>
          <w:rFonts w:ascii="Arial" w:hAnsi="Arial" w:cs="Arial"/>
          <w:u w:color="FFFFFF"/>
          <w:lang w:val="en-SG"/>
        </w:rPr>
        <w:t>rticipants at project events</w:t>
      </w:r>
      <w:r w:rsidR="00E150EA" w:rsidRPr="00E150EA">
        <w:rPr>
          <w:rFonts w:ascii="Arial" w:hAnsi="Arial" w:cs="Arial"/>
          <w:u w:color="FFFFFF"/>
          <w:lang w:val="en-SG"/>
        </w:rPr>
        <w:t>, and (b) survey</w:t>
      </w:r>
      <w:r w:rsidR="00E150EA">
        <w:rPr>
          <w:rFonts w:ascii="Arial" w:hAnsi="Arial" w:cs="Arial"/>
          <w:u w:color="FFFFFF"/>
          <w:lang w:val="en-SG"/>
        </w:rPr>
        <w:t>s of</w:t>
      </w:r>
      <w:r w:rsidR="00E150EA" w:rsidRPr="00E150EA">
        <w:rPr>
          <w:rFonts w:ascii="Arial" w:hAnsi="Arial" w:cs="Arial"/>
          <w:u w:color="FFFFFF"/>
          <w:lang w:val="en-SG"/>
        </w:rPr>
        <w:t xml:space="preserve"> research materials</w:t>
      </w:r>
      <w:r w:rsidR="005139C4">
        <w:rPr>
          <w:rFonts w:ascii="Arial" w:hAnsi="Arial" w:cs="Arial"/>
          <w:u w:color="FFFFFF"/>
          <w:lang w:val="en-SG"/>
        </w:rPr>
        <w:t xml:space="preserve"> </w:t>
      </w:r>
      <w:r w:rsidR="00E150EA">
        <w:rPr>
          <w:rFonts w:ascii="Arial" w:hAnsi="Arial" w:cs="Arial"/>
          <w:u w:color="FFFFFF"/>
        </w:rPr>
        <w:t>from languages other than English into English</w:t>
      </w:r>
      <w:r w:rsidR="005139C4">
        <w:rPr>
          <w:rFonts w:ascii="Arial" w:hAnsi="Arial" w:cs="Arial"/>
          <w:u w:color="FFFFFF"/>
        </w:rPr>
        <w:t xml:space="preserve">. </w:t>
      </w:r>
    </w:p>
    <w:p w:rsidR="0015360E" w:rsidRPr="00AA7499" w:rsidRDefault="0015360E" w:rsidP="008F40EB">
      <w:pPr>
        <w:pStyle w:val="Heading3"/>
        <w:tabs>
          <w:tab w:val="left" w:pos="851"/>
        </w:tabs>
        <w:spacing w:before="240" w:after="180"/>
        <w:ind w:left="567" w:hanging="567"/>
        <w:rPr>
          <w:rFonts w:cs="Arial"/>
        </w:rPr>
      </w:pPr>
      <w:bookmarkStart w:id="148" w:name="_Toc321655853"/>
      <w:r w:rsidRPr="00AA7499">
        <w:rPr>
          <w:rFonts w:cs="Arial"/>
        </w:rPr>
        <w:t xml:space="preserve">Exceptions to </w:t>
      </w:r>
      <w:r w:rsidR="00B46A68" w:rsidRPr="00AA7499">
        <w:rPr>
          <w:rFonts w:cs="Arial"/>
        </w:rPr>
        <w:t>Non-allowable</w:t>
      </w:r>
      <w:r w:rsidRPr="00AA7499">
        <w:rPr>
          <w:rFonts w:cs="Arial"/>
        </w:rPr>
        <w:t xml:space="preserve"> expenses</w:t>
      </w:r>
      <w:bookmarkEnd w:id="148"/>
    </w:p>
    <w:p w:rsidR="0015360E" w:rsidRPr="00AA7499" w:rsidRDefault="0015360E" w:rsidP="0041481B">
      <w:pPr>
        <w:pStyle w:val="ListParagraph"/>
        <w:numPr>
          <w:ilvl w:val="1"/>
          <w:numId w:val="105"/>
        </w:numPr>
        <w:tabs>
          <w:tab w:val="left" w:pos="851"/>
        </w:tabs>
        <w:ind w:left="567" w:hanging="567"/>
        <w:rPr>
          <w:rFonts w:cs="Arial"/>
          <w:lang w:val="en-US"/>
        </w:rPr>
      </w:pPr>
      <w:r w:rsidRPr="00AA7499">
        <w:rPr>
          <w:rFonts w:cs="Arial"/>
          <w:sz w:val="22"/>
          <w:szCs w:val="22"/>
          <w:lang w:val="en-US"/>
        </w:rPr>
        <w:t>The following expenses are non</w:t>
      </w:r>
      <w:r w:rsidR="00634408" w:rsidRPr="00AA7499">
        <w:rPr>
          <w:rFonts w:cs="Arial"/>
          <w:sz w:val="22"/>
          <w:szCs w:val="22"/>
          <w:lang w:val="en-US"/>
        </w:rPr>
        <w:t>-</w:t>
      </w:r>
      <w:r w:rsidRPr="00AA7499">
        <w:rPr>
          <w:rFonts w:cs="Arial"/>
          <w:sz w:val="22"/>
          <w:szCs w:val="22"/>
          <w:lang w:val="en-US"/>
        </w:rPr>
        <w:t>allowable except where the Secretariat grants a wa</w:t>
      </w:r>
      <w:r w:rsidR="00337F8D" w:rsidRPr="00AA7499">
        <w:rPr>
          <w:rFonts w:cs="Arial"/>
          <w:sz w:val="22"/>
          <w:szCs w:val="22"/>
          <w:lang w:val="en-US"/>
        </w:rPr>
        <w:t>i</w:t>
      </w:r>
      <w:r w:rsidRPr="00AA7499">
        <w:rPr>
          <w:rFonts w:cs="Arial"/>
          <w:sz w:val="22"/>
          <w:szCs w:val="22"/>
          <w:lang w:val="en-US"/>
        </w:rPr>
        <w:t>ver on a case-by-case basis:</w:t>
      </w:r>
    </w:p>
    <w:p w:rsidR="002F6F2E" w:rsidRDefault="0015360E" w:rsidP="00D36517">
      <w:pPr>
        <w:numPr>
          <w:ilvl w:val="0"/>
          <w:numId w:val="1"/>
        </w:numPr>
        <w:tabs>
          <w:tab w:val="clear" w:pos="187"/>
          <w:tab w:val="left" w:pos="851"/>
        </w:tabs>
        <w:spacing w:after="0" w:line="300" w:lineRule="atLeast"/>
        <w:ind w:left="567" w:firstLine="0"/>
        <w:rPr>
          <w:rFonts w:ascii="Arial" w:hAnsi="Arial" w:cs="Arial"/>
          <w:u w:color="FFFFFF"/>
        </w:rPr>
      </w:pPr>
      <w:r w:rsidRPr="002F6F2E">
        <w:rPr>
          <w:rFonts w:ascii="Arial" w:hAnsi="Arial" w:cs="Arial"/>
          <w:u w:color="FFFFFF"/>
        </w:rPr>
        <w:t>Meals</w:t>
      </w:r>
      <w:r w:rsidR="002F6F2E">
        <w:rPr>
          <w:rFonts w:ascii="Arial" w:hAnsi="Arial" w:cs="Arial"/>
          <w:u w:color="FFFFFF"/>
        </w:rPr>
        <w:t xml:space="preserve">. </w:t>
      </w:r>
      <w:r w:rsidRPr="002F6F2E">
        <w:rPr>
          <w:rFonts w:ascii="Arial" w:hAnsi="Arial" w:cs="Arial"/>
          <w:u w:color="FFFFFF"/>
        </w:rPr>
        <w:t xml:space="preserve">A waiver may be granted to allow </w:t>
      </w:r>
      <w:r w:rsidR="00B629E0" w:rsidRPr="002F6F2E">
        <w:rPr>
          <w:rFonts w:ascii="Arial" w:hAnsi="Arial" w:cs="Arial"/>
          <w:u w:color="FFFFFF"/>
        </w:rPr>
        <w:t xml:space="preserve">for meals </w:t>
      </w:r>
      <w:r w:rsidRPr="002F6F2E">
        <w:rPr>
          <w:rFonts w:ascii="Arial" w:hAnsi="Arial" w:cs="Arial"/>
          <w:u w:color="FFFFFF"/>
        </w:rPr>
        <w:t xml:space="preserve">if a “package” cost for hosting is cheaper than a room-only rate. To claim a package rate, the PO must ask the Secretariat for a waiver to fund </w:t>
      </w:r>
      <w:r w:rsidR="00B629E0" w:rsidRPr="002F6F2E">
        <w:rPr>
          <w:rFonts w:ascii="Arial" w:hAnsi="Arial" w:cs="Arial"/>
          <w:u w:color="FFFFFF"/>
        </w:rPr>
        <w:t>meals</w:t>
      </w:r>
      <w:r w:rsidRPr="002F6F2E">
        <w:rPr>
          <w:rFonts w:ascii="Arial" w:hAnsi="Arial" w:cs="Arial"/>
          <w:u w:color="FFFFFF"/>
        </w:rPr>
        <w:t>. The submission must be accompanied by quotations for both room-only costs</w:t>
      </w:r>
      <w:r w:rsidR="00B629E0" w:rsidRPr="002F6F2E">
        <w:rPr>
          <w:rFonts w:ascii="Arial" w:hAnsi="Arial" w:cs="Arial"/>
          <w:u w:color="FFFFFF"/>
        </w:rPr>
        <w:t>, with or without coffee/tea breaks,</w:t>
      </w:r>
      <w:r w:rsidRPr="002F6F2E">
        <w:rPr>
          <w:rFonts w:ascii="Arial" w:hAnsi="Arial" w:cs="Arial"/>
          <w:u w:color="FFFFFF"/>
        </w:rPr>
        <w:t xml:space="preserve"> and the package cost for the same venue and days. Waivers may be approved by the BMC or Secretariat depending on the significance of the request.</w:t>
      </w:r>
      <w:r w:rsidR="00D02951" w:rsidRPr="002F6F2E">
        <w:rPr>
          <w:rFonts w:ascii="Arial" w:hAnsi="Arial" w:cs="Arial"/>
          <w:u w:color="FFFFFF"/>
        </w:rPr>
        <w:t xml:space="preserve"> </w:t>
      </w:r>
      <w:r w:rsidR="00B629E0" w:rsidRPr="002F6F2E">
        <w:rPr>
          <w:rFonts w:ascii="Arial" w:hAnsi="Arial" w:cs="Arial"/>
          <w:u w:color="FFFFFF"/>
        </w:rPr>
        <w:t>For avoidance of doubt, refreshment</w:t>
      </w:r>
      <w:r w:rsidR="006B5ABF" w:rsidRPr="002F6F2E">
        <w:rPr>
          <w:rFonts w:ascii="Arial" w:hAnsi="Arial" w:cs="Arial"/>
          <w:u w:color="FFFFFF"/>
        </w:rPr>
        <w:t xml:space="preserve"> in coffee or tea breaks does not fall under the definition of meals.</w:t>
      </w:r>
      <w:r w:rsidR="006401C1" w:rsidRPr="002F6F2E">
        <w:rPr>
          <w:rFonts w:ascii="Arial" w:hAnsi="Arial" w:cs="Arial"/>
          <w:color w:val="000000" w:themeColor="text1"/>
          <w:u w:color="FFFFFF"/>
        </w:rPr>
        <w:t xml:space="preserve"> </w:t>
      </w:r>
    </w:p>
    <w:p w:rsidR="00D16553" w:rsidRPr="002F6F2E" w:rsidRDefault="00D16553" w:rsidP="00D36517">
      <w:pPr>
        <w:numPr>
          <w:ilvl w:val="0"/>
          <w:numId w:val="1"/>
        </w:numPr>
        <w:tabs>
          <w:tab w:val="clear" w:pos="187"/>
          <w:tab w:val="left" w:pos="851"/>
        </w:tabs>
        <w:spacing w:after="0" w:line="300" w:lineRule="atLeast"/>
        <w:ind w:left="567" w:firstLine="0"/>
        <w:rPr>
          <w:rFonts w:ascii="Arial" w:hAnsi="Arial" w:cs="Arial"/>
          <w:u w:color="FFFFFF"/>
        </w:rPr>
      </w:pPr>
      <w:r w:rsidRPr="002F6F2E">
        <w:rPr>
          <w:rFonts w:ascii="Arial" w:hAnsi="Arial" w:cs="Arial"/>
          <w:u w:color="FFFFFF"/>
        </w:rPr>
        <w:t>Field trips</w:t>
      </w:r>
      <w:r w:rsidR="002F6F2E">
        <w:rPr>
          <w:rFonts w:ascii="Arial" w:hAnsi="Arial" w:cs="Arial"/>
          <w:u w:color="FFFFFF"/>
        </w:rPr>
        <w:t>. A</w:t>
      </w:r>
      <w:r w:rsidRPr="002F6F2E">
        <w:rPr>
          <w:rFonts w:ascii="Arial" w:hAnsi="Arial" w:cs="Arial"/>
          <w:u w:color="FFFFFF"/>
        </w:rPr>
        <w:t>pproval of field trips will be granted on an exceptional basis; on an assessment of the individual merits of the case and a strong justification on how the visit would support the delivery of project objectives.</w:t>
      </w:r>
    </w:p>
    <w:p w:rsidR="005139C4" w:rsidRPr="005139C4" w:rsidRDefault="005139C4" w:rsidP="00D36517">
      <w:pPr>
        <w:numPr>
          <w:ilvl w:val="0"/>
          <w:numId w:val="70"/>
        </w:numPr>
        <w:tabs>
          <w:tab w:val="left" w:pos="851"/>
        </w:tabs>
        <w:spacing w:after="0" w:line="300" w:lineRule="atLeast"/>
        <w:ind w:left="567" w:firstLine="0"/>
        <w:rPr>
          <w:rFonts w:ascii="Arial" w:hAnsi="Arial" w:cs="Arial"/>
          <w:u w:color="FFFFFF"/>
        </w:rPr>
      </w:pPr>
      <w:r w:rsidRPr="005139C4">
        <w:rPr>
          <w:rFonts w:ascii="Arial" w:hAnsi="Arial" w:cs="Arial"/>
          <w:u w:color="FFFFFF"/>
        </w:rPr>
        <w:t xml:space="preserve">Translation of </w:t>
      </w:r>
      <w:r w:rsidRPr="005139C4">
        <w:rPr>
          <w:rFonts w:ascii="Arial" w:hAnsi="Arial" w:cs="Arial"/>
          <w:u w:color="FFFFFF"/>
          <w:lang w:val="en-SG"/>
        </w:rPr>
        <w:t xml:space="preserve">(a) training materials for use and reference by </w:t>
      </w:r>
      <w:r w:rsidRPr="00AD74BC">
        <w:rPr>
          <w:rFonts w:ascii="Arial" w:hAnsi="Arial" w:cs="Arial"/>
          <w:u w:color="FFFFFF"/>
          <w:lang w:val="en-SG"/>
        </w:rPr>
        <w:t>p</w:t>
      </w:r>
      <w:r w:rsidRPr="00E75E39">
        <w:rPr>
          <w:rFonts w:ascii="Arial" w:hAnsi="Arial" w:cs="Arial"/>
          <w:u w:color="FFFFFF"/>
          <w:lang w:val="en-SG"/>
        </w:rPr>
        <w:t xml:space="preserve">articipants at project events, and (b) </w:t>
      </w:r>
      <w:r w:rsidRPr="005139C4">
        <w:rPr>
          <w:rFonts w:ascii="Arial" w:hAnsi="Arial" w:cs="Arial"/>
          <w:u w:color="FFFFFF"/>
          <w:lang w:val="en-SG"/>
        </w:rPr>
        <w:t xml:space="preserve">surveys of research materials </w:t>
      </w:r>
      <w:r w:rsidRPr="005139C4">
        <w:rPr>
          <w:rFonts w:ascii="Arial" w:hAnsi="Arial" w:cs="Arial"/>
          <w:u w:color="FFFFFF"/>
        </w:rPr>
        <w:t>from languages other than English into English - t</w:t>
      </w:r>
      <w:r w:rsidRPr="005139C4">
        <w:rPr>
          <w:rFonts w:ascii="Arial" w:hAnsi="Arial" w:cs="Arial"/>
          <w:u w:color="FFFFFF"/>
          <w:lang w:val="en-SG"/>
        </w:rPr>
        <w:t xml:space="preserve">he request for waiver is subject to strong justification that it benefits more than one economy.  </w:t>
      </w:r>
    </w:p>
    <w:p w:rsidR="00E62078" w:rsidRPr="00AA7499" w:rsidRDefault="00E62078" w:rsidP="00E62078">
      <w:pPr>
        <w:tabs>
          <w:tab w:val="left" w:pos="851"/>
        </w:tabs>
        <w:spacing w:after="0" w:line="300" w:lineRule="atLeast"/>
        <w:ind w:left="567"/>
        <w:rPr>
          <w:rFonts w:ascii="Arial" w:hAnsi="Arial" w:cs="Arial"/>
          <w:u w:color="FFFFFF"/>
        </w:rPr>
      </w:pPr>
    </w:p>
    <w:p w:rsidR="0015360E" w:rsidRDefault="0015360E" w:rsidP="00E62078">
      <w:pPr>
        <w:tabs>
          <w:tab w:val="left" w:pos="851"/>
        </w:tabs>
        <w:spacing w:after="0" w:line="300" w:lineRule="atLeast"/>
        <w:ind w:left="567"/>
        <w:rPr>
          <w:rFonts w:ascii="Arial" w:hAnsi="Arial" w:cs="Arial"/>
          <w:u w:color="FFFFFF"/>
        </w:rPr>
      </w:pPr>
      <w:r w:rsidRPr="00AA7499">
        <w:rPr>
          <w:rFonts w:ascii="Arial" w:hAnsi="Arial" w:cs="Arial"/>
          <w:u w:color="FFFFFF"/>
        </w:rPr>
        <w:t xml:space="preserve">All requests for waivers should be detailed in </w:t>
      </w:r>
      <w:r w:rsidR="0017325A" w:rsidRPr="0017325A">
        <w:rPr>
          <w:rFonts w:ascii="Arial" w:hAnsi="Arial" w:cs="Arial"/>
          <w:b/>
          <w:u w:color="FFFFFF"/>
        </w:rPr>
        <w:t>Section E</w:t>
      </w:r>
      <w:r w:rsidR="0017325A">
        <w:rPr>
          <w:rFonts w:ascii="Arial" w:hAnsi="Arial" w:cs="Arial"/>
          <w:u w:color="FFFFFF"/>
        </w:rPr>
        <w:t xml:space="preserve"> of the </w:t>
      </w:r>
      <w:r w:rsidR="00D02288">
        <w:rPr>
          <w:rFonts w:ascii="Arial" w:hAnsi="Arial" w:cs="Arial"/>
          <w:u w:color="FFFFFF"/>
        </w:rPr>
        <w:t>APEC Project Proposal.</w:t>
      </w:r>
    </w:p>
    <w:p w:rsidR="0015360E" w:rsidRPr="00F61B60" w:rsidRDefault="0015360E" w:rsidP="00D36517">
      <w:pPr>
        <w:pStyle w:val="Heading2"/>
        <w:spacing w:before="240" w:after="120"/>
        <w:rPr>
          <w:rFonts w:cs="Arial"/>
        </w:rPr>
      </w:pPr>
      <w:bookmarkStart w:id="149" w:name="_Toc321655854"/>
      <w:bookmarkStart w:id="150" w:name="_Toc494192099"/>
      <w:r w:rsidRPr="00F61B60">
        <w:rPr>
          <w:rFonts w:cs="Arial"/>
        </w:rPr>
        <w:t>Surveys and Research</w:t>
      </w:r>
      <w:bookmarkEnd w:id="149"/>
      <w:bookmarkEnd w:id="150"/>
    </w:p>
    <w:p w:rsidR="0015360E" w:rsidRPr="00295875" w:rsidRDefault="0015360E" w:rsidP="001308AE">
      <w:pPr>
        <w:pStyle w:val="Heading3"/>
        <w:ind w:left="567" w:hanging="567"/>
        <w:rPr>
          <w:rFonts w:cs="Arial"/>
        </w:rPr>
      </w:pPr>
      <w:bookmarkStart w:id="151" w:name="_Toc321655855"/>
      <w:r w:rsidRPr="00295875">
        <w:rPr>
          <w:rFonts w:cs="Arial"/>
        </w:rPr>
        <w:t>Allowable</w:t>
      </w:r>
      <w:bookmarkEnd w:id="151"/>
    </w:p>
    <w:p w:rsidR="0015360E" w:rsidRPr="004B6826" w:rsidRDefault="0015360E" w:rsidP="00D36517">
      <w:pPr>
        <w:pStyle w:val="ListParagraph"/>
        <w:numPr>
          <w:ilvl w:val="1"/>
          <w:numId w:val="105"/>
        </w:numPr>
        <w:tabs>
          <w:tab w:val="left" w:pos="851"/>
        </w:tabs>
        <w:ind w:left="567" w:hanging="567"/>
        <w:rPr>
          <w:rFonts w:cs="Arial"/>
        </w:rPr>
      </w:pPr>
      <w:r w:rsidRPr="00D36517">
        <w:rPr>
          <w:rFonts w:cs="Arial"/>
          <w:sz w:val="22"/>
          <w:szCs w:val="22"/>
          <w:lang w:val="en-US"/>
        </w:rPr>
        <w:t>APEC will reimburse the costs of the following:</w:t>
      </w:r>
    </w:p>
    <w:p w:rsidR="0015360E" w:rsidRPr="000A37F7" w:rsidRDefault="002F6F2E" w:rsidP="00D36517">
      <w:pPr>
        <w:numPr>
          <w:ilvl w:val="0"/>
          <w:numId w:val="70"/>
        </w:numPr>
        <w:tabs>
          <w:tab w:val="left" w:pos="851"/>
        </w:tabs>
        <w:spacing w:after="0" w:line="300" w:lineRule="atLeast"/>
        <w:ind w:left="567" w:firstLine="0"/>
        <w:rPr>
          <w:rFonts w:ascii="Arial" w:hAnsi="Arial" w:cs="Arial"/>
        </w:rPr>
      </w:pPr>
      <w:r>
        <w:rPr>
          <w:rFonts w:ascii="Arial" w:hAnsi="Arial" w:cs="Arial"/>
          <w:u w:color="FFFFFF"/>
        </w:rPr>
        <w:t>B</w:t>
      </w:r>
      <w:r w:rsidR="0015360E" w:rsidRPr="00D36517">
        <w:rPr>
          <w:rFonts w:ascii="Arial" w:hAnsi="Arial" w:cs="Arial"/>
          <w:u w:color="FFFFFF"/>
        </w:rPr>
        <w:t>ooks and documents necessary for research (including postage)</w:t>
      </w:r>
      <w:r>
        <w:rPr>
          <w:rFonts w:ascii="Arial" w:hAnsi="Arial" w:cs="Arial"/>
          <w:u w:color="FFFFFF"/>
        </w:rPr>
        <w:t>;</w:t>
      </w:r>
    </w:p>
    <w:p w:rsidR="0015360E" w:rsidRPr="000A37F7" w:rsidRDefault="002F6F2E" w:rsidP="00D36517">
      <w:pPr>
        <w:numPr>
          <w:ilvl w:val="0"/>
          <w:numId w:val="70"/>
        </w:numPr>
        <w:tabs>
          <w:tab w:val="left" w:pos="851"/>
        </w:tabs>
        <w:spacing w:after="0" w:line="300" w:lineRule="atLeast"/>
        <w:ind w:left="567" w:firstLine="0"/>
        <w:rPr>
          <w:rFonts w:ascii="Arial" w:hAnsi="Arial" w:cs="Arial"/>
        </w:rPr>
      </w:pPr>
      <w:r>
        <w:rPr>
          <w:rFonts w:ascii="Arial" w:hAnsi="Arial" w:cs="Arial"/>
          <w:u w:color="FFFFFF"/>
        </w:rPr>
        <w:lastRenderedPageBreak/>
        <w:t>P</w:t>
      </w:r>
      <w:r w:rsidR="0015360E" w:rsidRPr="00D36517">
        <w:rPr>
          <w:rFonts w:ascii="Arial" w:hAnsi="Arial" w:cs="Arial"/>
          <w:u w:color="FFFFFF"/>
        </w:rPr>
        <w:t xml:space="preserve">urchase or rental (whichever is cheaper) of equipment or materials needed for the survey or research, and </w:t>
      </w:r>
    </w:p>
    <w:p w:rsidR="0015360E" w:rsidRPr="000A37F7" w:rsidRDefault="002F6F2E" w:rsidP="00D36517">
      <w:pPr>
        <w:numPr>
          <w:ilvl w:val="0"/>
          <w:numId w:val="70"/>
        </w:numPr>
        <w:tabs>
          <w:tab w:val="left" w:pos="851"/>
        </w:tabs>
        <w:spacing w:after="0" w:line="300" w:lineRule="atLeast"/>
        <w:ind w:left="567" w:firstLine="0"/>
        <w:rPr>
          <w:rFonts w:ascii="Arial" w:hAnsi="Arial" w:cs="Arial"/>
        </w:rPr>
      </w:pPr>
      <w:r>
        <w:rPr>
          <w:rFonts w:ascii="Arial" w:hAnsi="Arial" w:cs="Arial"/>
          <w:u w:color="FFFFFF"/>
        </w:rPr>
        <w:t>T</w:t>
      </w:r>
      <w:r w:rsidR="00A54D6D" w:rsidRPr="00D36517">
        <w:rPr>
          <w:rFonts w:ascii="Arial" w:hAnsi="Arial" w:cs="Arial"/>
          <w:u w:color="FFFFFF"/>
        </w:rPr>
        <w:t>ranslation of training materials</w:t>
      </w:r>
      <w:r w:rsidR="000B1CB7" w:rsidRPr="00D36517">
        <w:rPr>
          <w:rFonts w:ascii="Arial" w:hAnsi="Arial" w:cs="Arial"/>
          <w:u w:color="FFFFFF"/>
        </w:rPr>
        <w:t xml:space="preserve"> for project events (</w:t>
      </w:r>
      <w:r w:rsidR="00B6703F" w:rsidRPr="00D36517">
        <w:rPr>
          <w:rFonts w:ascii="Arial" w:hAnsi="Arial" w:cs="Arial"/>
          <w:u w:color="FFFFFF"/>
        </w:rPr>
        <w:t>e.g.</w:t>
      </w:r>
      <w:r w:rsidR="000B1CB7" w:rsidRPr="00D36517">
        <w:rPr>
          <w:rFonts w:ascii="Arial" w:hAnsi="Arial" w:cs="Arial"/>
          <w:u w:color="FFFFFF"/>
        </w:rPr>
        <w:t xml:space="preserve"> workshops, seminars and the like)</w:t>
      </w:r>
      <w:r w:rsidR="00A54D6D" w:rsidRPr="00D36517">
        <w:rPr>
          <w:rFonts w:ascii="Arial" w:hAnsi="Arial" w:cs="Arial"/>
          <w:u w:color="FFFFFF"/>
        </w:rPr>
        <w:t>, survey or research materials</w:t>
      </w:r>
      <w:r w:rsidR="00D95E8E" w:rsidRPr="00D36517">
        <w:rPr>
          <w:rFonts w:ascii="Arial" w:hAnsi="Arial" w:cs="Arial"/>
          <w:u w:color="FFFFFF"/>
        </w:rPr>
        <w:t xml:space="preserve"> into English language. A</w:t>
      </w:r>
      <w:r w:rsidR="00A54D6D" w:rsidRPr="00D36517">
        <w:rPr>
          <w:rFonts w:ascii="Arial" w:hAnsi="Arial" w:cs="Arial"/>
          <w:u w:color="FFFFFF"/>
        </w:rPr>
        <w:t xml:space="preserve"> </w:t>
      </w:r>
      <w:r w:rsidR="005A69EF" w:rsidRPr="00D36517">
        <w:rPr>
          <w:rFonts w:ascii="Arial" w:hAnsi="Arial" w:cs="Arial"/>
          <w:u w:color="FFFFFF"/>
        </w:rPr>
        <w:t>strong justification</w:t>
      </w:r>
      <w:r w:rsidR="007D7327" w:rsidRPr="00D36517">
        <w:rPr>
          <w:rFonts w:ascii="Arial" w:hAnsi="Arial" w:cs="Arial"/>
          <w:u w:color="FFFFFF"/>
        </w:rPr>
        <w:t xml:space="preserve"> </w:t>
      </w:r>
      <w:r w:rsidR="00D95E8E" w:rsidRPr="00D36517">
        <w:rPr>
          <w:rFonts w:ascii="Arial" w:hAnsi="Arial" w:cs="Arial"/>
          <w:u w:color="FFFFFF"/>
        </w:rPr>
        <w:t xml:space="preserve">is required for approval by the Secretariat indicating that the translation is of </w:t>
      </w:r>
      <w:r w:rsidR="007D7327" w:rsidRPr="00D36517">
        <w:rPr>
          <w:rFonts w:ascii="Arial" w:hAnsi="Arial" w:cs="Arial"/>
          <w:u w:color="FFFFFF"/>
        </w:rPr>
        <w:t>benefit</w:t>
      </w:r>
      <w:r w:rsidR="00D95E8E" w:rsidRPr="00D36517">
        <w:rPr>
          <w:rFonts w:ascii="Arial" w:hAnsi="Arial" w:cs="Arial"/>
          <w:u w:color="FFFFFF"/>
        </w:rPr>
        <w:t xml:space="preserve"> to</w:t>
      </w:r>
      <w:r w:rsidR="007D7327" w:rsidRPr="00D36517">
        <w:rPr>
          <w:rFonts w:ascii="Arial" w:hAnsi="Arial" w:cs="Arial"/>
          <w:u w:color="FFFFFF"/>
        </w:rPr>
        <w:t xml:space="preserve"> more than one economy</w:t>
      </w:r>
      <w:r w:rsidR="00D95E8E" w:rsidRPr="00D36517">
        <w:rPr>
          <w:rFonts w:ascii="Arial" w:hAnsi="Arial" w:cs="Arial"/>
          <w:u w:color="FFFFFF"/>
        </w:rPr>
        <w:t xml:space="preserve"> (note that APEC does not fund translation into non-English languages</w:t>
      </w:r>
      <w:r w:rsidR="00A42AEB" w:rsidRPr="00D36517">
        <w:rPr>
          <w:rFonts w:ascii="Arial" w:hAnsi="Arial" w:cs="Arial"/>
          <w:u w:color="FFFFFF"/>
        </w:rPr>
        <w:t>)</w:t>
      </w:r>
      <w:r w:rsidR="00D9746D" w:rsidRPr="00D36517">
        <w:rPr>
          <w:rFonts w:ascii="Arial" w:hAnsi="Arial" w:cs="Arial"/>
          <w:u w:color="FFFFFF"/>
        </w:rPr>
        <w:t xml:space="preserve">. </w:t>
      </w:r>
    </w:p>
    <w:p w:rsidR="0015360E" w:rsidRPr="00295875" w:rsidRDefault="0015360E" w:rsidP="00457715">
      <w:pPr>
        <w:pStyle w:val="Heading3"/>
        <w:tabs>
          <w:tab w:val="left" w:pos="851"/>
        </w:tabs>
        <w:ind w:left="567" w:hanging="567"/>
        <w:rPr>
          <w:rFonts w:cs="Arial"/>
          <w:u w:color="0000FF"/>
        </w:rPr>
      </w:pPr>
      <w:bookmarkStart w:id="152" w:name="_Toc320705262"/>
      <w:bookmarkStart w:id="153" w:name="_Toc321655856"/>
      <w:r w:rsidRPr="00F61B60">
        <w:rPr>
          <w:rFonts w:cs="Arial"/>
          <w:u w:color="0000FF"/>
        </w:rPr>
        <w:t>Non</w:t>
      </w:r>
      <w:r w:rsidR="00B519CB" w:rsidRPr="00295875">
        <w:rPr>
          <w:rFonts w:cs="Arial"/>
          <w:u w:color="0000FF"/>
        </w:rPr>
        <w:t>-</w:t>
      </w:r>
      <w:r w:rsidRPr="00295875">
        <w:rPr>
          <w:rFonts w:cs="Arial"/>
          <w:u w:color="0000FF"/>
        </w:rPr>
        <w:t>allowable</w:t>
      </w:r>
      <w:bookmarkEnd w:id="152"/>
      <w:bookmarkEnd w:id="153"/>
      <w:r w:rsidRPr="00295875">
        <w:rPr>
          <w:rFonts w:cs="Arial"/>
          <w:u w:color="0000FF"/>
        </w:rPr>
        <w:t xml:space="preserve"> </w:t>
      </w:r>
    </w:p>
    <w:p w:rsidR="0015360E" w:rsidRPr="006C43D9" w:rsidRDefault="0015360E" w:rsidP="00D36517">
      <w:pPr>
        <w:pStyle w:val="ListParagraph"/>
        <w:numPr>
          <w:ilvl w:val="1"/>
          <w:numId w:val="105"/>
        </w:numPr>
        <w:tabs>
          <w:tab w:val="left" w:pos="851"/>
        </w:tabs>
        <w:ind w:left="567" w:hanging="567"/>
        <w:rPr>
          <w:rFonts w:cs="Arial"/>
        </w:rPr>
      </w:pPr>
      <w:r w:rsidRPr="00D36517">
        <w:rPr>
          <w:rFonts w:cs="Arial"/>
          <w:sz w:val="22"/>
          <w:szCs w:val="22"/>
          <w:lang w:val="en-US"/>
        </w:rPr>
        <w:t>The following expenses are not all</w:t>
      </w:r>
      <w:r w:rsidR="003649FF" w:rsidRPr="00D36517">
        <w:rPr>
          <w:rFonts w:cs="Arial"/>
          <w:sz w:val="22"/>
          <w:szCs w:val="22"/>
          <w:lang w:val="en-US"/>
        </w:rPr>
        <w:t>owable for APEC project funding:</w:t>
      </w:r>
    </w:p>
    <w:p w:rsidR="0029701D" w:rsidRPr="00D36517" w:rsidRDefault="0029701D" w:rsidP="00D36517">
      <w:pPr>
        <w:numPr>
          <w:ilvl w:val="0"/>
          <w:numId w:val="70"/>
        </w:numPr>
        <w:tabs>
          <w:tab w:val="left" w:pos="851"/>
        </w:tabs>
        <w:spacing w:after="0" w:line="300" w:lineRule="atLeast"/>
        <w:ind w:left="567" w:firstLine="0"/>
        <w:rPr>
          <w:rFonts w:ascii="Arial" w:hAnsi="Arial" w:cs="Arial"/>
          <w:u w:color="FFFFFF"/>
        </w:rPr>
      </w:pPr>
      <w:r w:rsidRPr="00D36517">
        <w:rPr>
          <w:rFonts w:ascii="Arial" w:hAnsi="Arial" w:cs="Arial"/>
          <w:u w:color="FFFFFF"/>
        </w:rPr>
        <w:t>Standard office equipment such as computers (including laptops) printers, copiers, fax machines, scanners, and cameras are not considered “equipment” for the purpose of reimbursement.</w:t>
      </w:r>
    </w:p>
    <w:p w:rsidR="00AE2C6F" w:rsidRDefault="00AE2C6F">
      <w:pPr>
        <w:rPr>
          <w:u w:color="0000FF"/>
        </w:rPr>
      </w:pPr>
      <w:r>
        <w:rPr>
          <w:u w:color="0000FF"/>
        </w:rPr>
        <w:br w:type="page"/>
      </w:r>
    </w:p>
    <w:p w:rsidR="00AE2C6F" w:rsidRDefault="00AE2C6F" w:rsidP="00AE2C6F">
      <w:pPr>
        <w:rPr>
          <w:u w:color="0000FF"/>
        </w:rPr>
        <w:sectPr w:rsidR="00AE2C6F" w:rsidSect="00977F77">
          <w:headerReference w:type="default" r:id="rId60"/>
          <w:headerReference w:type="first" r:id="rId61"/>
          <w:pgSz w:w="11909" w:h="16834" w:code="9"/>
          <w:pgMar w:top="1152" w:right="1872" w:bottom="936" w:left="1872" w:header="360" w:footer="0" w:gutter="0"/>
          <w:cols w:space="720"/>
          <w:titlePg/>
          <w:docGrid w:linePitch="299"/>
        </w:sectPr>
      </w:pPr>
    </w:p>
    <w:p w:rsidR="00AE2C6F" w:rsidRPr="00341971" w:rsidRDefault="00AE2C6F" w:rsidP="00AE2C6F">
      <w:pPr>
        <w:pStyle w:val="Heading1"/>
        <w:numPr>
          <w:ilvl w:val="0"/>
          <w:numId w:val="97"/>
        </w:numPr>
        <w:spacing w:before="600"/>
        <w:ind w:left="850" w:hanging="850"/>
        <w:rPr>
          <w:rFonts w:cs="Arial"/>
          <w:u w:val="single"/>
        </w:rPr>
      </w:pPr>
      <w:bookmarkStart w:id="154" w:name="_Toc494192100"/>
      <w:r w:rsidRPr="00F61B60">
        <w:rPr>
          <w:rFonts w:cs="Arial"/>
        </w:rPr>
        <w:lastRenderedPageBreak/>
        <w:t>General Disbursement</w:t>
      </w:r>
      <w:r w:rsidRPr="00295875">
        <w:rPr>
          <w:rFonts w:cs="Arial"/>
        </w:rPr>
        <w:t xml:space="preserve"> Procedures</w:t>
      </w:r>
      <w:bookmarkEnd w:id="154"/>
    </w:p>
    <w:p w:rsidR="00AE2C6F" w:rsidRPr="00AA7499" w:rsidRDefault="00AE2C6F" w:rsidP="00AE2C6F">
      <w:pPr>
        <w:pStyle w:val="ListParagraph"/>
        <w:numPr>
          <w:ilvl w:val="0"/>
          <w:numId w:val="97"/>
        </w:numPr>
        <w:tabs>
          <w:tab w:val="left" w:pos="851"/>
        </w:tabs>
        <w:spacing w:after="180" w:line="300" w:lineRule="atLeast"/>
        <w:rPr>
          <w:rFonts w:eastAsia="PMingLiU" w:cs="Arial"/>
          <w:vanish/>
          <w:color w:val="auto"/>
          <w:sz w:val="22"/>
          <w:szCs w:val="22"/>
          <w:lang w:val="en-US" w:eastAsia="en-US"/>
        </w:rPr>
      </w:pPr>
    </w:p>
    <w:p w:rsidR="00AE2C6F" w:rsidRPr="00DB335F" w:rsidRDefault="00AE2C6F" w:rsidP="00AE2C6F">
      <w:pPr>
        <w:pStyle w:val="ListContinue"/>
        <w:numPr>
          <w:ilvl w:val="1"/>
          <w:numId w:val="97"/>
        </w:numPr>
        <w:tabs>
          <w:tab w:val="left" w:pos="851"/>
        </w:tabs>
        <w:ind w:left="567" w:hanging="567"/>
        <w:rPr>
          <w:rFonts w:cs="Arial"/>
        </w:rPr>
      </w:pPr>
      <w:r w:rsidRPr="0096090F">
        <w:rPr>
          <w:rFonts w:ascii="Arial" w:hAnsi="Arial" w:cs="Arial"/>
        </w:rPr>
        <w:t>POs should bear in mind that all disbursements for a project must be made before the disbursement deadline. Since remaining project funds are immediately returned to APEC central (or consolidated) funds after the disbursement deadline, no payments can be made after the deadline has passed. If the PO anticipates that the project cannot be completed and/or claims cannot be reimbursed within the disbursement deadline, the PO should consult the relevant PD at the APEC Secretariat at least six weeks before the expiry of the project disbursement deadline for the appropriate extension.</w:t>
      </w:r>
    </w:p>
    <w:p w:rsidR="00AE2C6F" w:rsidRPr="00F57CEE" w:rsidRDefault="00AE2C6F" w:rsidP="00AE2C6F">
      <w:pPr>
        <w:pStyle w:val="ListContinue"/>
        <w:numPr>
          <w:ilvl w:val="1"/>
          <w:numId w:val="97"/>
        </w:numPr>
        <w:tabs>
          <w:tab w:val="left" w:pos="851"/>
        </w:tabs>
        <w:ind w:left="567" w:hanging="567"/>
        <w:rPr>
          <w:rFonts w:ascii="Arial" w:hAnsi="Arial" w:cs="Arial"/>
        </w:rPr>
      </w:pPr>
      <w:r w:rsidRPr="00F57CEE">
        <w:rPr>
          <w:rFonts w:ascii="Arial" w:hAnsi="Arial" w:cs="Arial"/>
        </w:rPr>
        <w:t>When making a claim, claimants must submit all necessary documents, instructions for payment (account name and number, bank name and branch address, and any identifying codes) and a covering note detailing the claims being made. All claims must be in English, including receipts.</w:t>
      </w:r>
    </w:p>
    <w:p w:rsidR="00AE2C6F" w:rsidRPr="00AA7499" w:rsidRDefault="00AE2C6F" w:rsidP="00FE2097">
      <w:pPr>
        <w:pStyle w:val="ListContinue"/>
        <w:numPr>
          <w:ilvl w:val="0"/>
          <w:numId w:val="96"/>
        </w:numPr>
        <w:tabs>
          <w:tab w:val="left" w:pos="567"/>
        </w:tabs>
        <w:ind w:left="567" w:hanging="567"/>
        <w:rPr>
          <w:rFonts w:ascii="Arial" w:hAnsi="Arial" w:cs="Arial"/>
        </w:rPr>
      </w:pPr>
      <w:r w:rsidRPr="00AA7499">
        <w:rPr>
          <w:rFonts w:ascii="Arial" w:hAnsi="Arial" w:cs="Arial"/>
        </w:rPr>
        <w:t xml:space="preserve">The PO must certify all claims for payment for satisfactory completion of tasks before the claims are presented to the APEC Secretariat. </w:t>
      </w:r>
    </w:p>
    <w:p w:rsidR="00AE2C6F" w:rsidRPr="00AA7499" w:rsidRDefault="00AE2C6F" w:rsidP="00AE2C6F">
      <w:pPr>
        <w:pStyle w:val="ListContinue"/>
        <w:numPr>
          <w:ilvl w:val="0"/>
          <w:numId w:val="96"/>
        </w:numPr>
        <w:tabs>
          <w:tab w:val="left" w:pos="851"/>
        </w:tabs>
        <w:ind w:left="567" w:hanging="567"/>
        <w:rPr>
          <w:rFonts w:ascii="Arial" w:hAnsi="Arial" w:cs="Arial"/>
        </w:rPr>
      </w:pPr>
      <w:r w:rsidRPr="00AA7499">
        <w:rPr>
          <w:rFonts w:ascii="Arial" w:hAnsi="Arial" w:cs="Arial"/>
        </w:rPr>
        <w:t>In the case of payments to contractors, the payments will be subject to the satisfactory completion of all tasks relating to the proposed scope of the activity and as agreed in the ToR for the activity.</w:t>
      </w:r>
    </w:p>
    <w:p w:rsidR="00AE2C6F" w:rsidRPr="00F61B60" w:rsidRDefault="00AE2C6F" w:rsidP="00AE2C6F">
      <w:pPr>
        <w:pStyle w:val="Heading2"/>
        <w:tabs>
          <w:tab w:val="left" w:pos="851"/>
        </w:tabs>
        <w:ind w:left="567" w:hanging="567"/>
        <w:rPr>
          <w:rFonts w:cs="Arial"/>
          <w:szCs w:val="32"/>
        </w:rPr>
      </w:pPr>
      <w:bookmarkStart w:id="155" w:name="_Toc320705265"/>
      <w:bookmarkStart w:id="156" w:name="_Toc321655859"/>
      <w:bookmarkStart w:id="157" w:name="_Toc494192101"/>
      <w:r w:rsidRPr="00116DD6">
        <w:rPr>
          <w:rFonts w:cs="Arial"/>
          <w:szCs w:val="32"/>
        </w:rPr>
        <w:t>Claiming Payment—Honoraria</w:t>
      </w:r>
      <w:bookmarkEnd w:id="155"/>
      <w:bookmarkEnd w:id="156"/>
      <w:bookmarkEnd w:id="157"/>
    </w:p>
    <w:p w:rsidR="00AE2C6F" w:rsidRPr="00AA7499" w:rsidRDefault="00AE2C6F" w:rsidP="00AE2C6F">
      <w:pPr>
        <w:pStyle w:val="ListContinue"/>
        <w:numPr>
          <w:ilvl w:val="0"/>
          <w:numId w:val="96"/>
        </w:numPr>
        <w:tabs>
          <w:tab w:val="left" w:pos="851"/>
        </w:tabs>
        <w:ind w:left="567" w:hanging="567"/>
        <w:rPr>
          <w:rFonts w:ascii="Arial" w:hAnsi="Arial" w:cs="Arial"/>
        </w:rPr>
      </w:pPr>
      <w:r w:rsidRPr="00AA7499">
        <w:rPr>
          <w:rFonts w:ascii="Arial" w:hAnsi="Arial" w:cs="Arial"/>
        </w:rPr>
        <w:t>To claim payment for honoraria, claimants must send the Secretariat the following documentation:</w:t>
      </w:r>
    </w:p>
    <w:p w:rsidR="00AE2C6F" w:rsidRDefault="00AE2C6F" w:rsidP="00AE2C6F">
      <w:pPr>
        <w:pStyle w:val="ListBullet"/>
        <w:numPr>
          <w:ilvl w:val="0"/>
          <w:numId w:val="176"/>
        </w:numPr>
        <w:tabs>
          <w:tab w:val="clear" w:pos="187"/>
          <w:tab w:val="left" w:pos="851"/>
        </w:tabs>
        <w:spacing w:after="0"/>
        <w:ind w:left="567" w:firstLine="0"/>
        <w:rPr>
          <w:rFonts w:ascii="Arial" w:hAnsi="Arial" w:cs="Arial"/>
        </w:rPr>
      </w:pPr>
      <w:r w:rsidRPr="00AA7499">
        <w:rPr>
          <w:rFonts w:ascii="Arial" w:hAnsi="Arial" w:cs="Arial"/>
        </w:rPr>
        <w:t xml:space="preserve">Certification from the PO stating that the expert’s task as set out in the undertaking has been satisfactorily completed; </w:t>
      </w:r>
      <w:r>
        <w:rPr>
          <w:rFonts w:ascii="Arial" w:hAnsi="Arial" w:cs="Arial"/>
        </w:rPr>
        <w:t>and</w:t>
      </w:r>
    </w:p>
    <w:p w:rsidR="00AE2C6F" w:rsidRPr="00AA7499" w:rsidRDefault="00AE2C6F" w:rsidP="00AE2C6F">
      <w:pPr>
        <w:pStyle w:val="ListBullet"/>
        <w:numPr>
          <w:ilvl w:val="0"/>
          <w:numId w:val="176"/>
        </w:numPr>
        <w:tabs>
          <w:tab w:val="clear" w:pos="187"/>
          <w:tab w:val="left" w:pos="851"/>
        </w:tabs>
        <w:spacing w:after="0"/>
        <w:ind w:left="567" w:firstLine="0"/>
        <w:rPr>
          <w:rFonts w:ascii="Arial" w:hAnsi="Arial" w:cs="Arial"/>
        </w:rPr>
      </w:pPr>
      <w:r>
        <w:rPr>
          <w:rFonts w:ascii="Arial" w:hAnsi="Arial" w:cs="Arial"/>
        </w:rPr>
        <w:t>Signed undertaking with payment instructions (bank name, bank codes, account name and number) in English.</w:t>
      </w:r>
      <w:r w:rsidRPr="00AA7499">
        <w:rPr>
          <w:rFonts w:ascii="Arial" w:hAnsi="Arial" w:cs="Arial"/>
        </w:rPr>
        <w:t xml:space="preserve"> </w:t>
      </w:r>
    </w:p>
    <w:p w:rsidR="00AE2C6F" w:rsidRPr="00295875" w:rsidRDefault="00AE2C6F" w:rsidP="00AE2C6F">
      <w:pPr>
        <w:pStyle w:val="Heading2"/>
        <w:tabs>
          <w:tab w:val="left" w:pos="851"/>
        </w:tabs>
        <w:ind w:left="567" w:hanging="567"/>
        <w:rPr>
          <w:rFonts w:cs="Arial"/>
          <w:szCs w:val="32"/>
        </w:rPr>
      </w:pPr>
      <w:bookmarkStart w:id="158" w:name="_Toc320705266"/>
      <w:bookmarkStart w:id="159" w:name="_Toc321655860"/>
      <w:bookmarkStart w:id="160" w:name="_Toc494192102"/>
      <w:r w:rsidRPr="00F61B60">
        <w:rPr>
          <w:rFonts w:cs="Arial"/>
          <w:szCs w:val="32"/>
        </w:rPr>
        <w:t>Claiming</w:t>
      </w:r>
      <w:r w:rsidRPr="00295875">
        <w:rPr>
          <w:rFonts w:cs="Arial"/>
          <w:szCs w:val="32"/>
        </w:rPr>
        <w:t xml:space="preserve"> Payment—Travel Expenses</w:t>
      </w:r>
      <w:bookmarkEnd w:id="158"/>
      <w:bookmarkEnd w:id="159"/>
      <w:bookmarkEnd w:id="160"/>
      <w:r w:rsidRPr="00295875">
        <w:rPr>
          <w:rFonts w:cs="Arial"/>
          <w:szCs w:val="32"/>
        </w:rPr>
        <w:t xml:space="preserve"> </w:t>
      </w:r>
    </w:p>
    <w:p w:rsidR="00AE2C6F" w:rsidRPr="00AA7499" w:rsidRDefault="00AE2C6F" w:rsidP="00AE2C6F">
      <w:pPr>
        <w:pStyle w:val="ListContinue"/>
        <w:numPr>
          <w:ilvl w:val="0"/>
          <w:numId w:val="96"/>
        </w:numPr>
        <w:tabs>
          <w:tab w:val="left" w:pos="851"/>
        </w:tabs>
        <w:ind w:left="567" w:hanging="567"/>
        <w:rPr>
          <w:rFonts w:ascii="Arial" w:hAnsi="Arial" w:cs="Arial"/>
        </w:rPr>
      </w:pPr>
      <w:r w:rsidRPr="00AA7499">
        <w:rPr>
          <w:rFonts w:ascii="Arial" w:hAnsi="Arial" w:cs="Arial"/>
        </w:rPr>
        <w:t>To claim reimbursement for travel expenses, claimants must send the Secretariat the following documentation:</w:t>
      </w:r>
    </w:p>
    <w:p w:rsidR="00AE2C6F" w:rsidRDefault="00AE2C6F" w:rsidP="00AE2C6F">
      <w:pPr>
        <w:pStyle w:val="ListBullet"/>
        <w:numPr>
          <w:ilvl w:val="0"/>
          <w:numId w:val="176"/>
        </w:numPr>
        <w:tabs>
          <w:tab w:val="clear" w:pos="187"/>
          <w:tab w:val="left" w:pos="851"/>
        </w:tabs>
        <w:spacing w:after="0"/>
        <w:ind w:left="567" w:firstLine="0"/>
        <w:rPr>
          <w:rFonts w:ascii="Arial" w:hAnsi="Arial" w:cs="Arial"/>
        </w:rPr>
      </w:pPr>
      <w:r w:rsidRPr="00AA7499">
        <w:rPr>
          <w:rFonts w:ascii="Arial" w:hAnsi="Arial" w:cs="Arial"/>
        </w:rPr>
        <w:t>Certification from the PO that the APEC-funded traveler has traveled and performed the tasks</w:t>
      </w:r>
      <w:r>
        <w:rPr>
          <w:rFonts w:ascii="Arial" w:hAnsi="Arial" w:cs="Arial"/>
        </w:rPr>
        <w:t xml:space="preserve"> as </w:t>
      </w:r>
      <w:r w:rsidRPr="00AA7499">
        <w:rPr>
          <w:rFonts w:ascii="Arial" w:hAnsi="Arial" w:cs="Arial"/>
        </w:rPr>
        <w:t>an expert or participant</w:t>
      </w:r>
      <w:r>
        <w:rPr>
          <w:rFonts w:ascii="Arial" w:hAnsi="Arial" w:cs="Arial"/>
        </w:rPr>
        <w:t>,</w:t>
      </w:r>
      <w:r w:rsidRPr="00AA7499">
        <w:rPr>
          <w:rFonts w:ascii="Arial" w:hAnsi="Arial" w:cs="Arial"/>
        </w:rPr>
        <w:t xml:space="preserve"> </w:t>
      </w:r>
      <w:r>
        <w:rPr>
          <w:rFonts w:ascii="Arial" w:hAnsi="Arial" w:cs="Arial"/>
        </w:rPr>
        <w:t>or has travelled in accordance with the contract in place with APEC as applicable;</w:t>
      </w:r>
    </w:p>
    <w:p w:rsidR="00AE2C6F" w:rsidRPr="00AA7499" w:rsidRDefault="00AE2C6F" w:rsidP="00AE2C6F">
      <w:pPr>
        <w:pStyle w:val="ListBullet"/>
        <w:numPr>
          <w:ilvl w:val="0"/>
          <w:numId w:val="176"/>
        </w:numPr>
        <w:tabs>
          <w:tab w:val="clear" w:pos="187"/>
          <w:tab w:val="left" w:pos="851"/>
        </w:tabs>
        <w:spacing w:after="0"/>
        <w:ind w:left="567" w:firstLine="0"/>
        <w:rPr>
          <w:rFonts w:ascii="Arial" w:hAnsi="Arial" w:cs="Arial"/>
        </w:rPr>
      </w:pPr>
      <w:r>
        <w:rPr>
          <w:rFonts w:ascii="Arial" w:hAnsi="Arial" w:cs="Arial"/>
        </w:rPr>
        <w:t>Evidence from the APEC-funded traveler of the actual travel cost incurred (e.g., e-ticket, air ticket or train ticket receipt); and</w:t>
      </w:r>
    </w:p>
    <w:p w:rsidR="00AE2C6F" w:rsidRDefault="00AE2C6F" w:rsidP="00AE2C6F">
      <w:pPr>
        <w:pStyle w:val="ListBullet"/>
        <w:numPr>
          <w:ilvl w:val="0"/>
          <w:numId w:val="176"/>
        </w:numPr>
        <w:tabs>
          <w:tab w:val="clear" w:pos="187"/>
          <w:tab w:val="left" w:pos="851"/>
        </w:tabs>
        <w:spacing w:after="0"/>
        <w:ind w:left="567" w:firstLine="0"/>
        <w:rPr>
          <w:rFonts w:cs="Arial"/>
        </w:rPr>
      </w:pPr>
      <w:r w:rsidRPr="00D36517">
        <w:rPr>
          <w:rFonts w:ascii="Arial" w:hAnsi="Arial" w:cs="Arial"/>
        </w:rPr>
        <w:t xml:space="preserve">Signed undertaking (for </w:t>
      </w:r>
      <w:r>
        <w:rPr>
          <w:rFonts w:ascii="Arial" w:hAnsi="Arial" w:cs="Arial"/>
        </w:rPr>
        <w:t>e</w:t>
      </w:r>
      <w:r w:rsidRPr="00D36517">
        <w:rPr>
          <w:rFonts w:ascii="Arial" w:hAnsi="Arial" w:cs="Arial"/>
        </w:rPr>
        <w:t>xperts/</w:t>
      </w:r>
      <w:r>
        <w:rPr>
          <w:rFonts w:ascii="Arial" w:hAnsi="Arial" w:cs="Arial"/>
        </w:rPr>
        <w:t>p</w:t>
      </w:r>
      <w:r w:rsidRPr="00D36517">
        <w:rPr>
          <w:rFonts w:ascii="Arial" w:hAnsi="Arial" w:cs="Arial"/>
        </w:rPr>
        <w:t xml:space="preserve">articipants) or Contractor’s Travel Reimbursement Form (for </w:t>
      </w:r>
      <w:r>
        <w:rPr>
          <w:rFonts w:ascii="Arial" w:hAnsi="Arial" w:cs="Arial"/>
        </w:rPr>
        <w:t>c</w:t>
      </w:r>
      <w:r w:rsidRPr="00D36517">
        <w:rPr>
          <w:rFonts w:ascii="Arial" w:hAnsi="Arial" w:cs="Arial"/>
        </w:rPr>
        <w:t>ontractors, if provided in the contract) with payment instructions (bank name, bank codes, name of account holder and account number), in English</w:t>
      </w:r>
      <w:r>
        <w:rPr>
          <w:rFonts w:ascii="Arial" w:hAnsi="Arial" w:cs="Arial"/>
        </w:rPr>
        <w:t>.</w:t>
      </w:r>
    </w:p>
    <w:p w:rsidR="00AD0903" w:rsidRPr="00AE2C6F" w:rsidRDefault="00AD0903" w:rsidP="00AE2C6F">
      <w:pPr>
        <w:rPr>
          <w:u w:color="0000FF"/>
        </w:rPr>
        <w:sectPr w:rsidR="00AD0903" w:rsidRPr="00AE2C6F" w:rsidSect="00977F77">
          <w:pgSz w:w="11909" w:h="16834" w:code="9"/>
          <w:pgMar w:top="1152" w:right="1872" w:bottom="936" w:left="1872" w:header="360" w:footer="0" w:gutter="0"/>
          <w:cols w:space="720"/>
          <w:titlePg/>
          <w:docGrid w:linePitch="299"/>
        </w:sectPr>
      </w:pPr>
    </w:p>
    <w:p w:rsidR="00995B6A" w:rsidRDefault="00995B6A" w:rsidP="00D36517">
      <w:pPr>
        <w:pStyle w:val="ListBullet"/>
        <w:tabs>
          <w:tab w:val="left" w:pos="851"/>
        </w:tabs>
        <w:spacing w:after="0"/>
        <w:ind w:left="567"/>
        <w:rPr>
          <w:rFonts w:cs="Arial"/>
        </w:rPr>
      </w:pPr>
    </w:p>
    <w:p w:rsidR="0015360E" w:rsidRPr="00995B6A" w:rsidRDefault="00523A12" w:rsidP="00B14353">
      <w:pPr>
        <w:pStyle w:val="Heading2"/>
        <w:tabs>
          <w:tab w:val="left" w:pos="851"/>
        </w:tabs>
        <w:ind w:left="567" w:hanging="567"/>
        <w:rPr>
          <w:rFonts w:cs="Arial"/>
          <w:szCs w:val="32"/>
        </w:rPr>
      </w:pPr>
      <w:bookmarkStart w:id="161" w:name="_Toc270065008"/>
      <w:bookmarkStart w:id="162" w:name="_Toc320705267"/>
      <w:bookmarkStart w:id="163" w:name="_Toc321655861"/>
      <w:bookmarkStart w:id="164" w:name="_Toc494192103"/>
      <w:r w:rsidRPr="00995B6A">
        <w:rPr>
          <w:rFonts w:cs="Arial"/>
          <w:szCs w:val="32"/>
        </w:rPr>
        <w:t>Claiming Payment—All Other Payment Types</w:t>
      </w:r>
      <w:bookmarkEnd w:id="161"/>
      <w:bookmarkEnd w:id="162"/>
      <w:bookmarkEnd w:id="163"/>
      <w:bookmarkEnd w:id="164"/>
    </w:p>
    <w:p w:rsidR="0015360E" w:rsidRPr="00AA7499" w:rsidRDefault="0015360E" w:rsidP="0041481B">
      <w:pPr>
        <w:pStyle w:val="ListContinue"/>
        <w:numPr>
          <w:ilvl w:val="0"/>
          <w:numId w:val="96"/>
        </w:numPr>
        <w:tabs>
          <w:tab w:val="left" w:pos="851"/>
        </w:tabs>
        <w:ind w:left="567" w:hanging="567"/>
        <w:rPr>
          <w:rFonts w:ascii="Arial" w:hAnsi="Arial" w:cs="Arial"/>
        </w:rPr>
      </w:pPr>
      <w:r w:rsidRPr="00AA7499">
        <w:rPr>
          <w:rFonts w:ascii="Arial" w:hAnsi="Arial" w:cs="Arial"/>
        </w:rPr>
        <w:t>To claim all other payments, claimants must send the APEC Secretariat:</w:t>
      </w:r>
    </w:p>
    <w:p w:rsidR="0015360E" w:rsidRDefault="00AD74BC" w:rsidP="00D36517">
      <w:pPr>
        <w:pStyle w:val="ListBullet"/>
        <w:numPr>
          <w:ilvl w:val="0"/>
          <w:numId w:val="178"/>
        </w:numPr>
        <w:tabs>
          <w:tab w:val="clear" w:pos="754"/>
          <w:tab w:val="left" w:pos="851"/>
        </w:tabs>
        <w:spacing w:after="0"/>
        <w:ind w:left="567" w:firstLine="0"/>
        <w:rPr>
          <w:rFonts w:ascii="Arial" w:hAnsi="Arial" w:cs="Arial"/>
        </w:rPr>
      </w:pPr>
      <w:r w:rsidRPr="00D36517">
        <w:rPr>
          <w:rFonts w:ascii="Arial" w:hAnsi="Arial" w:cs="Arial"/>
        </w:rPr>
        <w:t>An official invoice in English issued by the party receiving the payment (except in cases of approved payments to third party), stating payment instructions (bank name, bank codes, name of account holder and account number) and details of the service, goods, task or milestone being claimed</w:t>
      </w:r>
      <w:r w:rsidR="00B37E85">
        <w:rPr>
          <w:rFonts w:ascii="Arial" w:hAnsi="Arial" w:cs="Arial"/>
        </w:rPr>
        <w:t>;</w:t>
      </w:r>
    </w:p>
    <w:p w:rsidR="00AD74BC" w:rsidRPr="00D36517" w:rsidRDefault="00AD74BC" w:rsidP="00D36517">
      <w:pPr>
        <w:pStyle w:val="ListBullet"/>
        <w:numPr>
          <w:ilvl w:val="0"/>
          <w:numId w:val="178"/>
        </w:numPr>
        <w:tabs>
          <w:tab w:val="clear" w:pos="754"/>
          <w:tab w:val="left" w:pos="851"/>
        </w:tabs>
        <w:spacing w:after="0"/>
        <w:ind w:left="567" w:firstLine="0"/>
        <w:rPr>
          <w:rFonts w:ascii="Arial" w:hAnsi="Arial" w:cs="Arial"/>
        </w:rPr>
      </w:pPr>
      <w:r w:rsidRPr="00D36517">
        <w:rPr>
          <w:rFonts w:ascii="Arial" w:hAnsi="Arial" w:cs="Arial"/>
        </w:rPr>
        <w:t>For direct labour payments, a written certification from the PO stating that the specific task in a contract or undertaking has been completed satisfactorily in accordance with the agreed T</w:t>
      </w:r>
      <w:r w:rsidR="00A24BDA">
        <w:rPr>
          <w:rFonts w:ascii="Arial" w:hAnsi="Arial" w:cs="Arial"/>
        </w:rPr>
        <w:t>oR</w:t>
      </w:r>
      <w:r w:rsidRPr="00D36517">
        <w:rPr>
          <w:rFonts w:ascii="Arial" w:hAnsi="Arial" w:cs="Arial"/>
        </w:rPr>
        <w:t xml:space="preserve"> and contract. Should the tasks as outlined in the agreed </w:t>
      </w:r>
      <w:r w:rsidR="00A24BDA">
        <w:rPr>
          <w:rFonts w:ascii="Arial" w:hAnsi="Arial" w:cs="Arial"/>
        </w:rPr>
        <w:t xml:space="preserve">ToR </w:t>
      </w:r>
      <w:r w:rsidRPr="00D36517">
        <w:rPr>
          <w:rFonts w:ascii="Arial" w:hAnsi="Arial" w:cs="Arial"/>
        </w:rPr>
        <w:t>and contractual agreement not be completed as required, APEC reserves the right to</w:t>
      </w:r>
      <w:r w:rsidR="00B37E85">
        <w:rPr>
          <w:rFonts w:ascii="Arial" w:hAnsi="Arial" w:cs="Arial"/>
        </w:rPr>
        <w:t xml:space="preserve"> decline the payment;</w:t>
      </w:r>
    </w:p>
    <w:p w:rsidR="00AD74BC" w:rsidRPr="00AA7499" w:rsidRDefault="00AD74BC" w:rsidP="00D36517">
      <w:pPr>
        <w:pStyle w:val="ListBullet"/>
        <w:numPr>
          <w:ilvl w:val="0"/>
          <w:numId w:val="178"/>
        </w:numPr>
        <w:tabs>
          <w:tab w:val="clear" w:pos="754"/>
          <w:tab w:val="left" w:pos="851"/>
        </w:tabs>
        <w:spacing w:after="0"/>
        <w:ind w:left="567" w:firstLine="0"/>
        <w:rPr>
          <w:rFonts w:ascii="Arial" w:hAnsi="Arial" w:cs="Arial"/>
        </w:rPr>
      </w:pPr>
      <w:r w:rsidRPr="00D36517">
        <w:rPr>
          <w:rFonts w:ascii="Arial" w:hAnsi="Arial" w:cs="Arial"/>
        </w:rPr>
        <w:t>For project event costs, a written certification from the PO stating that the event has been satisfactorily completed and the costs have been incurred by the payee in the course of the event, or that the payee is entitled to receive payment for services rendered and/or goods delivered</w:t>
      </w:r>
      <w:r w:rsidR="00B37E85">
        <w:rPr>
          <w:rFonts w:ascii="Arial" w:hAnsi="Arial" w:cs="Arial"/>
        </w:rPr>
        <w:t>; and</w:t>
      </w:r>
    </w:p>
    <w:p w:rsidR="0015360E" w:rsidRPr="00AA7499" w:rsidRDefault="0015360E" w:rsidP="00D36517">
      <w:pPr>
        <w:pStyle w:val="ListBullet"/>
        <w:numPr>
          <w:ilvl w:val="0"/>
          <w:numId w:val="178"/>
        </w:numPr>
        <w:tabs>
          <w:tab w:val="clear" w:pos="754"/>
          <w:tab w:val="left" w:pos="851"/>
        </w:tabs>
        <w:spacing w:after="0"/>
        <w:ind w:left="567" w:firstLine="0"/>
        <w:rPr>
          <w:rFonts w:ascii="Arial" w:hAnsi="Arial" w:cs="Arial"/>
        </w:rPr>
      </w:pPr>
      <w:r w:rsidRPr="00AA7499">
        <w:rPr>
          <w:rFonts w:ascii="Arial" w:hAnsi="Arial" w:cs="Arial"/>
        </w:rPr>
        <w:t>Receipts or other evidence of costs incurred for expense items funded by APEC.</w:t>
      </w:r>
      <w:r w:rsidR="007D49E3" w:rsidRPr="00AA7499">
        <w:rPr>
          <w:rFonts w:ascii="Arial" w:hAnsi="Arial" w:cs="Arial"/>
        </w:rPr>
        <w:t xml:space="preserve"> </w:t>
      </w:r>
    </w:p>
    <w:p w:rsidR="006967E9" w:rsidRPr="00AA7499" w:rsidRDefault="00B46A68" w:rsidP="0041481B">
      <w:pPr>
        <w:pStyle w:val="ListContinue"/>
        <w:numPr>
          <w:ilvl w:val="0"/>
          <w:numId w:val="96"/>
        </w:numPr>
        <w:tabs>
          <w:tab w:val="left" w:pos="851"/>
        </w:tabs>
        <w:ind w:left="567" w:hanging="567"/>
        <w:rPr>
          <w:rFonts w:ascii="Arial" w:hAnsi="Arial" w:cs="Arial"/>
        </w:rPr>
      </w:pPr>
      <w:r w:rsidRPr="00AA7499">
        <w:rPr>
          <w:rFonts w:ascii="Arial" w:hAnsi="Arial" w:cs="Arial"/>
        </w:rPr>
        <w:t>Claims</w:t>
      </w:r>
      <w:r w:rsidR="0015360E" w:rsidRPr="00AA7499">
        <w:rPr>
          <w:rFonts w:ascii="Arial" w:hAnsi="Arial" w:cs="Arial"/>
        </w:rPr>
        <w:t xml:space="preserve"> for payment are not processed until all necessary paperwork and certifications are completed and received by the Secretariat. </w:t>
      </w:r>
    </w:p>
    <w:p w:rsidR="006967E9" w:rsidRPr="00AA7499" w:rsidRDefault="0015360E" w:rsidP="0041481B">
      <w:pPr>
        <w:pStyle w:val="ListContinue"/>
        <w:numPr>
          <w:ilvl w:val="0"/>
          <w:numId w:val="96"/>
        </w:numPr>
        <w:tabs>
          <w:tab w:val="left" w:pos="851"/>
        </w:tabs>
        <w:ind w:left="567" w:hanging="567"/>
        <w:rPr>
          <w:rFonts w:ascii="Arial" w:hAnsi="Arial" w:cs="Arial"/>
        </w:rPr>
      </w:pPr>
      <w:r w:rsidRPr="00AA7499">
        <w:rPr>
          <w:rFonts w:ascii="Arial" w:hAnsi="Arial" w:cs="Arial"/>
        </w:rPr>
        <w:t>The PO must not enter into any financial commitment or arrangement until they have received written approval from the Secretariat. The Secretariat will not be liable for any unauthori</w:t>
      </w:r>
      <w:r w:rsidR="00003B13">
        <w:rPr>
          <w:rFonts w:ascii="Arial" w:hAnsi="Arial" w:cs="Arial"/>
        </w:rPr>
        <w:t>s</w:t>
      </w:r>
      <w:r w:rsidRPr="00AA7499">
        <w:rPr>
          <w:rFonts w:ascii="Arial" w:hAnsi="Arial" w:cs="Arial"/>
        </w:rPr>
        <w:t>ed commitment.</w:t>
      </w:r>
    </w:p>
    <w:p w:rsidR="0015360E" w:rsidRPr="00AA7499" w:rsidRDefault="00AD74BC" w:rsidP="00707976">
      <w:pPr>
        <w:pStyle w:val="ListContinue"/>
        <w:numPr>
          <w:ilvl w:val="0"/>
          <w:numId w:val="96"/>
        </w:numPr>
        <w:tabs>
          <w:tab w:val="left" w:pos="567"/>
        </w:tabs>
        <w:ind w:left="540" w:hanging="540"/>
        <w:rPr>
          <w:rFonts w:ascii="Arial" w:hAnsi="Arial" w:cs="Arial"/>
        </w:rPr>
      </w:pPr>
      <w:r w:rsidRPr="00D36517">
        <w:rPr>
          <w:rFonts w:ascii="Arial" w:hAnsi="Arial" w:cs="Arial"/>
        </w:rPr>
        <w:t>For claims under individual budget items which are below USD500, submission of receipt or other evidence of cost incurred is not required. Claims will be paid on the basis of an official invoice from the PO’s organi</w:t>
      </w:r>
      <w:r w:rsidR="00E112BA" w:rsidRPr="00D36517">
        <w:rPr>
          <w:rFonts w:ascii="Arial" w:hAnsi="Arial" w:cs="Arial"/>
        </w:rPr>
        <w:t>zation. Claims of this nature are</w:t>
      </w:r>
      <w:r w:rsidRPr="00D36517">
        <w:rPr>
          <w:rFonts w:ascii="Arial" w:hAnsi="Arial" w:cs="Arial"/>
        </w:rPr>
        <w:t xml:space="preserve"> allowable only once for each event</w:t>
      </w:r>
      <w:r w:rsidR="00E112BA" w:rsidRPr="00D36517">
        <w:rPr>
          <w:rFonts w:ascii="Arial" w:hAnsi="Arial" w:cs="Arial"/>
        </w:rPr>
        <w:t>.</w:t>
      </w:r>
      <w:r w:rsidR="00F05E19">
        <w:rPr>
          <w:rFonts w:ascii="Arial" w:hAnsi="Arial" w:cs="Arial"/>
        </w:rPr>
        <w:t xml:space="preserve"> </w:t>
      </w:r>
      <w:r w:rsidR="0015360E" w:rsidRPr="00AA7499">
        <w:rPr>
          <w:rFonts w:ascii="Arial" w:hAnsi="Arial" w:cs="Arial"/>
        </w:rPr>
        <w:t xml:space="preserve">All disbursements are made in USD. The APEC Secretariat is not responsible for losses caused by fluctuations in exchange rates, nor does it require reimbursement of gains earned by fluctuations in exchange rates. </w:t>
      </w:r>
    </w:p>
    <w:p w:rsidR="006967E9" w:rsidRPr="00AA7499" w:rsidRDefault="00AD74BC" w:rsidP="006C43D9">
      <w:pPr>
        <w:pStyle w:val="ListContinue"/>
        <w:numPr>
          <w:ilvl w:val="0"/>
          <w:numId w:val="96"/>
        </w:numPr>
        <w:tabs>
          <w:tab w:val="left" w:pos="851"/>
        </w:tabs>
        <w:ind w:left="709" w:hanging="709"/>
        <w:rPr>
          <w:rFonts w:ascii="Arial" w:hAnsi="Arial" w:cs="Arial"/>
        </w:rPr>
      </w:pPr>
      <w:r w:rsidRPr="00D36517">
        <w:rPr>
          <w:rFonts w:ascii="Arial" w:hAnsi="Arial" w:cs="Arial"/>
        </w:rPr>
        <w:t>For travel-related payments in currencies other than USD, the exchange rate for calculating the equivalent amount in USD will be the rate indicated in the travel undertaking, or the rate stated in the airfare invoice/receipt, or the prevailing exchange rate on the traveller’s arrival date determined at the discretion of the Secretariat, in order of priority. For other types of payments, the exchange rate will be the rate stated in the invoice, or the prevailing exchange rate on invoice date determined at the discretion of the Secretariat, in order of priority.</w:t>
      </w:r>
      <w:r w:rsidR="007D49E3" w:rsidRPr="00AA7499">
        <w:rPr>
          <w:rFonts w:ascii="Arial" w:hAnsi="Arial" w:cs="Arial"/>
        </w:rPr>
        <w:t xml:space="preserve"> </w:t>
      </w:r>
    </w:p>
    <w:p w:rsidR="0015360E" w:rsidRPr="00AA7499" w:rsidRDefault="0015360E" w:rsidP="0041481B">
      <w:pPr>
        <w:pStyle w:val="ListContinue"/>
        <w:numPr>
          <w:ilvl w:val="0"/>
          <w:numId w:val="96"/>
        </w:numPr>
        <w:tabs>
          <w:tab w:val="left" w:pos="851"/>
        </w:tabs>
        <w:ind w:left="709" w:hanging="709"/>
        <w:rPr>
          <w:rFonts w:ascii="Arial" w:hAnsi="Arial" w:cs="Arial"/>
        </w:rPr>
      </w:pPr>
      <w:r w:rsidRPr="00AA7499">
        <w:rPr>
          <w:rFonts w:ascii="Arial" w:hAnsi="Arial" w:cs="Arial"/>
        </w:rPr>
        <w:t xml:space="preserve">The APEC Secretariat will absorb Singapore-based bank charges associated with </w:t>
      </w:r>
      <w:r w:rsidR="003C1080" w:rsidRPr="00AA7499">
        <w:rPr>
          <w:rFonts w:ascii="Arial" w:hAnsi="Arial" w:cs="Arial"/>
        </w:rPr>
        <w:t xml:space="preserve">all </w:t>
      </w:r>
      <w:r w:rsidRPr="00AA7499">
        <w:rPr>
          <w:rFonts w:ascii="Arial" w:hAnsi="Arial" w:cs="Arial"/>
        </w:rPr>
        <w:t>disbursements. Bank charges levied at the receiving end</w:t>
      </w:r>
      <w:r w:rsidR="00996874" w:rsidRPr="00AA7499">
        <w:rPr>
          <w:rFonts w:ascii="Arial" w:hAnsi="Arial" w:cs="Arial"/>
        </w:rPr>
        <w:t xml:space="preserve"> and all agent charges </w:t>
      </w:r>
      <w:r w:rsidRPr="00AA7499">
        <w:rPr>
          <w:rFonts w:ascii="Arial" w:hAnsi="Arial" w:cs="Arial"/>
        </w:rPr>
        <w:t>are the responsibility of the receiving party. An exception may occur when the payment is limited to a reimbursement of actual expenses incurred (for example, when the reimbursement is for the airfare of an APEC-funded traveler who is not in receipt of a per diem).</w:t>
      </w:r>
    </w:p>
    <w:p w:rsidR="006967E9" w:rsidRPr="00AA7499" w:rsidRDefault="006967E9" w:rsidP="0041481B">
      <w:pPr>
        <w:pStyle w:val="ListContinue"/>
        <w:numPr>
          <w:ilvl w:val="0"/>
          <w:numId w:val="96"/>
        </w:numPr>
        <w:tabs>
          <w:tab w:val="left" w:pos="851"/>
        </w:tabs>
        <w:ind w:left="709" w:hanging="709"/>
        <w:rPr>
          <w:rFonts w:ascii="Arial" w:hAnsi="Arial" w:cs="Arial"/>
        </w:rPr>
      </w:pPr>
      <w:r w:rsidRPr="00AA7499">
        <w:rPr>
          <w:rFonts w:ascii="Arial" w:hAnsi="Arial" w:cs="Arial"/>
        </w:rPr>
        <w:lastRenderedPageBreak/>
        <w:t>The</w:t>
      </w:r>
      <w:r w:rsidR="0015360E" w:rsidRPr="00AA7499">
        <w:rPr>
          <w:rFonts w:ascii="Arial" w:hAnsi="Arial" w:cs="Arial"/>
        </w:rPr>
        <w:t xml:space="preserve"> APEC Secretariat does not make reimbursements in a single cheque telegraphic transfer of less than USD100. This is to minimi</w:t>
      </w:r>
      <w:r w:rsidR="00B519CB" w:rsidRPr="00AA7499">
        <w:rPr>
          <w:rFonts w:ascii="Arial" w:hAnsi="Arial" w:cs="Arial"/>
        </w:rPr>
        <w:t>z</w:t>
      </w:r>
      <w:r w:rsidR="0015360E" w:rsidRPr="00AA7499">
        <w:rPr>
          <w:rFonts w:ascii="Arial" w:hAnsi="Arial" w:cs="Arial"/>
        </w:rPr>
        <w:t>e bank charges for both the Secretariat and the payee.</w:t>
      </w:r>
    </w:p>
    <w:p w:rsidR="006967E9" w:rsidRPr="00AA7499" w:rsidRDefault="00296BCB" w:rsidP="0041481B">
      <w:pPr>
        <w:pStyle w:val="ListContinue"/>
        <w:numPr>
          <w:ilvl w:val="0"/>
          <w:numId w:val="96"/>
        </w:numPr>
        <w:tabs>
          <w:tab w:val="left" w:pos="851"/>
        </w:tabs>
        <w:ind w:left="709" w:hanging="709"/>
        <w:rPr>
          <w:rFonts w:ascii="Arial" w:hAnsi="Arial" w:cs="Arial"/>
          <w:color w:val="000000" w:themeColor="text1"/>
        </w:rPr>
      </w:pPr>
      <w:r w:rsidRPr="00AA7499">
        <w:rPr>
          <w:rFonts w:ascii="Arial" w:hAnsi="Arial" w:cs="Arial"/>
          <w:color w:val="000000" w:themeColor="text1"/>
        </w:rPr>
        <w:t xml:space="preserve">With the exception of travel expenses, honoraria and payments to contractors, payment will be made to an organization or company account rather than to a personal account. </w:t>
      </w:r>
    </w:p>
    <w:p w:rsidR="00B8299B" w:rsidRPr="00AA7499" w:rsidRDefault="00296BCB" w:rsidP="0041481B">
      <w:pPr>
        <w:pStyle w:val="ListContinue"/>
        <w:numPr>
          <w:ilvl w:val="0"/>
          <w:numId w:val="96"/>
        </w:numPr>
        <w:tabs>
          <w:tab w:val="left" w:pos="851"/>
        </w:tabs>
        <w:ind w:left="709" w:hanging="709"/>
        <w:rPr>
          <w:rFonts w:ascii="Arial" w:hAnsi="Arial" w:cs="Arial"/>
          <w:color w:val="000000" w:themeColor="text1"/>
        </w:rPr>
      </w:pPr>
      <w:r w:rsidRPr="00AA7499">
        <w:rPr>
          <w:rFonts w:ascii="Arial" w:hAnsi="Arial" w:cs="Arial"/>
          <w:color w:val="000000" w:themeColor="text1"/>
        </w:rPr>
        <w:t>Before making a financial commitment, the PO may seek the prior agreement from the Secretariat to waive this restriction by explaining why payment into a personal account is inevitable.</w:t>
      </w:r>
      <w:r w:rsidR="00003B13">
        <w:rPr>
          <w:rFonts w:ascii="Arial" w:hAnsi="Arial" w:cs="Arial"/>
          <w:color w:val="000000" w:themeColor="text1"/>
        </w:rPr>
        <w:t xml:space="preserve"> </w:t>
      </w:r>
      <w:r w:rsidRPr="00AA7499">
        <w:rPr>
          <w:rFonts w:ascii="Arial" w:hAnsi="Arial" w:cs="Arial"/>
          <w:color w:val="000000" w:themeColor="text1"/>
        </w:rPr>
        <w:t>The request should be accompanied by an official letter from the relevant organization certifying the request.</w:t>
      </w:r>
      <w:r w:rsidR="00003B13">
        <w:rPr>
          <w:rFonts w:ascii="Arial" w:hAnsi="Arial" w:cs="Arial"/>
          <w:color w:val="000000" w:themeColor="text1"/>
        </w:rPr>
        <w:t xml:space="preserve"> </w:t>
      </w:r>
      <w:r w:rsidRPr="00AA7499">
        <w:rPr>
          <w:rFonts w:ascii="Arial" w:hAnsi="Arial" w:cs="Arial"/>
          <w:color w:val="000000" w:themeColor="text1"/>
        </w:rPr>
        <w:t>The Secretariat may refuse to process requests that are made after the PO or claimant has already made the financial commitment</w:t>
      </w:r>
      <w:r w:rsidR="00CE5D1E">
        <w:rPr>
          <w:rFonts w:ascii="Arial" w:hAnsi="Arial" w:cs="Arial"/>
          <w:color w:val="000000" w:themeColor="text1"/>
        </w:rPr>
        <w:t>, and report the requests to BMC</w:t>
      </w:r>
      <w:r w:rsidRPr="00AA7499">
        <w:rPr>
          <w:rFonts w:ascii="Arial" w:hAnsi="Arial" w:cs="Arial"/>
          <w:color w:val="000000" w:themeColor="text1"/>
        </w:rPr>
        <w:t>.</w:t>
      </w:r>
      <w:r w:rsidR="00DE6062" w:rsidRPr="00AA7499">
        <w:rPr>
          <w:rFonts w:ascii="Arial" w:hAnsi="Arial" w:cs="Arial"/>
          <w:color w:val="000000" w:themeColor="text1"/>
        </w:rPr>
        <w:t xml:space="preserve"> </w:t>
      </w:r>
    </w:p>
    <w:p w:rsidR="00003B13" w:rsidRDefault="00CA034A" w:rsidP="0041481B">
      <w:pPr>
        <w:pStyle w:val="ListContinue"/>
        <w:numPr>
          <w:ilvl w:val="0"/>
          <w:numId w:val="96"/>
        </w:numPr>
        <w:tabs>
          <w:tab w:val="left" w:pos="851"/>
        </w:tabs>
        <w:ind w:left="709" w:hanging="709"/>
        <w:rPr>
          <w:rFonts w:ascii="Arial" w:hAnsi="Arial" w:cs="Arial"/>
          <w:color w:val="000000" w:themeColor="text1"/>
        </w:rPr>
      </w:pPr>
      <w:r w:rsidRPr="00AA7499">
        <w:rPr>
          <w:rFonts w:ascii="Arial" w:hAnsi="Arial" w:cs="Arial"/>
          <w:color w:val="000000" w:themeColor="text1"/>
        </w:rPr>
        <w:t xml:space="preserve">For payments into </w:t>
      </w:r>
      <w:r w:rsidR="009B3A10">
        <w:rPr>
          <w:rFonts w:ascii="Arial" w:hAnsi="Arial" w:cs="Arial"/>
          <w:color w:val="000000" w:themeColor="text1"/>
        </w:rPr>
        <w:t>organization</w:t>
      </w:r>
      <w:r w:rsidRPr="00AA7499">
        <w:rPr>
          <w:rFonts w:ascii="Arial" w:hAnsi="Arial" w:cs="Arial"/>
          <w:color w:val="000000" w:themeColor="text1"/>
        </w:rPr>
        <w:t xml:space="preserve">al accounts, if it is inevitable for the PO to make payments to a party that is not a contractor/service provider related to the APEC project or the PO’s </w:t>
      </w:r>
      <w:r w:rsidR="009B3A10">
        <w:rPr>
          <w:rFonts w:ascii="Arial" w:hAnsi="Arial" w:cs="Arial"/>
          <w:color w:val="000000" w:themeColor="text1"/>
        </w:rPr>
        <w:t>organization</w:t>
      </w:r>
      <w:r w:rsidRPr="00AA7499">
        <w:rPr>
          <w:rFonts w:ascii="Arial" w:hAnsi="Arial" w:cs="Arial"/>
          <w:color w:val="000000" w:themeColor="text1"/>
        </w:rPr>
        <w:t>, the PO may seek the prior agreement from the Secretariat to make such a payment before making a financial commitment.</w:t>
      </w:r>
      <w:r w:rsidR="00003B13">
        <w:rPr>
          <w:rFonts w:ascii="Arial" w:hAnsi="Arial" w:cs="Arial"/>
          <w:color w:val="000000" w:themeColor="text1"/>
        </w:rPr>
        <w:t xml:space="preserve"> </w:t>
      </w:r>
      <w:r w:rsidRPr="00AA7499">
        <w:rPr>
          <w:rFonts w:ascii="Arial" w:hAnsi="Arial" w:cs="Arial"/>
          <w:color w:val="000000" w:themeColor="text1"/>
        </w:rPr>
        <w:t>The request should be accompanied by an official let</w:t>
      </w:r>
      <w:r w:rsidR="00D0797F">
        <w:rPr>
          <w:rFonts w:ascii="Arial" w:hAnsi="Arial" w:cs="Arial"/>
          <w:color w:val="000000" w:themeColor="text1"/>
        </w:rPr>
        <w:t xml:space="preserve">ter from the PO’s </w:t>
      </w:r>
      <w:r w:rsidR="009B3A10">
        <w:rPr>
          <w:rFonts w:ascii="Arial" w:hAnsi="Arial" w:cs="Arial"/>
          <w:color w:val="000000" w:themeColor="text1"/>
        </w:rPr>
        <w:t>organization</w:t>
      </w:r>
      <w:r w:rsidR="00D0797F">
        <w:rPr>
          <w:rFonts w:ascii="Arial" w:hAnsi="Arial" w:cs="Arial"/>
          <w:color w:val="000000" w:themeColor="text1"/>
        </w:rPr>
        <w:t>/</w:t>
      </w:r>
      <w:r w:rsidRPr="00AA7499">
        <w:rPr>
          <w:rFonts w:ascii="Arial" w:hAnsi="Arial" w:cs="Arial"/>
          <w:color w:val="000000" w:themeColor="text1"/>
        </w:rPr>
        <w:t xml:space="preserve">relevant </w:t>
      </w:r>
      <w:r w:rsidR="009B3A10">
        <w:rPr>
          <w:rFonts w:ascii="Arial" w:hAnsi="Arial" w:cs="Arial"/>
          <w:color w:val="000000" w:themeColor="text1"/>
        </w:rPr>
        <w:t>organization</w:t>
      </w:r>
      <w:r w:rsidRPr="00AA7499">
        <w:rPr>
          <w:rFonts w:ascii="Arial" w:hAnsi="Arial" w:cs="Arial"/>
          <w:color w:val="000000" w:themeColor="text1"/>
        </w:rPr>
        <w:t xml:space="preserve"> certifying the request. Requests will be considered on a case-by-case basis.</w:t>
      </w:r>
      <w:r w:rsidR="00003B13">
        <w:rPr>
          <w:rFonts w:ascii="Arial" w:hAnsi="Arial" w:cs="Arial"/>
          <w:color w:val="000000" w:themeColor="text1"/>
        </w:rPr>
        <w:t xml:space="preserve"> </w:t>
      </w:r>
      <w:r w:rsidRPr="00AA7499">
        <w:rPr>
          <w:rFonts w:ascii="Arial" w:hAnsi="Arial" w:cs="Arial"/>
          <w:color w:val="000000" w:themeColor="text1"/>
        </w:rPr>
        <w:t>The Secretariat may refuse to process requests that are made after the PO or claimant has already made the financial commitment</w:t>
      </w:r>
      <w:r w:rsidR="00CE5D1E">
        <w:rPr>
          <w:rFonts w:ascii="Arial" w:hAnsi="Arial" w:cs="Arial"/>
          <w:color w:val="000000" w:themeColor="text1"/>
        </w:rPr>
        <w:t>, and report the requests to BMC</w:t>
      </w:r>
      <w:r w:rsidRPr="00AA7499">
        <w:rPr>
          <w:rFonts w:ascii="Arial" w:hAnsi="Arial" w:cs="Arial"/>
          <w:color w:val="000000" w:themeColor="text1"/>
        </w:rPr>
        <w:t>.</w:t>
      </w:r>
    </w:p>
    <w:p w:rsidR="00003B13" w:rsidRDefault="00003B13" w:rsidP="00003B13">
      <w:pPr>
        <w:pStyle w:val="ListContinue"/>
        <w:numPr>
          <w:ilvl w:val="0"/>
          <w:numId w:val="96"/>
        </w:numPr>
        <w:tabs>
          <w:tab w:val="left" w:pos="851"/>
        </w:tabs>
        <w:rPr>
          <w:rFonts w:ascii="Arial" w:hAnsi="Arial" w:cs="Arial"/>
          <w:color w:val="000000" w:themeColor="text1"/>
        </w:rPr>
      </w:pPr>
      <w:r w:rsidRPr="00003B13">
        <w:rPr>
          <w:rFonts w:ascii="Arial" w:hAnsi="Arial" w:cs="Arial"/>
          <w:color w:val="000000" w:themeColor="text1"/>
        </w:rPr>
        <w:t>APEC project payments are made on a reimbursement basis. Flexibility can be shown, however, in providing some advance payments (a payment requested before a task is performed or before a cost is incurred) for travel expenses of speakers and participants, or instalment payments (when payments are made in recognition of the partial completion of a task or set of tasks) for labour costs.</w:t>
      </w:r>
      <w:r w:rsidRPr="00003B13" w:rsidDel="00003B13">
        <w:rPr>
          <w:rFonts w:ascii="Arial" w:hAnsi="Arial" w:cs="Arial"/>
          <w:color w:val="000000" w:themeColor="text1"/>
        </w:rPr>
        <w:t xml:space="preserve"> </w:t>
      </w:r>
    </w:p>
    <w:p w:rsidR="00CA034A" w:rsidRPr="00AA7499" w:rsidRDefault="00003B13" w:rsidP="00003B13">
      <w:pPr>
        <w:pStyle w:val="ListContinue"/>
        <w:numPr>
          <w:ilvl w:val="0"/>
          <w:numId w:val="96"/>
        </w:numPr>
        <w:tabs>
          <w:tab w:val="left" w:pos="851"/>
        </w:tabs>
        <w:rPr>
          <w:rFonts w:ascii="Arial" w:hAnsi="Arial" w:cs="Arial"/>
          <w:color w:val="000000" w:themeColor="text1"/>
        </w:rPr>
      </w:pPr>
      <w:r w:rsidRPr="00003B13">
        <w:rPr>
          <w:rFonts w:ascii="Arial" w:hAnsi="Arial" w:cs="Arial"/>
          <w:color w:val="000000" w:themeColor="text1"/>
          <w:u w:color="FFFFFF"/>
        </w:rPr>
        <w:t>Requests for advance payment of travel expenses and instalment payments for direct labour will be processed by the APEC Secretariat, subject to assessment and approval by the PD, during project implementation. Requests must be justified, and the APEC Secretariat retains the right to decline a request, especially if there is a risk of non-performance of the task or action that is being prepaid</w:t>
      </w:r>
      <w:r>
        <w:rPr>
          <w:rFonts w:ascii="Arial" w:hAnsi="Arial" w:cs="Arial"/>
          <w:color w:val="000000" w:themeColor="text1"/>
          <w:u w:color="FFFFFF"/>
        </w:rPr>
        <w:t>.</w:t>
      </w:r>
      <w:r w:rsidRPr="00003B13">
        <w:rPr>
          <w:rFonts w:ascii="Arial" w:hAnsi="Arial" w:cs="Arial"/>
          <w:color w:val="000000" w:themeColor="text1"/>
          <w:u w:color="FFFFFF"/>
        </w:rPr>
        <w:t xml:space="preserve"> </w:t>
      </w:r>
    </w:p>
    <w:p w:rsidR="00306D0A" w:rsidRDefault="00306D0A" w:rsidP="00D36517">
      <w:pPr>
        <w:pStyle w:val="ListContinue"/>
        <w:rPr>
          <w:rFonts w:ascii="Arial" w:hAnsi="Arial" w:cs="Arial"/>
          <w:b/>
          <w:spacing w:val="-20"/>
          <w:sz w:val="56"/>
          <w:szCs w:val="60"/>
        </w:rPr>
      </w:pPr>
      <w:bookmarkStart w:id="165" w:name="_TOC21398"/>
      <w:bookmarkStart w:id="166" w:name="TOC111619000"/>
      <w:bookmarkStart w:id="167" w:name="_TOC22050"/>
      <w:bookmarkStart w:id="168" w:name="_TOC27699"/>
      <w:bookmarkStart w:id="169" w:name="_TOC28708"/>
      <w:bookmarkStart w:id="170" w:name="_TOC29919"/>
      <w:bookmarkStart w:id="171" w:name="_TOC32078"/>
      <w:bookmarkStart w:id="172" w:name="_TOC32508"/>
      <w:bookmarkStart w:id="173" w:name="_Toc320705268"/>
      <w:bookmarkStart w:id="174" w:name="_Toc321655862"/>
      <w:bookmarkEnd w:id="165"/>
      <w:bookmarkEnd w:id="166"/>
      <w:bookmarkEnd w:id="167"/>
      <w:bookmarkEnd w:id="168"/>
      <w:bookmarkEnd w:id="169"/>
      <w:bookmarkEnd w:id="170"/>
      <w:bookmarkEnd w:id="171"/>
      <w:bookmarkEnd w:id="172"/>
      <w:r>
        <w:rPr>
          <w:rFonts w:cs="Arial"/>
        </w:rPr>
        <w:br w:type="page"/>
      </w:r>
    </w:p>
    <w:p w:rsidR="0015360E" w:rsidRPr="00930EC1" w:rsidRDefault="006967E9" w:rsidP="00D36517">
      <w:pPr>
        <w:pStyle w:val="Heading1"/>
        <w:spacing w:before="600"/>
        <w:rPr>
          <w:rFonts w:cs="Arial"/>
        </w:rPr>
      </w:pPr>
      <w:bookmarkStart w:id="175" w:name="_Toc494192104"/>
      <w:r w:rsidRPr="00930EC1">
        <w:rPr>
          <w:rFonts w:cs="Arial"/>
        </w:rPr>
        <w:lastRenderedPageBreak/>
        <w:t>11. Changing</w:t>
      </w:r>
      <w:r w:rsidR="0015360E" w:rsidRPr="00930EC1">
        <w:rPr>
          <w:rFonts w:cs="Arial"/>
        </w:rPr>
        <w:t xml:space="preserve"> a Project</w:t>
      </w:r>
      <w:bookmarkEnd w:id="173"/>
      <w:bookmarkEnd w:id="174"/>
      <w:bookmarkEnd w:id="175"/>
      <w:r w:rsidR="0015360E" w:rsidRPr="00930EC1">
        <w:rPr>
          <w:rFonts w:cs="Arial"/>
        </w:rPr>
        <w:t xml:space="preserve"> </w:t>
      </w:r>
    </w:p>
    <w:p w:rsidR="006967E9" w:rsidRPr="00AA7499" w:rsidRDefault="0015360E" w:rsidP="007D7327">
      <w:pPr>
        <w:pStyle w:val="Heading2"/>
        <w:tabs>
          <w:tab w:val="left" w:pos="851"/>
        </w:tabs>
        <w:rPr>
          <w:rFonts w:eastAsiaTheme="minorHAnsi" w:cs="Arial"/>
          <w:kern w:val="0"/>
          <w:sz w:val="22"/>
          <w:szCs w:val="22"/>
        </w:rPr>
      </w:pPr>
      <w:bookmarkStart w:id="176" w:name="_Toc320705269"/>
      <w:bookmarkStart w:id="177" w:name="_Toc321655863"/>
      <w:bookmarkStart w:id="178" w:name="_Toc494192105"/>
      <w:r w:rsidRPr="00930EC1">
        <w:rPr>
          <w:rFonts w:cs="Arial"/>
        </w:rPr>
        <w:t>Request for Design or Budget Amendments (Reprogramming)</w:t>
      </w:r>
      <w:bookmarkEnd w:id="176"/>
      <w:bookmarkEnd w:id="177"/>
      <w:bookmarkEnd w:id="178"/>
    </w:p>
    <w:p w:rsidR="006967E9" w:rsidRPr="00F61B60" w:rsidRDefault="0015360E" w:rsidP="0041481B">
      <w:pPr>
        <w:pStyle w:val="ListParagraph"/>
        <w:numPr>
          <w:ilvl w:val="0"/>
          <w:numId w:val="98"/>
        </w:numPr>
        <w:tabs>
          <w:tab w:val="left" w:pos="851"/>
        </w:tabs>
        <w:spacing w:after="180" w:line="300" w:lineRule="atLeast"/>
        <w:ind w:left="567" w:hanging="567"/>
        <w:rPr>
          <w:rFonts w:cs="Arial"/>
        </w:rPr>
      </w:pPr>
      <w:r w:rsidRPr="00AA7499">
        <w:rPr>
          <w:rFonts w:cs="Arial"/>
          <w:sz w:val="22"/>
          <w:szCs w:val="22"/>
          <w:lang w:val="en-US"/>
        </w:rPr>
        <w:t xml:space="preserve">Projects must follow the timelines, budgets, methodologies, and approaches set out in the approved </w:t>
      </w:r>
      <w:r w:rsidR="004A5BCE">
        <w:rPr>
          <w:rFonts w:cs="Arial"/>
          <w:sz w:val="22"/>
          <w:szCs w:val="22"/>
          <w:lang w:val="en-US"/>
        </w:rPr>
        <w:t>Project Proposal</w:t>
      </w:r>
      <w:r w:rsidRPr="00AA7499">
        <w:rPr>
          <w:rFonts w:cs="Arial"/>
          <w:sz w:val="22"/>
          <w:szCs w:val="22"/>
          <w:lang w:val="en-US"/>
        </w:rPr>
        <w:t xml:space="preserve">s. </w:t>
      </w:r>
    </w:p>
    <w:p w:rsidR="003F4C93" w:rsidRPr="00F61B60" w:rsidRDefault="0015360E" w:rsidP="0041481B">
      <w:pPr>
        <w:pStyle w:val="ListParagraph"/>
        <w:numPr>
          <w:ilvl w:val="0"/>
          <w:numId w:val="98"/>
        </w:numPr>
        <w:tabs>
          <w:tab w:val="left" w:pos="851"/>
        </w:tabs>
        <w:spacing w:after="180" w:line="300" w:lineRule="atLeast"/>
        <w:ind w:left="567" w:hanging="567"/>
        <w:rPr>
          <w:rFonts w:cs="Arial"/>
          <w:b/>
        </w:rPr>
      </w:pPr>
      <w:r w:rsidRPr="00AA7499">
        <w:rPr>
          <w:rFonts w:cs="Arial"/>
          <w:sz w:val="22"/>
          <w:szCs w:val="22"/>
          <w:lang w:val="en-US"/>
        </w:rPr>
        <w:t xml:space="preserve">POs must request and obtain prior approval to </w:t>
      </w:r>
      <w:r w:rsidR="003C1080" w:rsidRPr="00AA7499">
        <w:rPr>
          <w:rFonts w:cs="Arial"/>
          <w:sz w:val="22"/>
          <w:szCs w:val="22"/>
          <w:lang w:val="en-US"/>
        </w:rPr>
        <w:t>amend the</w:t>
      </w:r>
      <w:r w:rsidRPr="00AA7499">
        <w:rPr>
          <w:rFonts w:cs="Arial"/>
          <w:sz w:val="22"/>
          <w:szCs w:val="22"/>
          <w:lang w:val="en-US"/>
        </w:rPr>
        <w:t xml:space="preserve"> nature, scope, methodology, timeframe, or budget allocations </w:t>
      </w:r>
      <w:r w:rsidR="003C1080" w:rsidRPr="00AA7499">
        <w:rPr>
          <w:rFonts w:cs="Arial"/>
          <w:sz w:val="22"/>
          <w:szCs w:val="22"/>
          <w:lang w:val="en-US"/>
        </w:rPr>
        <w:t>of an APEC</w:t>
      </w:r>
      <w:r w:rsidR="00003B13">
        <w:rPr>
          <w:rFonts w:cs="Arial"/>
          <w:sz w:val="22"/>
          <w:szCs w:val="22"/>
          <w:lang w:val="en-US"/>
        </w:rPr>
        <w:t>-</w:t>
      </w:r>
      <w:r w:rsidR="003C1080" w:rsidRPr="00AA7499">
        <w:rPr>
          <w:rFonts w:cs="Arial"/>
          <w:sz w:val="22"/>
          <w:szCs w:val="22"/>
          <w:lang w:val="en-US"/>
        </w:rPr>
        <w:t>funded</w:t>
      </w:r>
      <w:r w:rsidRPr="00AA7499">
        <w:rPr>
          <w:rFonts w:cs="Arial"/>
          <w:sz w:val="22"/>
          <w:szCs w:val="22"/>
          <w:lang w:val="en-US"/>
        </w:rPr>
        <w:t xml:space="preserve"> project. The APEC Secretariat will not be liable for any expenditure made outside the approved budget allocation.</w:t>
      </w:r>
    </w:p>
    <w:p w:rsidR="00B8299B" w:rsidRPr="00AA7499" w:rsidRDefault="00296BCB" w:rsidP="0041481B">
      <w:pPr>
        <w:pStyle w:val="ListParagraph"/>
        <w:numPr>
          <w:ilvl w:val="0"/>
          <w:numId w:val="98"/>
        </w:numPr>
        <w:tabs>
          <w:tab w:val="left" w:pos="851"/>
        </w:tabs>
        <w:spacing w:after="180" w:line="300" w:lineRule="atLeast"/>
        <w:ind w:left="567" w:hanging="567"/>
        <w:rPr>
          <w:rFonts w:cs="Arial"/>
          <w:color w:val="000000" w:themeColor="text1"/>
          <w:sz w:val="22"/>
          <w:szCs w:val="22"/>
        </w:rPr>
      </w:pPr>
      <w:r w:rsidRPr="00AA7499">
        <w:rPr>
          <w:rFonts w:cs="Arial"/>
          <w:color w:val="000000" w:themeColor="text1"/>
          <w:sz w:val="22"/>
          <w:szCs w:val="22"/>
        </w:rPr>
        <w:t>Approvals for reprogramming must be sought through the APEC Secretariat. To seek approval, the PO must submit a request in writing to the relevant PD. The request must contain a written justification for the reasons for the proposed change to the project</w:t>
      </w:r>
      <w:r w:rsidR="005104ED" w:rsidRPr="00AA7499">
        <w:rPr>
          <w:rFonts w:cs="Arial"/>
          <w:color w:val="000000" w:themeColor="text1"/>
          <w:sz w:val="22"/>
          <w:szCs w:val="22"/>
        </w:rPr>
        <w:t>.</w:t>
      </w:r>
      <w:r w:rsidR="00DE6062" w:rsidRPr="00AA7499">
        <w:rPr>
          <w:rFonts w:cs="Arial"/>
          <w:color w:val="000000" w:themeColor="text1"/>
          <w:sz w:val="22"/>
          <w:szCs w:val="22"/>
        </w:rPr>
        <w:t xml:space="preserve"> </w:t>
      </w:r>
    </w:p>
    <w:p w:rsidR="00B8299B" w:rsidRPr="00AA7499" w:rsidRDefault="00296BCB" w:rsidP="0041481B">
      <w:pPr>
        <w:pStyle w:val="ListParagraph"/>
        <w:numPr>
          <w:ilvl w:val="0"/>
          <w:numId w:val="98"/>
        </w:numPr>
        <w:tabs>
          <w:tab w:val="left" w:pos="851"/>
        </w:tabs>
        <w:spacing w:after="180" w:line="300" w:lineRule="atLeast"/>
        <w:ind w:left="567" w:hanging="567"/>
        <w:rPr>
          <w:rFonts w:cs="Arial"/>
          <w:color w:val="000000" w:themeColor="text1"/>
          <w:sz w:val="22"/>
          <w:szCs w:val="22"/>
        </w:rPr>
      </w:pPr>
      <w:r w:rsidRPr="00AA7499">
        <w:rPr>
          <w:rFonts w:cs="Arial"/>
          <w:color w:val="000000" w:themeColor="text1"/>
          <w:sz w:val="22"/>
          <w:szCs w:val="22"/>
        </w:rPr>
        <w:t>Where necessary, the Secretariat may request the PO to seek the support from the relevant forum’s Lead Shepherd / Chair / Convenor for the change proposed so that they may be kept abreast of the more major changes in the projects of their fora.</w:t>
      </w:r>
      <w:r w:rsidR="00DE6062" w:rsidRPr="00F61B60">
        <w:rPr>
          <w:rFonts w:cs="Arial"/>
          <w:color w:val="000000" w:themeColor="text1"/>
        </w:rPr>
        <w:t xml:space="preserve"> </w:t>
      </w:r>
    </w:p>
    <w:p w:rsidR="0015360E" w:rsidRPr="00F61B60" w:rsidRDefault="0015360E" w:rsidP="0041481B">
      <w:pPr>
        <w:pStyle w:val="ListParagraph"/>
        <w:numPr>
          <w:ilvl w:val="0"/>
          <w:numId w:val="98"/>
        </w:numPr>
        <w:tabs>
          <w:tab w:val="left" w:pos="851"/>
        </w:tabs>
        <w:spacing w:after="180" w:line="300" w:lineRule="atLeast"/>
        <w:ind w:left="567" w:hanging="567"/>
        <w:rPr>
          <w:rFonts w:cs="Arial"/>
        </w:rPr>
      </w:pPr>
      <w:r w:rsidRPr="00AA7499">
        <w:rPr>
          <w:rFonts w:cs="Arial"/>
          <w:sz w:val="22"/>
          <w:szCs w:val="22"/>
          <w:lang w:val="en-US"/>
        </w:rPr>
        <w:t>Most requests for reprogramming a project may be approved by the APEC Secretariat. However, only the BMC may approve:</w:t>
      </w:r>
    </w:p>
    <w:p w:rsidR="0015360E" w:rsidRPr="00F61B60" w:rsidRDefault="0015360E" w:rsidP="0041481B">
      <w:pPr>
        <w:pStyle w:val="ListParagraph"/>
        <w:numPr>
          <w:ilvl w:val="0"/>
          <w:numId w:val="76"/>
        </w:numPr>
        <w:tabs>
          <w:tab w:val="left" w:pos="851"/>
        </w:tabs>
        <w:spacing w:after="180" w:line="300" w:lineRule="atLeast"/>
        <w:ind w:left="567" w:firstLine="0"/>
        <w:rPr>
          <w:rFonts w:cs="Arial"/>
          <w:sz w:val="22"/>
          <w:szCs w:val="22"/>
          <w:lang w:val="en-US"/>
        </w:rPr>
      </w:pPr>
      <w:r w:rsidRPr="00AA7499">
        <w:rPr>
          <w:rFonts w:cs="Arial"/>
          <w:sz w:val="22"/>
          <w:szCs w:val="22"/>
          <w:lang w:val="en-US"/>
        </w:rPr>
        <w:t xml:space="preserve">Any substantial change to the </w:t>
      </w:r>
      <w:r w:rsidR="00E066C3" w:rsidRPr="00AA7499">
        <w:rPr>
          <w:rFonts w:cs="Arial"/>
          <w:sz w:val="22"/>
          <w:szCs w:val="22"/>
          <w:lang w:val="en-US"/>
        </w:rPr>
        <w:t xml:space="preserve">overall </w:t>
      </w:r>
      <w:r w:rsidRPr="00AA7499">
        <w:rPr>
          <w:rFonts w:cs="Arial"/>
          <w:sz w:val="22"/>
          <w:szCs w:val="22"/>
          <w:lang w:val="en-US"/>
        </w:rPr>
        <w:t>nature of a project (as determined by the APEC Secretariat); and</w:t>
      </w:r>
    </w:p>
    <w:p w:rsidR="0015360E" w:rsidRPr="00F61B60" w:rsidRDefault="0015360E" w:rsidP="0041481B">
      <w:pPr>
        <w:pStyle w:val="ListParagraph"/>
        <w:numPr>
          <w:ilvl w:val="0"/>
          <w:numId w:val="76"/>
        </w:numPr>
        <w:tabs>
          <w:tab w:val="left" w:pos="851"/>
        </w:tabs>
        <w:spacing w:after="180" w:line="300" w:lineRule="atLeast"/>
        <w:ind w:left="567" w:firstLine="0"/>
        <w:rPr>
          <w:rFonts w:cs="Arial"/>
          <w:sz w:val="22"/>
          <w:szCs w:val="22"/>
          <w:lang w:val="en-US"/>
        </w:rPr>
      </w:pPr>
      <w:r w:rsidRPr="00AA7499">
        <w:rPr>
          <w:rFonts w:cs="Arial"/>
          <w:sz w:val="22"/>
          <w:szCs w:val="22"/>
          <w:lang w:val="en-US"/>
        </w:rPr>
        <w:t>Any request for an increase in the project budget.</w:t>
      </w:r>
    </w:p>
    <w:p w:rsidR="006967E9" w:rsidRPr="00295875" w:rsidRDefault="0015360E" w:rsidP="00457715">
      <w:pPr>
        <w:pStyle w:val="Heading2"/>
        <w:tabs>
          <w:tab w:val="left" w:pos="851"/>
        </w:tabs>
        <w:ind w:left="567" w:hanging="567"/>
        <w:rPr>
          <w:rFonts w:cs="Arial"/>
        </w:rPr>
      </w:pPr>
      <w:bookmarkStart w:id="179" w:name="_Toc320705270"/>
      <w:bookmarkStart w:id="180" w:name="_Toc321655864"/>
      <w:bookmarkStart w:id="181" w:name="_Toc494192106"/>
      <w:r w:rsidRPr="00295875">
        <w:rPr>
          <w:rFonts w:cs="Arial"/>
        </w:rPr>
        <w:t>Request for Extension</w:t>
      </w:r>
      <w:bookmarkEnd w:id="179"/>
      <w:bookmarkEnd w:id="180"/>
      <w:bookmarkEnd w:id="181"/>
    </w:p>
    <w:p w:rsidR="0015360E" w:rsidRPr="00AA7499" w:rsidRDefault="006967E9" w:rsidP="0041481B">
      <w:pPr>
        <w:pStyle w:val="ListContinue"/>
        <w:numPr>
          <w:ilvl w:val="0"/>
          <w:numId w:val="98"/>
        </w:numPr>
        <w:tabs>
          <w:tab w:val="left" w:pos="851"/>
        </w:tabs>
        <w:ind w:left="567" w:hanging="567"/>
        <w:rPr>
          <w:rFonts w:ascii="Arial" w:hAnsi="Arial" w:cs="Arial"/>
        </w:rPr>
      </w:pPr>
      <w:r w:rsidRPr="00AA7499">
        <w:rPr>
          <w:rFonts w:ascii="Arial" w:hAnsi="Arial" w:cs="Arial"/>
        </w:rPr>
        <w:t>POs</w:t>
      </w:r>
      <w:r w:rsidR="0015360E" w:rsidRPr="00AA7499">
        <w:rPr>
          <w:rFonts w:ascii="Arial" w:hAnsi="Arial" w:cs="Arial"/>
        </w:rPr>
        <w:t xml:space="preserve"> </w:t>
      </w:r>
      <w:r w:rsidRPr="00AA7499">
        <w:rPr>
          <w:rFonts w:ascii="Arial" w:hAnsi="Arial" w:cs="Arial"/>
        </w:rPr>
        <w:t>must submit</w:t>
      </w:r>
      <w:r w:rsidR="0015360E" w:rsidRPr="00AA7499">
        <w:rPr>
          <w:rFonts w:ascii="Arial" w:hAnsi="Arial" w:cs="Arial"/>
        </w:rPr>
        <w:t xml:space="preserve"> a written request to the Secretariat seeking approval to extend a project.</w:t>
      </w:r>
      <w:r w:rsidR="00003B13">
        <w:rPr>
          <w:rFonts w:ascii="Arial" w:hAnsi="Arial" w:cs="Arial"/>
        </w:rPr>
        <w:t xml:space="preserve"> T</w:t>
      </w:r>
      <w:r w:rsidR="0015360E" w:rsidRPr="00AA7499">
        <w:rPr>
          <w:rFonts w:ascii="Arial" w:hAnsi="Arial" w:cs="Arial"/>
        </w:rPr>
        <w:t xml:space="preserve">he request should be submitted to the relevant PD and contain the following details: </w:t>
      </w:r>
    </w:p>
    <w:p w:rsidR="0015360E" w:rsidRPr="00AA7499" w:rsidRDefault="0015360E" w:rsidP="00F7562B">
      <w:pPr>
        <w:pStyle w:val="ListBullet"/>
        <w:numPr>
          <w:ilvl w:val="0"/>
          <w:numId w:val="165"/>
        </w:numPr>
        <w:tabs>
          <w:tab w:val="left" w:pos="851"/>
        </w:tabs>
        <w:spacing w:after="0"/>
        <w:ind w:left="567" w:firstLine="0"/>
        <w:rPr>
          <w:rFonts w:ascii="Arial" w:hAnsi="Arial" w:cs="Arial"/>
        </w:rPr>
      </w:pPr>
      <w:r w:rsidRPr="00AA7499">
        <w:rPr>
          <w:rFonts w:ascii="Arial" w:hAnsi="Arial" w:cs="Arial"/>
        </w:rPr>
        <w:t>The period of extension required</w:t>
      </w:r>
      <w:r w:rsidR="00003B13">
        <w:rPr>
          <w:rFonts w:ascii="Arial" w:hAnsi="Arial" w:cs="Arial"/>
        </w:rPr>
        <w:t>;</w:t>
      </w:r>
    </w:p>
    <w:p w:rsidR="0015360E" w:rsidRPr="00AA7499" w:rsidRDefault="0015360E" w:rsidP="00F7562B">
      <w:pPr>
        <w:pStyle w:val="ListBullet"/>
        <w:numPr>
          <w:ilvl w:val="0"/>
          <w:numId w:val="165"/>
        </w:numPr>
        <w:tabs>
          <w:tab w:val="left" w:pos="851"/>
        </w:tabs>
        <w:spacing w:after="0"/>
        <w:ind w:left="567" w:firstLine="0"/>
        <w:rPr>
          <w:rFonts w:ascii="Arial" w:hAnsi="Arial" w:cs="Arial"/>
        </w:rPr>
      </w:pPr>
      <w:r w:rsidRPr="00AA7499">
        <w:rPr>
          <w:rFonts w:ascii="Arial" w:hAnsi="Arial" w:cs="Arial"/>
        </w:rPr>
        <w:t>A justification for why an extension is needed</w:t>
      </w:r>
      <w:r w:rsidR="00003B13">
        <w:rPr>
          <w:rFonts w:ascii="Arial" w:hAnsi="Arial" w:cs="Arial"/>
        </w:rPr>
        <w:t>;</w:t>
      </w:r>
    </w:p>
    <w:p w:rsidR="0015360E" w:rsidRPr="00AA7499" w:rsidRDefault="0015360E" w:rsidP="00F7562B">
      <w:pPr>
        <w:pStyle w:val="ListBullet"/>
        <w:numPr>
          <w:ilvl w:val="0"/>
          <w:numId w:val="165"/>
        </w:numPr>
        <w:tabs>
          <w:tab w:val="left" w:pos="851"/>
        </w:tabs>
        <w:spacing w:after="0"/>
        <w:ind w:left="567" w:firstLine="0"/>
        <w:rPr>
          <w:rFonts w:ascii="Arial" w:hAnsi="Arial" w:cs="Arial"/>
        </w:rPr>
      </w:pPr>
      <w:r w:rsidRPr="00AA7499">
        <w:rPr>
          <w:rFonts w:ascii="Arial" w:hAnsi="Arial" w:cs="Arial"/>
        </w:rPr>
        <w:t>How any potential or real risks will be managed to ensure further extensions will not be needed</w:t>
      </w:r>
      <w:r w:rsidR="00003B13">
        <w:rPr>
          <w:rFonts w:ascii="Arial" w:hAnsi="Arial" w:cs="Arial"/>
        </w:rPr>
        <w:t>;</w:t>
      </w:r>
      <w:r w:rsidRPr="00AA7499">
        <w:rPr>
          <w:rFonts w:ascii="Arial" w:hAnsi="Arial" w:cs="Arial"/>
        </w:rPr>
        <w:t xml:space="preserve"> and</w:t>
      </w:r>
    </w:p>
    <w:p w:rsidR="0015360E" w:rsidRPr="00AA7499" w:rsidRDefault="0015360E" w:rsidP="00F7562B">
      <w:pPr>
        <w:pStyle w:val="ListBullet"/>
        <w:numPr>
          <w:ilvl w:val="0"/>
          <w:numId w:val="165"/>
        </w:numPr>
        <w:tabs>
          <w:tab w:val="left" w:pos="851"/>
        </w:tabs>
        <w:spacing w:after="0"/>
        <w:ind w:left="567" w:firstLine="0"/>
        <w:rPr>
          <w:rFonts w:ascii="Arial" w:hAnsi="Arial" w:cs="Arial"/>
        </w:rPr>
      </w:pPr>
      <w:r w:rsidRPr="00AA7499">
        <w:rPr>
          <w:rFonts w:ascii="Arial" w:hAnsi="Arial" w:cs="Arial"/>
        </w:rPr>
        <w:t xml:space="preserve">Evidence of support (in writing) of the relevant forum’s Lead Shepherd or Chair </w:t>
      </w:r>
      <w:r w:rsidR="006432B5">
        <w:rPr>
          <w:rFonts w:ascii="Arial" w:hAnsi="Arial" w:cs="Arial"/>
        </w:rPr>
        <w:t xml:space="preserve">or </w:t>
      </w:r>
      <w:r w:rsidRPr="00AA7499">
        <w:rPr>
          <w:rFonts w:ascii="Arial" w:hAnsi="Arial" w:cs="Arial"/>
        </w:rPr>
        <w:t>Convenor for the extension.</w:t>
      </w:r>
    </w:p>
    <w:p w:rsidR="00B37E85" w:rsidRPr="00D36517" w:rsidRDefault="006967E9">
      <w:pPr>
        <w:pStyle w:val="ListContinue"/>
        <w:numPr>
          <w:ilvl w:val="0"/>
          <w:numId w:val="98"/>
        </w:numPr>
        <w:tabs>
          <w:tab w:val="left" w:pos="851"/>
        </w:tabs>
        <w:ind w:left="567" w:hanging="567"/>
        <w:rPr>
          <w:rFonts w:ascii="Arial" w:hAnsi="Arial"/>
          <w:bCs/>
          <w:sz w:val="20"/>
          <w:lang w:val="en-GB"/>
        </w:rPr>
      </w:pPr>
      <w:r w:rsidRPr="00B37E85">
        <w:rPr>
          <w:rFonts w:ascii="Arial" w:hAnsi="Arial" w:cs="Arial"/>
          <w:color w:val="000000" w:themeColor="text1"/>
        </w:rPr>
        <w:t>A</w:t>
      </w:r>
      <w:r w:rsidR="0015360E" w:rsidRPr="00B37E85">
        <w:rPr>
          <w:rFonts w:ascii="Arial" w:hAnsi="Arial" w:cs="Arial"/>
          <w:color w:val="000000" w:themeColor="text1"/>
        </w:rPr>
        <w:t xml:space="preserve"> request for extension must be made at least </w:t>
      </w:r>
      <w:r w:rsidR="0015360E" w:rsidRPr="00B37E85">
        <w:rPr>
          <w:rFonts w:ascii="Arial" w:hAnsi="Arial" w:cs="Arial"/>
          <w:b/>
          <w:color w:val="000000" w:themeColor="text1"/>
        </w:rPr>
        <w:t>six weeks</w:t>
      </w:r>
      <w:r w:rsidR="0015360E" w:rsidRPr="00B37E85">
        <w:rPr>
          <w:rFonts w:ascii="Arial" w:hAnsi="Arial" w:cs="Arial"/>
          <w:color w:val="000000" w:themeColor="text1"/>
        </w:rPr>
        <w:t xml:space="preserve"> </w:t>
      </w:r>
      <w:r w:rsidR="00E066C3" w:rsidRPr="00B37E85">
        <w:rPr>
          <w:rFonts w:ascii="Arial" w:hAnsi="Arial" w:cs="Arial"/>
          <w:color w:val="000000" w:themeColor="text1"/>
        </w:rPr>
        <w:t>prior to the</w:t>
      </w:r>
      <w:r w:rsidR="0015360E" w:rsidRPr="00B37E85">
        <w:rPr>
          <w:rFonts w:ascii="Arial" w:hAnsi="Arial" w:cs="Arial"/>
          <w:color w:val="000000" w:themeColor="text1"/>
        </w:rPr>
        <w:t xml:space="preserve"> deadline.</w:t>
      </w:r>
      <w:r w:rsidR="00003B13">
        <w:rPr>
          <w:rFonts w:ascii="Arial" w:hAnsi="Arial" w:cs="Arial"/>
          <w:color w:val="000000" w:themeColor="text1"/>
        </w:rPr>
        <w:t xml:space="preserve"> </w:t>
      </w:r>
      <w:r w:rsidR="00296BCB" w:rsidRPr="00B37E85">
        <w:rPr>
          <w:rFonts w:ascii="Arial" w:hAnsi="Arial" w:cs="Arial"/>
          <w:color w:val="000000" w:themeColor="text1"/>
        </w:rPr>
        <w:t>The Secretariat may refuse to process a request made later than six weeks before the deadline.</w:t>
      </w:r>
      <w:r w:rsidR="00DE6062" w:rsidRPr="00B37E85">
        <w:rPr>
          <w:rFonts w:ascii="Arial" w:hAnsi="Arial" w:cs="Arial"/>
          <w:color w:val="000000" w:themeColor="text1"/>
        </w:rPr>
        <w:t xml:space="preserve"> </w:t>
      </w:r>
    </w:p>
    <w:p w:rsidR="00D13420" w:rsidRPr="00B37E85" w:rsidRDefault="0015360E">
      <w:pPr>
        <w:pStyle w:val="ListContinue"/>
        <w:numPr>
          <w:ilvl w:val="0"/>
          <w:numId w:val="98"/>
        </w:numPr>
        <w:tabs>
          <w:tab w:val="left" w:pos="851"/>
        </w:tabs>
        <w:ind w:left="567" w:hanging="567"/>
        <w:rPr>
          <w:rFonts w:ascii="Arial" w:hAnsi="Arial"/>
          <w:bCs/>
          <w:sz w:val="20"/>
          <w:lang w:val="en-GB"/>
        </w:rPr>
      </w:pPr>
      <w:r w:rsidRPr="00B37E85">
        <w:rPr>
          <w:rFonts w:ascii="Arial" w:hAnsi="Arial" w:cs="Arial"/>
        </w:rPr>
        <w:t>The Secretariat may approve one or more extensions to a project</w:t>
      </w:r>
      <w:r w:rsidR="008D692B" w:rsidRPr="00B37E85">
        <w:rPr>
          <w:rFonts w:ascii="Arial" w:hAnsi="Arial" w:cs="Arial"/>
        </w:rPr>
        <w:t xml:space="preserve"> (whether they are for completing the APEC-funded activities or for financial disbursements)</w:t>
      </w:r>
      <w:r w:rsidRPr="00B37E85">
        <w:rPr>
          <w:rFonts w:ascii="Arial" w:hAnsi="Arial" w:cs="Arial"/>
        </w:rPr>
        <w:t xml:space="preserve"> for up to 12 months from the original end date. Any extensions beyond 12 months must be approved by BMC.</w:t>
      </w:r>
      <w:bookmarkStart w:id="182" w:name="_Toc320705271"/>
      <w:bookmarkStart w:id="183" w:name="_Toc321655865"/>
      <w:r w:rsidR="00D13420">
        <w:br w:type="page"/>
      </w:r>
    </w:p>
    <w:p w:rsidR="001C029E" w:rsidRPr="00D13420" w:rsidRDefault="0015360E" w:rsidP="00D36517">
      <w:pPr>
        <w:pStyle w:val="Heading1"/>
        <w:numPr>
          <w:ilvl w:val="0"/>
          <w:numId w:val="97"/>
        </w:numPr>
        <w:spacing w:before="600"/>
        <w:ind w:left="850" w:hanging="850"/>
        <w:rPr>
          <w:rFonts w:cs="Arial"/>
        </w:rPr>
      </w:pPr>
      <w:bookmarkStart w:id="184" w:name="_Toc494192107"/>
      <w:r w:rsidRPr="00D13420">
        <w:rPr>
          <w:rFonts w:cs="Arial"/>
        </w:rPr>
        <w:lastRenderedPageBreak/>
        <w:t>Contracting</w:t>
      </w:r>
      <w:bookmarkStart w:id="185" w:name="_TOC18871"/>
      <w:bookmarkEnd w:id="182"/>
      <w:bookmarkEnd w:id="183"/>
      <w:bookmarkEnd w:id="184"/>
      <w:bookmarkEnd w:id="185"/>
    </w:p>
    <w:p w:rsidR="004C0A5B" w:rsidRPr="00AA7499" w:rsidRDefault="004C0A5B" w:rsidP="00D36517">
      <w:pPr>
        <w:pStyle w:val="ListParagraph"/>
        <w:numPr>
          <w:ilvl w:val="0"/>
          <w:numId w:val="99"/>
        </w:numPr>
        <w:tabs>
          <w:tab w:val="left" w:pos="851"/>
        </w:tabs>
        <w:spacing w:after="180" w:line="300" w:lineRule="atLeast"/>
        <w:ind w:left="562" w:hanging="567"/>
        <w:rPr>
          <w:rFonts w:cs="Arial"/>
          <w:sz w:val="22"/>
          <w:szCs w:val="22"/>
          <w:lang w:val="en-US"/>
        </w:rPr>
      </w:pPr>
      <w:bookmarkStart w:id="186" w:name="_Toc326941881"/>
      <w:bookmarkStart w:id="187" w:name="_Toc320705279"/>
      <w:bookmarkStart w:id="188" w:name="_Toc321655874"/>
      <w:bookmarkStart w:id="189" w:name="OLE_LINK1"/>
      <w:bookmarkStart w:id="190" w:name="OLE_LINK2"/>
      <w:r w:rsidRPr="00AA7499">
        <w:t xml:space="preserve">The general principles for procurement and contract management of APEC projects are detailed in </w:t>
      </w:r>
      <w:r w:rsidRPr="006C14B6">
        <w:rPr>
          <w:b/>
        </w:rPr>
        <w:t xml:space="preserve">Appendix </w:t>
      </w:r>
      <w:r>
        <w:rPr>
          <w:b/>
        </w:rPr>
        <w:t>I</w:t>
      </w:r>
      <w:r w:rsidRPr="00AA7499">
        <w:t>.</w:t>
      </w:r>
      <w:bookmarkEnd w:id="186"/>
      <w:r w:rsidRPr="00AA7499">
        <w:rPr>
          <w:rFonts w:cs="Arial"/>
          <w:sz w:val="22"/>
          <w:szCs w:val="22"/>
          <w:lang w:val="en-US"/>
        </w:rPr>
        <w:t xml:space="preserve"> These include:</w:t>
      </w:r>
    </w:p>
    <w:p w:rsidR="004C0A5B" w:rsidRPr="00AA7499" w:rsidRDefault="004C0A5B" w:rsidP="00D36517">
      <w:pPr>
        <w:tabs>
          <w:tab w:val="left" w:pos="851"/>
        </w:tabs>
        <w:spacing w:before="120" w:after="180" w:line="300" w:lineRule="atLeast"/>
        <w:ind w:left="562"/>
        <w:rPr>
          <w:rFonts w:ascii="Arial" w:hAnsi="Arial" w:cs="Arial"/>
        </w:rPr>
      </w:pPr>
      <w:r w:rsidRPr="00AA7499">
        <w:rPr>
          <w:rFonts w:ascii="Arial" w:hAnsi="Arial" w:cs="Arial"/>
          <w:b/>
          <w:i/>
        </w:rPr>
        <w:t>Accountability:</w:t>
      </w:r>
      <w:r w:rsidRPr="00AA7499">
        <w:rPr>
          <w:rFonts w:ascii="Arial" w:hAnsi="Arial" w:cs="Arial"/>
        </w:rPr>
        <w:t xml:space="preserve"> </w:t>
      </w:r>
      <w:r w:rsidRPr="00AA7499">
        <w:rPr>
          <w:rFonts w:ascii="Arial" w:hAnsi="Arial" w:cs="Arial"/>
          <w:u w:color="000000"/>
        </w:rPr>
        <w:t>All decisions relating to APEC procurement to be fully justified and documented.</w:t>
      </w:r>
    </w:p>
    <w:p w:rsidR="004C0A5B" w:rsidRPr="00AA7499" w:rsidRDefault="004C0A5B" w:rsidP="00D36517">
      <w:pPr>
        <w:tabs>
          <w:tab w:val="left" w:pos="851"/>
        </w:tabs>
        <w:spacing w:before="120" w:after="180" w:line="300" w:lineRule="atLeast"/>
        <w:ind w:left="562"/>
        <w:rPr>
          <w:rFonts w:ascii="Arial" w:hAnsi="Arial" w:cs="Arial"/>
          <w:u w:color="000000"/>
        </w:rPr>
      </w:pPr>
      <w:r w:rsidRPr="00AA7499">
        <w:rPr>
          <w:rStyle w:val="Run-inheading"/>
          <w:rFonts w:ascii="Arial" w:hAnsi="Arial" w:cs="Arial"/>
        </w:rPr>
        <w:t>Value for money:</w:t>
      </w:r>
      <w:r w:rsidRPr="00AA7499">
        <w:rPr>
          <w:rStyle w:val="googqs-tidbit1"/>
          <w:rFonts w:ascii="Arial" w:hAnsi="Arial" w:cs="Arial"/>
          <w:specVanish w:val="0"/>
        </w:rPr>
        <w:t xml:space="preserve"> This </w:t>
      </w:r>
      <w:r w:rsidRPr="00AA7499">
        <w:rPr>
          <w:rFonts w:ascii="Arial" w:hAnsi="Arial" w:cs="Arial"/>
        </w:rPr>
        <w:t>seeks to encourage fair competition by conducting a procurement process that makes use of resources in an efficient, effective manner and makes decisions in an accountable and transparent manner to achieve agreed outcomes.</w:t>
      </w:r>
      <w:r w:rsidRPr="00AA7499">
        <w:rPr>
          <w:rFonts w:ascii="Arial" w:hAnsi="Arial" w:cs="Arial"/>
          <w:u w:color="000000"/>
        </w:rPr>
        <w:t xml:space="preserve"> </w:t>
      </w:r>
    </w:p>
    <w:p w:rsidR="004C0A5B" w:rsidRPr="00AA7499" w:rsidRDefault="004C0A5B" w:rsidP="00D36517">
      <w:pPr>
        <w:tabs>
          <w:tab w:val="left" w:pos="851"/>
        </w:tabs>
        <w:spacing w:before="120" w:after="180" w:line="300" w:lineRule="atLeast"/>
        <w:ind w:left="562"/>
        <w:rPr>
          <w:rFonts w:ascii="Arial" w:hAnsi="Arial" w:cs="Arial"/>
        </w:rPr>
      </w:pPr>
      <w:r w:rsidRPr="00AA7499">
        <w:rPr>
          <w:rStyle w:val="Run-inheading"/>
          <w:rFonts w:ascii="Arial" w:hAnsi="Arial" w:cs="Arial"/>
        </w:rPr>
        <w:t>Openness</w:t>
      </w:r>
      <w:r w:rsidRPr="00AA7499">
        <w:rPr>
          <w:rFonts w:ascii="Arial" w:hAnsi="Arial" w:cs="Arial"/>
          <w:i/>
          <w:u w:color="000000"/>
        </w:rPr>
        <w:t>:</w:t>
      </w:r>
      <w:r w:rsidRPr="00AA7499">
        <w:rPr>
          <w:rFonts w:ascii="Arial" w:hAnsi="Arial" w:cs="Arial"/>
          <w:u w:color="000000"/>
        </w:rPr>
        <w:t xml:space="preserve"> Whenever practical, contracts, procurement and grants should be open to all APEC members and should be conducted in a transparent and equitable manner</w:t>
      </w:r>
      <w:r w:rsidRPr="00AA7499">
        <w:rPr>
          <w:rFonts w:ascii="Arial" w:hAnsi="Arial" w:cs="Arial"/>
        </w:rPr>
        <w:t>.</w:t>
      </w:r>
    </w:p>
    <w:p w:rsidR="004C0A5B" w:rsidRPr="00AA7499" w:rsidRDefault="004C0A5B" w:rsidP="00D36517">
      <w:pPr>
        <w:pStyle w:val="ListParagraph"/>
        <w:numPr>
          <w:ilvl w:val="0"/>
          <w:numId w:val="99"/>
        </w:numPr>
        <w:tabs>
          <w:tab w:val="left" w:pos="851"/>
        </w:tabs>
        <w:spacing w:after="180" w:line="300" w:lineRule="atLeast"/>
        <w:ind w:left="562" w:hanging="567"/>
        <w:rPr>
          <w:rFonts w:cs="Arial"/>
          <w:sz w:val="22"/>
          <w:szCs w:val="22"/>
        </w:rPr>
      </w:pPr>
      <w:r w:rsidRPr="00AA7499">
        <w:rPr>
          <w:rFonts w:cs="Arial"/>
          <w:sz w:val="22"/>
          <w:szCs w:val="22"/>
          <w:lang w:val="en-US"/>
        </w:rPr>
        <w:t xml:space="preserve">Competitive bidding is important to ensure that APEC projects provide value for money and mitigate any real or potential risks of conflict of interest. Depending on the value of the contract, different methods are used to engage a contractor. </w:t>
      </w:r>
    </w:p>
    <w:p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 xml:space="preserve">All APEC-funded contracts are held between APEC and the contractor. </w:t>
      </w:r>
      <w:r w:rsidRPr="00AA7499">
        <w:rPr>
          <w:rFonts w:cs="Arial"/>
          <w:sz w:val="22"/>
          <w:szCs w:val="22"/>
          <w:u w:color="000000"/>
          <w:lang w:val="en-US"/>
        </w:rPr>
        <w:t xml:space="preserve">The contractor can be an </w:t>
      </w:r>
      <w:r w:rsidRPr="00AA7499">
        <w:rPr>
          <w:rFonts w:cs="Arial"/>
          <w:sz w:val="22"/>
          <w:szCs w:val="22"/>
          <w:u w:color="000000"/>
          <w:lang w:val="en-US" w:eastAsia="zh-TW"/>
        </w:rPr>
        <w:t>organization</w:t>
      </w:r>
      <w:r w:rsidRPr="00AA7499">
        <w:rPr>
          <w:rFonts w:cs="Arial"/>
          <w:sz w:val="22"/>
          <w:szCs w:val="22"/>
          <w:u w:color="000000"/>
          <w:lang w:val="en-US"/>
        </w:rPr>
        <w:t xml:space="preserve">, </w:t>
      </w:r>
      <w:r w:rsidRPr="00AA7499">
        <w:rPr>
          <w:rFonts w:cs="Arial"/>
          <w:sz w:val="22"/>
          <w:szCs w:val="22"/>
          <w:u w:color="000000"/>
          <w:lang w:val="en-US" w:eastAsia="zh-TW"/>
        </w:rPr>
        <w:t xml:space="preserve">a </w:t>
      </w:r>
      <w:r w:rsidRPr="00AA7499">
        <w:rPr>
          <w:rFonts w:cs="Arial"/>
          <w:sz w:val="22"/>
          <w:szCs w:val="22"/>
          <w:u w:color="000000"/>
          <w:lang w:val="en-US"/>
        </w:rPr>
        <w:t xml:space="preserve">company or an individual. </w:t>
      </w:r>
      <w:r w:rsidRPr="00AA7499">
        <w:rPr>
          <w:rFonts w:cs="Arial"/>
          <w:sz w:val="22"/>
          <w:szCs w:val="22"/>
          <w:lang w:val="en-US"/>
        </w:rPr>
        <w:t>POs are responsible for managing the procurement process and recommending to the APEC Secretariat suitable organi</w:t>
      </w:r>
      <w:r w:rsidRPr="00AA7499">
        <w:rPr>
          <w:rFonts w:cs="Arial"/>
          <w:sz w:val="22"/>
          <w:szCs w:val="22"/>
          <w:lang w:val="en-US" w:eastAsia="zh-TW"/>
        </w:rPr>
        <w:t>z</w:t>
      </w:r>
      <w:r w:rsidRPr="00AA7499">
        <w:rPr>
          <w:rFonts w:cs="Arial"/>
          <w:sz w:val="22"/>
          <w:szCs w:val="22"/>
          <w:lang w:val="en-US"/>
        </w:rPr>
        <w:t>ations</w:t>
      </w:r>
      <w:r w:rsidRPr="00AA7499">
        <w:rPr>
          <w:rFonts w:cs="Arial"/>
          <w:sz w:val="22"/>
          <w:szCs w:val="22"/>
          <w:lang w:val="en-US" w:eastAsia="zh-TW"/>
        </w:rPr>
        <w:t>, companies</w:t>
      </w:r>
      <w:r w:rsidRPr="00AA7499">
        <w:rPr>
          <w:rFonts w:cs="Arial"/>
          <w:sz w:val="22"/>
          <w:szCs w:val="22"/>
          <w:lang w:val="en-US"/>
        </w:rPr>
        <w:t xml:space="preserve"> or individuals to carry out the agreed contract </w:t>
      </w:r>
      <w:r w:rsidR="00A24BDA">
        <w:rPr>
          <w:rFonts w:cs="Arial"/>
          <w:sz w:val="22"/>
          <w:szCs w:val="22"/>
          <w:lang w:val="en-US"/>
        </w:rPr>
        <w:t>ToR.</w:t>
      </w:r>
      <w:r w:rsidRPr="00AA7499">
        <w:rPr>
          <w:rFonts w:cs="Arial"/>
          <w:sz w:val="22"/>
          <w:szCs w:val="22"/>
          <w:lang w:val="en-US"/>
        </w:rPr>
        <w:t xml:space="preserve"> </w:t>
      </w:r>
    </w:p>
    <w:p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 xml:space="preserve">The APEC Secretariat in consultation with BMC may veto a proposed contract when a conflict of interest is real or perceived and cannot be adequately managed such as when a relationship exists between the PO and contractor; or when the PO and contractor are employees of the same organization. APEC’s approach to addressing real or potential conflicts of interest is detailed under The </w:t>
      </w:r>
      <w:r w:rsidR="00044C9B">
        <w:rPr>
          <w:rFonts w:cs="Arial"/>
          <w:sz w:val="22"/>
          <w:szCs w:val="22"/>
          <w:lang w:val="en-US"/>
        </w:rPr>
        <w:t>Guidebook</w:t>
      </w:r>
      <w:r w:rsidRPr="00AA7499">
        <w:rPr>
          <w:rFonts w:cs="Arial"/>
          <w:sz w:val="22"/>
          <w:szCs w:val="22"/>
          <w:lang w:val="en-US"/>
        </w:rPr>
        <w:t xml:space="preserve"> Projects, sections 12</w:t>
      </w:r>
      <w:r>
        <w:rPr>
          <w:rFonts w:cs="Arial"/>
          <w:sz w:val="22"/>
          <w:szCs w:val="22"/>
          <w:lang w:val="en-US"/>
        </w:rPr>
        <w:t>-34</w:t>
      </w:r>
      <w:r w:rsidRPr="00AA7499">
        <w:rPr>
          <w:rFonts w:cs="Arial"/>
          <w:sz w:val="22"/>
          <w:szCs w:val="22"/>
          <w:lang w:val="en-US"/>
        </w:rPr>
        <w:t xml:space="preserve"> to 12</w:t>
      </w:r>
      <w:r>
        <w:rPr>
          <w:rFonts w:cs="Arial"/>
          <w:sz w:val="22"/>
          <w:szCs w:val="22"/>
          <w:lang w:val="en-US"/>
        </w:rPr>
        <w:t>-</w:t>
      </w:r>
      <w:r w:rsidRPr="00AA7499">
        <w:rPr>
          <w:rFonts w:cs="Arial"/>
          <w:sz w:val="22"/>
          <w:szCs w:val="22"/>
          <w:lang w:val="en-US"/>
        </w:rPr>
        <w:t>38.</w:t>
      </w:r>
    </w:p>
    <w:p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 xml:space="preserve">A sample contract can be found under the </w:t>
      </w:r>
      <w:r w:rsidRPr="008915CD">
        <w:rPr>
          <w:rFonts w:cs="Arial"/>
          <w:sz w:val="22"/>
          <w:szCs w:val="22"/>
          <w:lang w:val="en-US"/>
        </w:rPr>
        <w:t>‘</w:t>
      </w:r>
      <w:r w:rsidRPr="00A44B88">
        <w:rPr>
          <w:rFonts w:cs="Arial"/>
          <w:sz w:val="22"/>
        </w:rPr>
        <w:t>Project Forms &amp; Resources</w:t>
      </w:r>
      <w:r w:rsidRPr="008915CD">
        <w:rPr>
          <w:rFonts w:cs="Arial"/>
          <w:sz w:val="22"/>
          <w:szCs w:val="22"/>
          <w:lang w:val="en-US"/>
        </w:rPr>
        <w:t>’ tab</w:t>
      </w:r>
      <w:r w:rsidRPr="00AA7499">
        <w:rPr>
          <w:rFonts w:cs="Arial"/>
          <w:sz w:val="22"/>
          <w:szCs w:val="22"/>
          <w:lang w:val="en-US"/>
        </w:rPr>
        <w:t xml:space="preserve"> of the project </w:t>
      </w:r>
      <w:r>
        <w:rPr>
          <w:rFonts w:cs="Arial"/>
          <w:sz w:val="22"/>
          <w:szCs w:val="22"/>
          <w:lang w:val="en-US"/>
        </w:rPr>
        <w:t xml:space="preserve">website: </w:t>
      </w:r>
      <w:hyperlink r:id="rId62" w:history="1">
        <w:r w:rsidRPr="00DE073F">
          <w:rPr>
            <w:rStyle w:val="Hyperlink"/>
            <w:rFonts w:cs="Arial"/>
            <w:sz w:val="22"/>
            <w:szCs w:val="22"/>
            <w:lang w:val="en-US"/>
          </w:rPr>
          <w:t>http://www.apec.org/Projects/Forms-and-Resources.aspx</w:t>
        </w:r>
      </w:hyperlink>
      <w:r w:rsidRPr="00AA7499">
        <w:rPr>
          <w:rFonts w:cs="Arial"/>
          <w:sz w:val="22"/>
          <w:szCs w:val="22"/>
          <w:lang w:val="en-US"/>
        </w:rPr>
        <w:t xml:space="preserve">. This contains the standard terms and conditions for all APEC contracts. Contractors must agree to these terms and conditions at the time of submitting a proposal (major contracts) or before being recommended to undertake project tasks (minor contracts). </w:t>
      </w:r>
    </w:p>
    <w:p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The APEC Secretariat is responsible for the preparation of the contract and negotiation of the final contract text with the contractor. Prior to commencing the contractual process the scope of work to be undertaken will be agreed between the Secretariat and the PO and detailed in a T</w:t>
      </w:r>
      <w:r w:rsidR="00A24BDA">
        <w:rPr>
          <w:rFonts w:cs="Arial"/>
          <w:sz w:val="22"/>
          <w:szCs w:val="22"/>
          <w:lang w:val="en-US"/>
        </w:rPr>
        <w:t>oR</w:t>
      </w:r>
      <w:r w:rsidRPr="00AA7499">
        <w:rPr>
          <w:rFonts w:cs="Arial"/>
          <w:sz w:val="22"/>
          <w:szCs w:val="22"/>
          <w:lang w:val="en-US"/>
        </w:rPr>
        <w:t xml:space="preserve">. The </w:t>
      </w:r>
      <w:r w:rsidRPr="00AA7499">
        <w:rPr>
          <w:rFonts w:cs="Arial"/>
          <w:sz w:val="22"/>
          <w:szCs w:val="22"/>
          <w:lang w:val="en-US" w:eastAsia="zh-TW"/>
        </w:rPr>
        <w:t>ToR</w:t>
      </w:r>
      <w:r w:rsidRPr="00AA7499">
        <w:rPr>
          <w:rFonts w:cs="Arial"/>
          <w:sz w:val="22"/>
          <w:szCs w:val="22"/>
          <w:lang w:val="en-US"/>
        </w:rPr>
        <w:t xml:space="preserve"> needs to be specific, clearly articulated, comprehensive and relevant, and will be based on the scope of the activity detailed in the approved </w:t>
      </w:r>
      <w:r w:rsidR="004A5BCE">
        <w:rPr>
          <w:rFonts w:cs="Arial"/>
          <w:sz w:val="22"/>
          <w:szCs w:val="22"/>
          <w:lang w:val="en-US"/>
        </w:rPr>
        <w:t>Project Proposal</w:t>
      </w:r>
      <w:r w:rsidRPr="00AA7499">
        <w:rPr>
          <w:rFonts w:cs="Arial"/>
          <w:sz w:val="22"/>
          <w:szCs w:val="22"/>
          <w:lang w:val="en-US"/>
        </w:rPr>
        <w:t>.</w:t>
      </w:r>
    </w:p>
    <w:p w:rsidR="004C0A5B" w:rsidRPr="00F61B60"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For contracts valued over USD20,001</w:t>
      </w:r>
      <w:r w:rsidRPr="00AA7499">
        <w:rPr>
          <w:rFonts w:cs="Arial"/>
          <w:sz w:val="22"/>
          <w:szCs w:val="22"/>
          <w:lang w:val="en-US" w:eastAsia="zh-TW"/>
        </w:rPr>
        <w:t>,</w:t>
      </w:r>
      <w:r w:rsidRPr="00AA7499">
        <w:rPr>
          <w:rFonts w:cs="Arial"/>
          <w:sz w:val="22"/>
          <w:szCs w:val="22"/>
          <w:lang w:val="en-US"/>
        </w:rPr>
        <w:t xml:space="preserve"> services </w:t>
      </w:r>
      <w:r w:rsidRPr="00AA7499">
        <w:rPr>
          <w:rFonts w:cs="Arial"/>
          <w:sz w:val="22"/>
          <w:szCs w:val="22"/>
          <w:lang w:val="en-US" w:eastAsia="zh-TW"/>
        </w:rPr>
        <w:t xml:space="preserve">to be </w:t>
      </w:r>
      <w:r w:rsidRPr="00AA7499">
        <w:rPr>
          <w:rFonts w:cs="Arial"/>
          <w:sz w:val="22"/>
          <w:szCs w:val="22"/>
          <w:lang w:val="en-US"/>
        </w:rPr>
        <w:t xml:space="preserve">stipulated in the contract will be outlined in the Request for Proposal (RFP) which is prepared </w:t>
      </w:r>
      <w:r w:rsidRPr="00AA7499">
        <w:rPr>
          <w:rFonts w:cs="Arial"/>
          <w:sz w:val="22"/>
          <w:szCs w:val="22"/>
          <w:lang w:val="en-US"/>
        </w:rPr>
        <w:lastRenderedPageBreak/>
        <w:t xml:space="preserve">by the PO and approved by the Secretariat. The Secretariat will keep the PO informed of the progress of any negotiations. A sample RFP can be found under the </w:t>
      </w:r>
      <w:r w:rsidRPr="008915CD">
        <w:rPr>
          <w:rFonts w:cs="Arial"/>
          <w:sz w:val="22"/>
          <w:szCs w:val="22"/>
          <w:lang w:val="en-US"/>
        </w:rPr>
        <w:t>‘</w:t>
      </w:r>
      <w:r w:rsidRPr="00A44B88">
        <w:rPr>
          <w:rFonts w:cs="Arial"/>
          <w:sz w:val="22"/>
          <w:szCs w:val="22"/>
          <w:lang w:val="en-US"/>
        </w:rPr>
        <w:t>Project Forms &amp; Resources</w:t>
      </w:r>
      <w:r w:rsidRPr="008915CD">
        <w:rPr>
          <w:rFonts w:cs="Arial"/>
          <w:sz w:val="22"/>
          <w:szCs w:val="22"/>
          <w:lang w:val="en-US"/>
        </w:rPr>
        <w:t>’ tab</w:t>
      </w:r>
      <w:r w:rsidRPr="00AA7499">
        <w:rPr>
          <w:rFonts w:cs="Arial"/>
          <w:sz w:val="22"/>
          <w:szCs w:val="22"/>
          <w:lang w:val="en-US"/>
        </w:rPr>
        <w:t xml:space="preserve"> of the project </w:t>
      </w:r>
      <w:r>
        <w:rPr>
          <w:rFonts w:cs="Arial"/>
          <w:sz w:val="22"/>
          <w:szCs w:val="22"/>
          <w:lang w:val="en-US"/>
        </w:rPr>
        <w:t>website</w:t>
      </w:r>
      <w:r w:rsidRPr="00AA7499">
        <w:rPr>
          <w:rFonts w:cs="Arial"/>
          <w:sz w:val="22"/>
          <w:szCs w:val="22"/>
          <w:lang w:val="en-US"/>
        </w:rPr>
        <w:t>.</w:t>
      </w:r>
    </w:p>
    <w:p w:rsidR="004C0A5B" w:rsidRPr="00D36517" w:rsidRDefault="004C0A5B" w:rsidP="00D36517">
      <w:pPr>
        <w:pStyle w:val="ListParagraph"/>
        <w:numPr>
          <w:ilvl w:val="0"/>
          <w:numId w:val="99"/>
        </w:numPr>
        <w:tabs>
          <w:tab w:val="left" w:pos="851"/>
        </w:tabs>
        <w:spacing w:after="180" w:line="300" w:lineRule="atLeast"/>
        <w:ind w:left="562" w:hanging="567"/>
        <w:rPr>
          <w:rFonts w:cs="Arial"/>
        </w:rPr>
      </w:pPr>
      <w:r w:rsidRPr="00AA7499">
        <w:rPr>
          <w:rFonts w:cs="Arial"/>
          <w:sz w:val="22"/>
          <w:szCs w:val="22"/>
          <w:lang w:val="en-US"/>
        </w:rPr>
        <w:t>Contracts between the APEC Secretariat and contractors must be in place prior to work commencing. APEC will not be liable for any work done prior to an agreed contract being in place.</w:t>
      </w:r>
      <w:r>
        <w:rPr>
          <w:rFonts w:cs="Arial"/>
          <w:sz w:val="22"/>
          <w:szCs w:val="22"/>
          <w:lang w:val="en-US"/>
        </w:rPr>
        <w:t xml:space="preserve"> Any reimbursable costs associated with the contract (such as contractor airfares and accommodation) can be included in the contract but do not count as part of the contract value when determining the applicable procurement method below.</w:t>
      </w:r>
    </w:p>
    <w:p w:rsidR="00CD08E5" w:rsidRPr="004B6826" w:rsidRDefault="00D41A01" w:rsidP="00D36517">
      <w:pPr>
        <w:pStyle w:val="ListParagraph"/>
        <w:numPr>
          <w:ilvl w:val="0"/>
          <w:numId w:val="99"/>
        </w:numPr>
        <w:tabs>
          <w:tab w:val="left" w:pos="851"/>
        </w:tabs>
        <w:spacing w:after="180" w:line="300" w:lineRule="atLeast"/>
        <w:ind w:left="562" w:hanging="567"/>
        <w:rPr>
          <w:rFonts w:cs="Arial"/>
        </w:rPr>
      </w:pPr>
      <w:r w:rsidRPr="00D36517">
        <w:rPr>
          <w:rFonts w:cs="Arial"/>
          <w:sz w:val="22"/>
          <w:szCs w:val="22"/>
          <w:lang w:val="en-US"/>
        </w:rPr>
        <w:t>APEC will not fund</w:t>
      </w:r>
      <w:r w:rsidR="00CD08E5" w:rsidRPr="00D36517">
        <w:rPr>
          <w:rFonts w:cs="Arial"/>
          <w:sz w:val="22"/>
          <w:szCs w:val="22"/>
          <w:lang w:val="en-US"/>
        </w:rPr>
        <w:t xml:space="preserve"> the travel and per diem expenses of </w:t>
      </w:r>
      <w:r w:rsidRPr="00D36517">
        <w:rPr>
          <w:rFonts w:cs="Arial"/>
          <w:sz w:val="22"/>
          <w:szCs w:val="22"/>
          <w:lang w:val="en-US"/>
        </w:rPr>
        <w:t>c</w:t>
      </w:r>
      <w:r w:rsidR="00CD08E5" w:rsidRPr="00D36517">
        <w:rPr>
          <w:rFonts w:cs="Arial"/>
          <w:sz w:val="22"/>
          <w:szCs w:val="22"/>
          <w:lang w:val="en-US"/>
        </w:rPr>
        <w:t>ontractor(s) who are engaged to provide short-term clerical and administrative services to projects, or where the service to be provided is determined by the Secretariat to be essentially project logistical support.</w:t>
      </w:r>
    </w:p>
    <w:p w:rsidR="00F05E19" w:rsidRPr="004B6826" w:rsidRDefault="00F05E19" w:rsidP="00D36517">
      <w:pPr>
        <w:pStyle w:val="ListParagraph"/>
        <w:numPr>
          <w:ilvl w:val="0"/>
          <w:numId w:val="99"/>
        </w:numPr>
        <w:tabs>
          <w:tab w:val="left" w:pos="630"/>
        </w:tabs>
        <w:spacing w:after="180" w:line="300" w:lineRule="atLeast"/>
        <w:ind w:left="562" w:hanging="567"/>
        <w:rPr>
          <w:rFonts w:cs="Arial"/>
        </w:rPr>
      </w:pPr>
      <w:r>
        <w:rPr>
          <w:rFonts w:cs="Arial"/>
          <w:sz w:val="22"/>
          <w:szCs w:val="22"/>
          <w:lang w:val="en-US"/>
        </w:rPr>
        <w:t>Contractors funded by APEC are not entitled to honoraria</w:t>
      </w:r>
      <w:r w:rsidR="009B1C2E">
        <w:rPr>
          <w:rFonts w:cs="Arial"/>
          <w:sz w:val="22"/>
          <w:szCs w:val="22"/>
          <w:lang w:val="en-US"/>
        </w:rPr>
        <w:t>.</w:t>
      </w:r>
      <w:r>
        <w:rPr>
          <w:rFonts w:cs="Arial"/>
          <w:sz w:val="22"/>
          <w:szCs w:val="22"/>
          <w:lang w:val="en-US"/>
        </w:rPr>
        <w:t xml:space="preserve"> </w:t>
      </w:r>
    </w:p>
    <w:p w:rsidR="004C0A5B" w:rsidRPr="00295875" w:rsidRDefault="004C0A5B" w:rsidP="00D36517">
      <w:pPr>
        <w:pStyle w:val="Heading2"/>
        <w:tabs>
          <w:tab w:val="left" w:pos="851"/>
        </w:tabs>
        <w:spacing w:before="240" w:after="120"/>
        <w:ind w:left="562" w:hanging="567"/>
        <w:rPr>
          <w:rFonts w:cs="Arial"/>
        </w:rPr>
      </w:pPr>
      <w:bookmarkStart w:id="191" w:name="_Toc320705272"/>
      <w:bookmarkStart w:id="192" w:name="_Toc321655866"/>
      <w:bookmarkStart w:id="193" w:name="_Toc452650170"/>
      <w:bookmarkStart w:id="194" w:name="_Toc494192108"/>
      <w:r w:rsidRPr="00295875">
        <w:rPr>
          <w:rFonts w:cs="Arial"/>
        </w:rPr>
        <w:t>Procurement Methods</w:t>
      </w:r>
      <w:bookmarkEnd w:id="191"/>
      <w:bookmarkEnd w:id="192"/>
      <w:bookmarkEnd w:id="193"/>
      <w:bookmarkEnd w:id="194"/>
    </w:p>
    <w:p w:rsidR="004C0A5B" w:rsidRPr="00E57D2E" w:rsidRDefault="004C0A5B" w:rsidP="004C0A5B">
      <w:pPr>
        <w:pStyle w:val="Heading3"/>
        <w:tabs>
          <w:tab w:val="left" w:pos="851"/>
        </w:tabs>
        <w:spacing w:after="120"/>
        <w:ind w:left="567" w:hanging="567"/>
        <w:rPr>
          <w:rFonts w:cs="Arial"/>
        </w:rPr>
      </w:pPr>
      <w:bookmarkStart w:id="195" w:name="_Toc320705273"/>
      <w:bookmarkStart w:id="196" w:name="_Toc321655867"/>
      <w:r w:rsidRPr="00295875">
        <w:rPr>
          <w:rFonts w:cs="Arial"/>
        </w:rPr>
        <w:t xml:space="preserve">Contracts Valued at </w:t>
      </w:r>
      <w:r w:rsidRPr="00341971">
        <w:rPr>
          <w:rFonts w:cs="Arial"/>
        </w:rPr>
        <w:t>USD</w:t>
      </w:r>
      <w:r w:rsidRPr="00E57D2E">
        <w:rPr>
          <w:rFonts w:cs="Arial"/>
        </w:rPr>
        <w:t>5,000 or Less</w:t>
      </w:r>
      <w:bookmarkEnd w:id="195"/>
      <w:bookmarkEnd w:id="196"/>
    </w:p>
    <w:p w:rsidR="004C0A5B" w:rsidRPr="00D36517" w:rsidRDefault="004C0A5B" w:rsidP="00D36517">
      <w:pPr>
        <w:pStyle w:val="ListParagraph"/>
        <w:numPr>
          <w:ilvl w:val="0"/>
          <w:numId w:val="99"/>
        </w:numPr>
        <w:tabs>
          <w:tab w:val="left" w:pos="851"/>
        </w:tabs>
        <w:spacing w:after="180" w:line="300" w:lineRule="atLeast"/>
        <w:ind w:left="562" w:hanging="567"/>
        <w:rPr>
          <w:rFonts w:cs="Arial"/>
        </w:rPr>
      </w:pPr>
      <w:r w:rsidRPr="00D36517">
        <w:rPr>
          <w:rFonts w:cs="Arial"/>
          <w:sz w:val="22"/>
          <w:szCs w:val="22"/>
          <w:lang w:val="en-US"/>
        </w:rPr>
        <w:t>To have a Work Undertaking approved, the PO must provide the Secretariat with:</w:t>
      </w:r>
    </w:p>
    <w:p w:rsidR="004C0A5B" w:rsidRPr="00AA7499" w:rsidRDefault="004C0A5B" w:rsidP="004C0A5B">
      <w:pPr>
        <w:pStyle w:val="Listbulletsingleline"/>
        <w:numPr>
          <w:ilvl w:val="0"/>
          <w:numId w:val="1"/>
        </w:numPr>
        <w:tabs>
          <w:tab w:val="clear" w:pos="187"/>
          <w:tab w:val="left" w:pos="851"/>
        </w:tabs>
        <w:ind w:left="567" w:firstLine="0"/>
        <w:rPr>
          <w:rFonts w:ascii="Arial" w:hAnsi="Arial" w:cs="Arial"/>
        </w:rPr>
      </w:pPr>
      <w:r w:rsidRPr="00AA7499">
        <w:rPr>
          <w:rFonts w:ascii="Arial" w:hAnsi="Arial" w:cs="Arial"/>
        </w:rPr>
        <w:t xml:space="preserve">A draft ToR based on the scope detailed in the approved </w:t>
      </w:r>
      <w:r w:rsidR="004A5BCE">
        <w:rPr>
          <w:rFonts w:ascii="Arial" w:hAnsi="Arial" w:cs="Arial"/>
        </w:rPr>
        <w:t>Project Proposal</w:t>
      </w:r>
      <w:r w:rsidRPr="00AA7499">
        <w:rPr>
          <w:rFonts w:ascii="Arial" w:hAnsi="Arial" w:cs="Arial"/>
        </w:rPr>
        <w:t>; and</w:t>
      </w:r>
    </w:p>
    <w:p w:rsidR="004C0A5B" w:rsidRPr="00AA7499" w:rsidRDefault="004C0A5B" w:rsidP="004C0A5B">
      <w:pPr>
        <w:pStyle w:val="ListBullet"/>
        <w:numPr>
          <w:ilvl w:val="0"/>
          <w:numId w:val="1"/>
        </w:numPr>
        <w:tabs>
          <w:tab w:val="clear" w:pos="187"/>
          <w:tab w:val="left" w:pos="851"/>
        </w:tabs>
        <w:ind w:left="567" w:firstLine="0"/>
        <w:rPr>
          <w:rFonts w:ascii="Arial" w:hAnsi="Arial" w:cs="Arial"/>
        </w:rPr>
      </w:pPr>
      <w:r w:rsidRPr="00AA7499">
        <w:rPr>
          <w:rFonts w:ascii="Arial" w:hAnsi="Arial" w:cs="Arial"/>
        </w:rPr>
        <w:t xml:space="preserve">Curriculum Vitae (CV) of a recommended contractor detailing the skills and expertise relevant </w:t>
      </w:r>
      <w:r w:rsidRPr="00AA7499">
        <w:rPr>
          <w:rFonts w:ascii="Arial" w:hAnsi="Arial" w:cs="Arial"/>
          <w:lang w:eastAsia="zh-TW"/>
        </w:rPr>
        <w:t>to</w:t>
      </w:r>
      <w:r w:rsidRPr="00AA7499">
        <w:rPr>
          <w:rFonts w:ascii="Arial" w:hAnsi="Arial" w:cs="Arial"/>
        </w:rPr>
        <w:t xml:space="preserve"> the task. </w:t>
      </w:r>
    </w:p>
    <w:p w:rsidR="004C0A5B" w:rsidRPr="00AA7499" w:rsidRDefault="004C0A5B" w:rsidP="00D36517">
      <w:pPr>
        <w:pStyle w:val="ListContinue"/>
        <w:numPr>
          <w:ilvl w:val="1"/>
          <w:numId w:val="77"/>
        </w:numPr>
        <w:tabs>
          <w:tab w:val="left" w:pos="851"/>
        </w:tabs>
        <w:rPr>
          <w:rFonts w:ascii="Arial" w:hAnsi="Arial" w:cs="Arial"/>
          <w:u w:color="000000"/>
        </w:rPr>
      </w:pPr>
      <w:r w:rsidRPr="00AA7499">
        <w:rPr>
          <w:rFonts w:ascii="Arial" w:hAnsi="Arial" w:cs="Arial"/>
          <w:u w:color="000000"/>
        </w:rPr>
        <w:t>Subject to the approval of the proposed contractor</w:t>
      </w:r>
      <w:r w:rsidRPr="00AA7499">
        <w:rPr>
          <w:rFonts w:ascii="Arial" w:hAnsi="Arial" w:cs="Arial"/>
          <w:u w:color="000000"/>
          <w:lang w:eastAsia="zh-TW"/>
        </w:rPr>
        <w:t>,</w:t>
      </w:r>
      <w:r w:rsidRPr="00AA7499">
        <w:rPr>
          <w:rFonts w:ascii="Arial" w:hAnsi="Arial" w:cs="Arial"/>
          <w:u w:color="000000"/>
        </w:rPr>
        <w:t xml:space="preserve"> the “Work Undertaking” will be drafted. This will consist of:</w:t>
      </w:r>
    </w:p>
    <w:p w:rsidR="004C0A5B" w:rsidRPr="00AA7499" w:rsidRDefault="004C0A5B" w:rsidP="004C0A5B">
      <w:pPr>
        <w:pStyle w:val="Listbulletsingleline"/>
        <w:numPr>
          <w:ilvl w:val="0"/>
          <w:numId w:val="1"/>
        </w:numPr>
        <w:tabs>
          <w:tab w:val="clear" w:pos="187"/>
          <w:tab w:val="left" w:pos="993"/>
        </w:tabs>
        <w:ind w:left="709" w:firstLine="0"/>
        <w:rPr>
          <w:rFonts w:ascii="Arial" w:hAnsi="Arial" w:cs="Arial"/>
        </w:rPr>
      </w:pPr>
      <w:r w:rsidRPr="00AA7499">
        <w:rPr>
          <w:rFonts w:ascii="Arial" w:hAnsi="Arial" w:cs="Arial"/>
        </w:rPr>
        <w:t xml:space="preserve">The approved </w:t>
      </w:r>
      <w:r w:rsidRPr="00AA7499">
        <w:rPr>
          <w:rFonts w:ascii="Arial" w:hAnsi="Arial" w:cs="Arial"/>
          <w:lang w:eastAsia="zh-TW"/>
        </w:rPr>
        <w:t>ToR;</w:t>
      </w:r>
    </w:p>
    <w:p w:rsidR="004C0A5B" w:rsidRPr="00AA7499" w:rsidRDefault="004C0A5B" w:rsidP="004C0A5B">
      <w:pPr>
        <w:pStyle w:val="Listbulletsingleline"/>
        <w:numPr>
          <w:ilvl w:val="0"/>
          <w:numId w:val="1"/>
        </w:numPr>
        <w:tabs>
          <w:tab w:val="clear" w:pos="187"/>
          <w:tab w:val="left" w:pos="993"/>
        </w:tabs>
        <w:ind w:left="709" w:firstLine="0"/>
        <w:rPr>
          <w:rFonts w:ascii="Arial" w:hAnsi="Arial" w:cs="Arial"/>
        </w:rPr>
      </w:pPr>
      <w:r w:rsidRPr="00AA7499">
        <w:rPr>
          <w:rFonts w:ascii="Arial" w:hAnsi="Arial" w:cs="Arial"/>
        </w:rPr>
        <w:t>Contractor’s CV</w:t>
      </w:r>
      <w:r w:rsidRPr="00AA7499">
        <w:rPr>
          <w:rFonts w:ascii="Arial" w:hAnsi="Arial" w:cs="Arial"/>
          <w:lang w:eastAsia="zh-TW"/>
        </w:rPr>
        <w:t>;</w:t>
      </w:r>
    </w:p>
    <w:p w:rsidR="004C0A5B" w:rsidRPr="00AA7499" w:rsidRDefault="004C0A5B" w:rsidP="004C0A5B">
      <w:pPr>
        <w:pStyle w:val="Listbulletsingleline"/>
        <w:numPr>
          <w:ilvl w:val="0"/>
          <w:numId w:val="1"/>
        </w:numPr>
        <w:tabs>
          <w:tab w:val="clear" w:pos="187"/>
          <w:tab w:val="left" w:pos="993"/>
        </w:tabs>
        <w:ind w:left="709" w:firstLine="0"/>
        <w:rPr>
          <w:rFonts w:ascii="Arial" w:hAnsi="Arial" w:cs="Arial"/>
        </w:rPr>
      </w:pPr>
      <w:r w:rsidRPr="00AA7499">
        <w:rPr>
          <w:rFonts w:ascii="Arial" w:hAnsi="Arial" w:cs="Arial"/>
        </w:rPr>
        <w:t xml:space="preserve">Notice of offer from the Secretariat; </w:t>
      </w:r>
    </w:p>
    <w:p w:rsidR="00440BF0" w:rsidRDefault="004C0A5B" w:rsidP="004C0A5B">
      <w:pPr>
        <w:pStyle w:val="ListBullet"/>
        <w:numPr>
          <w:ilvl w:val="0"/>
          <w:numId w:val="1"/>
        </w:numPr>
        <w:tabs>
          <w:tab w:val="clear" w:pos="187"/>
          <w:tab w:val="left" w:pos="993"/>
        </w:tabs>
        <w:ind w:left="709" w:firstLine="0"/>
        <w:rPr>
          <w:rFonts w:ascii="Arial" w:hAnsi="Arial" w:cs="Arial"/>
        </w:rPr>
      </w:pPr>
      <w:r>
        <w:rPr>
          <w:rFonts w:ascii="Arial" w:hAnsi="Arial" w:cs="Arial"/>
        </w:rPr>
        <w:t>Notice of a</w:t>
      </w:r>
      <w:r w:rsidRPr="00AA7499">
        <w:rPr>
          <w:rFonts w:ascii="Arial" w:hAnsi="Arial" w:cs="Arial"/>
        </w:rPr>
        <w:t>cceptance</w:t>
      </w:r>
      <w:r w:rsidRPr="00AA7499">
        <w:rPr>
          <w:rFonts w:ascii="Arial" w:hAnsi="Arial" w:cs="Arial"/>
          <w:lang w:eastAsia="zh-TW"/>
        </w:rPr>
        <w:t>*</w:t>
      </w:r>
      <w:r w:rsidRPr="00AA7499">
        <w:rPr>
          <w:rFonts w:ascii="Arial" w:hAnsi="Arial" w:cs="Arial"/>
        </w:rPr>
        <w:t xml:space="preserve"> from the contractor</w:t>
      </w:r>
      <w:r w:rsidR="00440BF0">
        <w:rPr>
          <w:rFonts w:ascii="Arial" w:hAnsi="Arial" w:cs="Arial"/>
        </w:rPr>
        <w:t>; and</w:t>
      </w:r>
    </w:p>
    <w:p w:rsidR="004C0A5B" w:rsidRPr="00AA7499" w:rsidRDefault="00440BF0" w:rsidP="004C0A5B">
      <w:pPr>
        <w:pStyle w:val="ListBullet"/>
        <w:numPr>
          <w:ilvl w:val="0"/>
          <w:numId w:val="1"/>
        </w:numPr>
        <w:tabs>
          <w:tab w:val="clear" w:pos="187"/>
          <w:tab w:val="left" w:pos="993"/>
        </w:tabs>
        <w:ind w:left="709" w:firstLine="0"/>
        <w:rPr>
          <w:rFonts w:ascii="Arial" w:hAnsi="Arial" w:cs="Arial"/>
        </w:rPr>
      </w:pPr>
      <w:r>
        <w:rPr>
          <w:rFonts w:ascii="Arial" w:hAnsi="Arial" w:cs="Arial"/>
        </w:rPr>
        <w:t>Notice of declaration** from the contractor.</w:t>
      </w:r>
    </w:p>
    <w:p w:rsidR="004C0A5B" w:rsidRDefault="004C0A5B" w:rsidP="004C0A5B">
      <w:pPr>
        <w:pStyle w:val="ListBullet"/>
        <w:tabs>
          <w:tab w:val="left" w:pos="851"/>
        </w:tabs>
        <w:ind w:left="567"/>
        <w:rPr>
          <w:rFonts w:ascii="Arial" w:hAnsi="Arial" w:cs="Arial"/>
        </w:rPr>
      </w:pPr>
      <w:r w:rsidRPr="00AA7499">
        <w:rPr>
          <w:rFonts w:ascii="Arial" w:hAnsi="Arial" w:cs="Arial"/>
          <w:lang w:eastAsia="zh-TW"/>
        </w:rPr>
        <w:t xml:space="preserve">* </w:t>
      </w:r>
      <w:r w:rsidRPr="00AA7499">
        <w:rPr>
          <w:rFonts w:ascii="Arial" w:hAnsi="Arial" w:cs="Arial"/>
        </w:rPr>
        <w:t xml:space="preserve">The </w:t>
      </w:r>
      <w:r w:rsidRPr="00AA7499">
        <w:rPr>
          <w:rFonts w:ascii="Arial" w:hAnsi="Arial" w:cs="Arial"/>
          <w:b/>
        </w:rPr>
        <w:t>Notice of acceptance</w:t>
      </w:r>
      <w:r w:rsidRPr="00AA7499">
        <w:rPr>
          <w:rFonts w:ascii="Arial" w:hAnsi="Arial" w:cs="Arial"/>
        </w:rPr>
        <w:t xml:space="preserve"> from the contractor will also contain a written statement by the PO (as an individual or </w:t>
      </w:r>
      <w:r w:rsidRPr="00AA7499">
        <w:rPr>
          <w:rFonts w:ascii="Arial" w:hAnsi="Arial" w:cs="Arial"/>
          <w:lang w:eastAsia="zh-TW"/>
        </w:rPr>
        <w:t>organization</w:t>
      </w:r>
      <w:r w:rsidRPr="00AA7499">
        <w:rPr>
          <w:rFonts w:ascii="Arial" w:hAnsi="Arial" w:cs="Arial"/>
        </w:rPr>
        <w:t>) indicating that the selected contractor has no prior or current relationship with the PO that constitute</w:t>
      </w:r>
      <w:r w:rsidRPr="00AA7499">
        <w:rPr>
          <w:rFonts w:ascii="Arial" w:hAnsi="Arial" w:cs="Arial"/>
          <w:lang w:eastAsia="zh-TW"/>
        </w:rPr>
        <w:t>s</w:t>
      </w:r>
      <w:r w:rsidRPr="00AA7499">
        <w:rPr>
          <w:rFonts w:ascii="Arial" w:hAnsi="Arial" w:cs="Arial"/>
        </w:rPr>
        <w:t xml:space="preserve"> a potential or real conflict of interest.</w:t>
      </w:r>
    </w:p>
    <w:p w:rsidR="00440BF0" w:rsidRPr="00AA7499" w:rsidRDefault="00440BF0" w:rsidP="004C0A5B">
      <w:pPr>
        <w:pStyle w:val="ListBullet"/>
        <w:tabs>
          <w:tab w:val="left" w:pos="851"/>
        </w:tabs>
        <w:ind w:left="567"/>
        <w:rPr>
          <w:rFonts w:ascii="Arial" w:hAnsi="Arial" w:cs="Arial"/>
        </w:rPr>
      </w:pPr>
      <w:r>
        <w:rPr>
          <w:rFonts w:ascii="Arial" w:hAnsi="Arial" w:cs="Arial"/>
        </w:rPr>
        <w:t xml:space="preserve">**The </w:t>
      </w:r>
      <w:r w:rsidRPr="00D36517">
        <w:rPr>
          <w:rFonts w:ascii="Arial" w:hAnsi="Arial" w:cs="Arial"/>
          <w:b/>
        </w:rPr>
        <w:t>Notice of declaration</w:t>
      </w:r>
      <w:r>
        <w:rPr>
          <w:rFonts w:ascii="Arial" w:hAnsi="Arial" w:cs="Arial"/>
        </w:rPr>
        <w:t xml:space="preserve"> from the contractor to state that in signing the contract, the contractor does not contravene any applicable laws or re</w:t>
      </w:r>
      <w:r w:rsidR="009B1C2E">
        <w:rPr>
          <w:rFonts w:ascii="Arial" w:hAnsi="Arial" w:cs="Arial"/>
        </w:rPr>
        <w:t xml:space="preserve">gulations in their home economy, or otherwise </w:t>
      </w:r>
      <w:r w:rsidR="00646A4E">
        <w:rPr>
          <w:rFonts w:ascii="Arial" w:hAnsi="Arial" w:cs="Arial"/>
        </w:rPr>
        <w:t>breach the guidelines established by their employers</w:t>
      </w:r>
      <w:r w:rsidR="009B1C2E">
        <w:rPr>
          <w:rFonts w:ascii="Arial" w:hAnsi="Arial" w:cs="Arial"/>
        </w:rPr>
        <w:t>.</w:t>
      </w:r>
      <w:r>
        <w:rPr>
          <w:rFonts w:ascii="Arial" w:hAnsi="Arial" w:cs="Arial"/>
        </w:rPr>
        <w:t xml:space="preserve"> </w:t>
      </w:r>
    </w:p>
    <w:p w:rsidR="00C45D85" w:rsidRDefault="00C45D85" w:rsidP="004C0A5B">
      <w:pPr>
        <w:pStyle w:val="Heading3"/>
        <w:tabs>
          <w:tab w:val="left" w:pos="851"/>
        </w:tabs>
        <w:ind w:left="567" w:hanging="567"/>
        <w:rPr>
          <w:rFonts w:cs="Arial"/>
        </w:rPr>
      </w:pPr>
      <w:bookmarkStart w:id="197" w:name="_Toc320705274"/>
      <w:bookmarkStart w:id="198" w:name="_Toc321655868"/>
    </w:p>
    <w:p w:rsidR="004C0A5B" w:rsidRPr="00AA7499" w:rsidRDefault="004C0A5B" w:rsidP="004C0A5B">
      <w:pPr>
        <w:pStyle w:val="Heading3"/>
        <w:tabs>
          <w:tab w:val="left" w:pos="851"/>
        </w:tabs>
        <w:ind w:left="567" w:hanging="567"/>
        <w:rPr>
          <w:rFonts w:cs="Arial"/>
        </w:rPr>
      </w:pPr>
      <w:r w:rsidRPr="00AA7499">
        <w:rPr>
          <w:rFonts w:cs="Arial"/>
        </w:rPr>
        <w:t>Minor Contract: Valued from USD5,001 to USD20,000</w:t>
      </w:r>
      <w:bookmarkEnd w:id="197"/>
      <w:bookmarkEnd w:id="198"/>
    </w:p>
    <w:p w:rsidR="004C0A5B" w:rsidRPr="00AA7499" w:rsidRDefault="004C0A5B" w:rsidP="004C0A5B">
      <w:pPr>
        <w:pStyle w:val="ListContinue"/>
        <w:numPr>
          <w:ilvl w:val="1"/>
          <w:numId w:val="77"/>
        </w:numPr>
        <w:tabs>
          <w:tab w:val="left" w:pos="851"/>
        </w:tabs>
        <w:ind w:left="709" w:hanging="709"/>
        <w:rPr>
          <w:rFonts w:ascii="Arial" w:hAnsi="Arial" w:cs="Arial"/>
          <w:u w:color="000000"/>
        </w:rPr>
      </w:pPr>
      <w:r w:rsidRPr="00AA7499">
        <w:rPr>
          <w:rFonts w:ascii="Arial" w:hAnsi="Arial" w:cs="Arial"/>
          <w:u w:color="000000"/>
        </w:rPr>
        <w:t>To have a minor contract approved, the PO must provide the Secretariat</w:t>
      </w:r>
      <w:r w:rsidRPr="00AA7499">
        <w:rPr>
          <w:rFonts w:ascii="Arial" w:hAnsi="Arial" w:cs="Arial"/>
          <w:u w:color="000000"/>
          <w:lang w:eastAsia="zh-TW"/>
        </w:rPr>
        <w:t xml:space="preserve"> with</w:t>
      </w:r>
      <w:r w:rsidRPr="00AA7499">
        <w:rPr>
          <w:rFonts w:ascii="Arial" w:hAnsi="Arial" w:cs="Arial"/>
          <w:u w:color="000000"/>
        </w:rPr>
        <w:t>:</w:t>
      </w:r>
    </w:p>
    <w:p w:rsidR="004C0A5B" w:rsidRPr="00AA7499" w:rsidRDefault="004C0A5B" w:rsidP="004C0A5B">
      <w:pPr>
        <w:pStyle w:val="ListBullet"/>
        <w:numPr>
          <w:ilvl w:val="0"/>
          <w:numId w:val="1"/>
        </w:numPr>
        <w:tabs>
          <w:tab w:val="clear" w:pos="187"/>
          <w:tab w:val="left" w:pos="993"/>
        </w:tabs>
        <w:spacing w:after="0"/>
        <w:ind w:left="709" w:firstLine="0"/>
        <w:rPr>
          <w:rFonts w:ascii="Arial" w:hAnsi="Arial" w:cs="Arial"/>
        </w:rPr>
      </w:pPr>
      <w:r w:rsidRPr="00AA7499">
        <w:rPr>
          <w:rFonts w:ascii="Arial" w:hAnsi="Arial" w:cs="Arial"/>
        </w:rPr>
        <w:t xml:space="preserve">The </w:t>
      </w:r>
      <w:r w:rsidR="00E112BA">
        <w:rPr>
          <w:rFonts w:ascii="Arial" w:hAnsi="Arial" w:cs="Arial"/>
          <w:lang w:eastAsia="zh-TW"/>
        </w:rPr>
        <w:t>ToR or Scope of Services</w:t>
      </w:r>
      <w:r w:rsidRPr="00AA7499">
        <w:rPr>
          <w:rFonts w:ascii="Arial" w:hAnsi="Arial" w:cs="Arial"/>
          <w:lang w:eastAsia="zh-TW"/>
        </w:rPr>
        <w:t>;</w:t>
      </w:r>
      <w:r w:rsidRPr="00AA7499">
        <w:rPr>
          <w:rFonts w:ascii="Arial" w:hAnsi="Arial" w:cs="Arial"/>
        </w:rPr>
        <w:t xml:space="preserve"> </w:t>
      </w:r>
    </w:p>
    <w:p w:rsidR="004C0A5B" w:rsidRPr="00AA7499" w:rsidRDefault="004C0A5B" w:rsidP="004C0A5B">
      <w:pPr>
        <w:pStyle w:val="ListBullet"/>
        <w:numPr>
          <w:ilvl w:val="0"/>
          <w:numId w:val="1"/>
        </w:numPr>
        <w:tabs>
          <w:tab w:val="clear" w:pos="187"/>
          <w:tab w:val="left" w:pos="993"/>
        </w:tabs>
        <w:spacing w:after="0"/>
        <w:ind w:left="709" w:firstLine="0"/>
        <w:rPr>
          <w:rFonts w:ascii="Arial" w:hAnsi="Arial" w:cs="Arial"/>
        </w:rPr>
      </w:pPr>
      <w:r w:rsidRPr="00AA7499">
        <w:rPr>
          <w:rFonts w:ascii="Arial" w:hAnsi="Arial" w:cs="Arial"/>
        </w:rPr>
        <w:t>CV of a recommended contractor outlining the relevant skills and experience required for the task;</w:t>
      </w:r>
    </w:p>
    <w:p w:rsidR="004C0A5B" w:rsidRPr="00AA7499" w:rsidRDefault="004C0A5B" w:rsidP="004C0A5B">
      <w:pPr>
        <w:pStyle w:val="ListBullet"/>
        <w:numPr>
          <w:ilvl w:val="0"/>
          <w:numId w:val="1"/>
        </w:numPr>
        <w:tabs>
          <w:tab w:val="clear" w:pos="187"/>
          <w:tab w:val="left" w:pos="993"/>
        </w:tabs>
        <w:spacing w:after="0"/>
        <w:ind w:left="709" w:firstLine="0"/>
        <w:rPr>
          <w:rFonts w:ascii="Arial" w:hAnsi="Arial" w:cs="Arial"/>
        </w:rPr>
      </w:pPr>
      <w:r w:rsidRPr="00AA7499">
        <w:rPr>
          <w:rFonts w:ascii="Arial" w:hAnsi="Arial" w:cs="Arial"/>
        </w:rPr>
        <w:t xml:space="preserve">A written justification for the choice of contractor. The written justification needs to clearly state that the selected contractor has no prior or current relationship with the PO (as an individual or </w:t>
      </w:r>
      <w:r w:rsidRPr="00AA7499">
        <w:rPr>
          <w:rFonts w:ascii="Arial" w:hAnsi="Arial" w:cs="Arial"/>
          <w:lang w:eastAsia="zh-TW"/>
        </w:rPr>
        <w:t>organization</w:t>
      </w:r>
      <w:r w:rsidRPr="00AA7499">
        <w:rPr>
          <w:rFonts w:ascii="Arial" w:hAnsi="Arial" w:cs="Arial"/>
        </w:rPr>
        <w:t>) which constitute</w:t>
      </w:r>
      <w:r w:rsidRPr="00AA7499">
        <w:rPr>
          <w:rFonts w:ascii="Arial" w:hAnsi="Arial" w:cs="Arial"/>
          <w:lang w:eastAsia="zh-TW"/>
        </w:rPr>
        <w:t>s</w:t>
      </w:r>
      <w:r w:rsidRPr="00AA7499">
        <w:rPr>
          <w:rFonts w:ascii="Arial" w:hAnsi="Arial" w:cs="Arial"/>
        </w:rPr>
        <w:t xml:space="preserve"> a potential or real conflict of interest; </w:t>
      </w:r>
    </w:p>
    <w:p w:rsidR="004C0A5B" w:rsidRDefault="004C0A5B" w:rsidP="004C0A5B">
      <w:pPr>
        <w:pStyle w:val="ListBullet"/>
        <w:numPr>
          <w:ilvl w:val="0"/>
          <w:numId w:val="1"/>
        </w:numPr>
        <w:tabs>
          <w:tab w:val="clear" w:pos="187"/>
          <w:tab w:val="left" w:pos="993"/>
        </w:tabs>
        <w:spacing w:after="0"/>
        <w:ind w:left="709" w:firstLine="0"/>
        <w:rPr>
          <w:rFonts w:ascii="Arial" w:hAnsi="Arial" w:cs="Arial"/>
        </w:rPr>
      </w:pPr>
      <w:r w:rsidRPr="00AA7499">
        <w:rPr>
          <w:rFonts w:ascii="Arial" w:hAnsi="Arial" w:cs="Arial"/>
        </w:rPr>
        <w:t xml:space="preserve"> </w:t>
      </w:r>
      <w:r w:rsidR="00440BF0">
        <w:rPr>
          <w:rFonts w:ascii="Arial" w:hAnsi="Arial" w:cs="Arial"/>
        </w:rPr>
        <w:t>N</w:t>
      </w:r>
      <w:r w:rsidRPr="00AA7499">
        <w:rPr>
          <w:rFonts w:ascii="Arial" w:hAnsi="Arial" w:cs="Arial"/>
        </w:rPr>
        <w:t>otice that the recommended contractor agrees to the standard contract terms and conditions</w:t>
      </w:r>
      <w:r w:rsidR="00003B13">
        <w:rPr>
          <w:rFonts w:ascii="Arial" w:hAnsi="Arial" w:cs="Arial"/>
        </w:rPr>
        <w:t>; and</w:t>
      </w:r>
    </w:p>
    <w:p w:rsidR="00440BF0" w:rsidRPr="00AA7499" w:rsidRDefault="00440BF0" w:rsidP="004C0A5B">
      <w:pPr>
        <w:pStyle w:val="ListBullet"/>
        <w:numPr>
          <w:ilvl w:val="0"/>
          <w:numId w:val="1"/>
        </w:numPr>
        <w:tabs>
          <w:tab w:val="clear" w:pos="187"/>
          <w:tab w:val="left" w:pos="993"/>
        </w:tabs>
        <w:spacing w:after="0"/>
        <w:ind w:left="709" w:firstLine="0"/>
        <w:rPr>
          <w:rFonts w:ascii="Arial" w:hAnsi="Arial" w:cs="Arial"/>
        </w:rPr>
      </w:pPr>
      <w:r>
        <w:rPr>
          <w:rFonts w:ascii="Arial" w:hAnsi="Arial" w:cs="Arial"/>
        </w:rPr>
        <w:t>Notice of declaratio</w:t>
      </w:r>
      <w:r w:rsidR="00AF5518">
        <w:rPr>
          <w:rFonts w:ascii="Arial" w:hAnsi="Arial" w:cs="Arial"/>
        </w:rPr>
        <w:t>n from the contractor (see 12-12</w:t>
      </w:r>
      <w:r>
        <w:rPr>
          <w:rFonts w:ascii="Arial" w:hAnsi="Arial" w:cs="Arial"/>
        </w:rPr>
        <w:t>).</w:t>
      </w:r>
    </w:p>
    <w:p w:rsidR="004C0A5B" w:rsidRPr="000D3EBD"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Subject to the Secretariat’s approval of the choice of contractor, the relevant PD will draft the contract in consultation with the PO. The contract template is available under the </w:t>
      </w:r>
      <w:r w:rsidRPr="000D3EBD">
        <w:rPr>
          <w:rFonts w:ascii="Arial" w:hAnsi="Arial" w:cs="Arial"/>
          <w:u w:color="000000"/>
        </w:rPr>
        <w:t>‘</w:t>
      </w:r>
      <w:hyperlink r:id="rId63" w:history="1">
        <w:r w:rsidRPr="009406F5">
          <w:rPr>
            <w:rStyle w:val="Hyperlink"/>
            <w:rFonts w:cs="Arial"/>
            <w:sz w:val="22"/>
          </w:rPr>
          <w:t>Project Forms and Resources</w:t>
        </w:r>
      </w:hyperlink>
      <w:r w:rsidRPr="009406F5">
        <w:rPr>
          <w:rFonts w:ascii="Arial" w:hAnsi="Arial" w:cs="Arial"/>
          <w:u w:color="000000"/>
        </w:rPr>
        <w:t>’ tab on the APEC Projects website.</w:t>
      </w:r>
    </w:p>
    <w:p w:rsidR="004C0A5B" w:rsidRPr="00AA7499" w:rsidRDefault="004C0A5B" w:rsidP="004C0A5B">
      <w:pPr>
        <w:pStyle w:val="Heading3"/>
        <w:tabs>
          <w:tab w:val="left" w:pos="993"/>
        </w:tabs>
        <w:ind w:left="709" w:hanging="709"/>
        <w:rPr>
          <w:rFonts w:cs="Arial"/>
        </w:rPr>
      </w:pPr>
      <w:bookmarkStart w:id="199" w:name="_Toc320705275"/>
      <w:bookmarkStart w:id="200" w:name="_Toc321655869"/>
      <w:r w:rsidRPr="00AA7499">
        <w:rPr>
          <w:rFonts w:cs="Arial"/>
        </w:rPr>
        <w:t>Major Contract: Valued from USD20,001 to USD50,000</w:t>
      </w:r>
      <w:bookmarkEnd w:id="199"/>
      <w:bookmarkEnd w:id="200"/>
    </w:p>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To source a major contract </w:t>
      </w:r>
      <w:r w:rsidRPr="00AA7499">
        <w:rPr>
          <w:rFonts w:ascii="Arial" w:hAnsi="Arial" w:cs="Arial"/>
        </w:rPr>
        <w:t>valued from USD20,001 to USD50,000</w:t>
      </w:r>
      <w:r w:rsidRPr="00AA7499">
        <w:rPr>
          <w:rFonts w:ascii="Arial" w:hAnsi="Arial" w:cs="Arial"/>
          <w:u w:color="000000"/>
        </w:rPr>
        <w:t xml:space="preserve">, the PO must work with the relevant PD to prepare a clear, logical and specific RFP </w:t>
      </w:r>
      <w:r>
        <w:rPr>
          <w:rFonts w:ascii="Arial" w:hAnsi="Arial" w:cs="Arial"/>
          <w:u w:color="000000"/>
        </w:rPr>
        <w:t xml:space="preserve">and timeline </w:t>
      </w:r>
      <w:r w:rsidRPr="00AA7499">
        <w:rPr>
          <w:rFonts w:ascii="Arial" w:hAnsi="Arial" w:cs="Arial"/>
          <w:u w:color="000000"/>
        </w:rPr>
        <w:t xml:space="preserve">based on the approved </w:t>
      </w:r>
      <w:r w:rsidR="004A5BCE">
        <w:rPr>
          <w:rFonts w:ascii="Arial" w:hAnsi="Arial" w:cs="Arial"/>
          <w:u w:color="000000"/>
        </w:rPr>
        <w:t>Project Proposal</w:t>
      </w:r>
      <w:r w:rsidRPr="00AA7499">
        <w:rPr>
          <w:rFonts w:ascii="Arial" w:hAnsi="Arial" w:cs="Arial"/>
          <w:u w:color="000000"/>
        </w:rPr>
        <w:t xml:space="preserve"> and the funding available for the contract and using the standard RFP template available on the APEC website. For contracts within this threshold, </w:t>
      </w:r>
      <w:r>
        <w:rPr>
          <w:rFonts w:ascii="Arial" w:hAnsi="Arial" w:cs="Arial"/>
          <w:u w:color="000000"/>
        </w:rPr>
        <w:t>the Project Overseer</w:t>
      </w:r>
      <w:r w:rsidRPr="00AA7499">
        <w:rPr>
          <w:rFonts w:ascii="Arial" w:hAnsi="Arial" w:cs="Arial"/>
          <w:u w:color="000000"/>
        </w:rPr>
        <w:t xml:space="preserve"> </w:t>
      </w:r>
      <w:r w:rsidRPr="00AA7499">
        <w:rPr>
          <w:rFonts w:ascii="Arial" w:hAnsi="Arial" w:cs="Arial"/>
          <w:u w:color="000000"/>
          <w:lang w:eastAsia="zh-TW"/>
        </w:rPr>
        <w:t xml:space="preserve">will </w:t>
      </w:r>
      <w:r w:rsidRPr="00AA7499">
        <w:rPr>
          <w:rFonts w:ascii="Arial" w:hAnsi="Arial" w:cs="Arial"/>
          <w:u w:color="000000"/>
        </w:rPr>
        <w:t>conduct a select</w:t>
      </w:r>
      <w:r w:rsidRPr="00AA7499">
        <w:rPr>
          <w:rFonts w:ascii="Arial" w:hAnsi="Arial" w:cs="Arial"/>
          <w:u w:color="000000"/>
          <w:lang w:eastAsia="zh-TW"/>
        </w:rPr>
        <w:t>ive</w:t>
      </w:r>
      <w:r w:rsidRPr="00AA7499">
        <w:rPr>
          <w:rFonts w:ascii="Arial" w:hAnsi="Arial" w:cs="Arial"/>
          <w:u w:color="000000"/>
        </w:rPr>
        <w:t xml:space="preserve"> tender process which involves restricting the number of suppliers who are invited to submit proposals under the RFP. </w:t>
      </w:r>
    </w:p>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A qualification of interested suppliers based on their capabilities and expertise will be undertaken by the PO so as to exclude suppliers who do not meet the minimum requirements. Suppliers qualified in these processes are then invited to respond to the RFP. At least three qualified suppliers are invited to respond to the RFP. However</w:t>
      </w:r>
      <w:r w:rsidRPr="00AA7499">
        <w:rPr>
          <w:rFonts w:ascii="Arial" w:hAnsi="Arial" w:cs="Arial"/>
          <w:u w:color="000000"/>
          <w:lang w:eastAsia="zh-TW"/>
        </w:rPr>
        <w:t>,</w:t>
      </w:r>
      <w:r w:rsidRPr="00AA7499">
        <w:rPr>
          <w:rFonts w:ascii="Arial" w:hAnsi="Arial" w:cs="Arial"/>
          <w:u w:color="000000"/>
        </w:rPr>
        <w:t xml:space="preserve"> five or more are recommended to ensure a more competitive process and allow for non-responses from some suppliers.</w:t>
      </w:r>
    </w:p>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The PO will draft a set of criteria to evaluate and assess the bids to ensure that a transparent and equitable process is undertaken. The bid evaluation criteria </w:t>
      </w:r>
      <w:r>
        <w:rPr>
          <w:rFonts w:ascii="Arial" w:hAnsi="Arial" w:cs="Arial"/>
          <w:u w:color="000000"/>
        </w:rPr>
        <w:t xml:space="preserve">and RFP timeline </w:t>
      </w:r>
      <w:r w:rsidRPr="00AA7499">
        <w:rPr>
          <w:rFonts w:ascii="Arial" w:hAnsi="Arial" w:cs="Arial"/>
          <w:u w:color="000000"/>
        </w:rPr>
        <w:t xml:space="preserve">will be approved by the relevant APEC Program Director prior to the selection process being undertaken. </w:t>
      </w:r>
    </w:p>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rPr>
        <w:t xml:space="preserve">A written statement that details the PO’s selection process and justifies the choice of preferred contractor, using the standard RFP template. This document will detail the justifications for the selection against the agreed bid evaluation criteria and also state that the selection process undertaken has been transparent and equitable. The statement will also indicate that there has not been any real or perceived conflict of interest in which the PO (as </w:t>
      </w:r>
      <w:r w:rsidRPr="00AA7499">
        <w:rPr>
          <w:rFonts w:ascii="Arial" w:hAnsi="Arial" w:cs="Arial"/>
          <w:lang w:eastAsia="zh-TW"/>
        </w:rPr>
        <w:t xml:space="preserve">an </w:t>
      </w:r>
      <w:r w:rsidRPr="00AA7499">
        <w:rPr>
          <w:rFonts w:ascii="Arial" w:hAnsi="Arial" w:cs="Arial"/>
        </w:rPr>
        <w:t>individual or organi</w:t>
      </w:r>
      <w:r w:rsidRPr="00AA7499">
        <w:rPr>
          <w:rFonts w:ascii="Arial" w:hAnsi="Arial" w:cs="Arial"/>
          <w:lang w:eastAsia="zh-TW"/>
        </w:rPr>
        <w:t>z</w:t>
      </w:r>
      <w:r w:rsidRPr="00AA7499">
        <w:rPr>
          <w:rFonts w:ascii="Arial" w:hAnsi="Arial" w:cs="Arial"/>
        </w:rPr>
        <w:t>ation)</w:t>
      </w:r>
      <w:r w:rsidRPr="00AA7499">
        <w:rPr>
          <w:rFonts w:ascii="Arial" w:hAnsi="Arial" w:cs="Arial"/>
          <w:u w:color="000000"/>
        </w:rPr>
        <w:t xml:space="preserve"> has been placed in a position to exploit his/her </w:t>
      </w:r>
      <w:r w:rsidRPr="00AA7499">
        <w:rPr>
          <w:rFonts w:ascii="Arial" w:hAnsi="Arial" w:cs="Arial"/>
          <w:u w:color="000000"/>
        </w:rPr>
        <w:lastRenderedPageBreak/>
        <w:t>professional or official capacity in some way for personal or corporate benefit.</w:t>
      </w:r>
      <w:r w:rsidRPr="00AA7499">
        <w:rPr>
          <w:rFonts w:ascii="Arial" w:hAnsi="Arial" w:cs="Arial"/>
          <w:u w:color="000000"/>
          <w:lang w:eastAsia="zh-TW"/>
        </w:rPr>
        <w:t xml:space="preserve"> </w:t>
      </w:r>
      <w:r w:rsidRPr="00AA7499">
        <w:rPr>
          <w:rFonts w:ascii="Arial" w:hAnsi="Arial" w:cs="Arial"/>
          <w:u w:color="000000"/>
        </w:rPr>
        <w:t>The PO will notify unsuccessful bidders of the result only after the contract has been signed.</w:t>
      </w:r>
      <w:r w:rsidR="00AF1B4C">
        <w:rPr>
          <w:rFonts w:ascii="Arial" w:hAnsi="Arial" w:cs="Arial"/>
          <w:u w:color="000000"/>
        </w:rPr>
        <w:t xml:space="preserve"> The PO must also ensure that the </w:t>
      </w:r>
      <w:r w:rsidR="00CD08E5">
        <w:rPr>
          <w:rFonts w:ascii="Arial" w:hAnsi="Arial" w:cs="Arial"/>
          <w:u w:color="000000"/>
        </w:rPr>
        <w:t xml:space="preserve">preferred contractor provides a notice of declaration, before the APEC Secretariat can sign a contract (see </w:t>
      </w:r>
      <w:r w:rsidR="00AF5518">
        <w:rPr>
          <w:rFonts w:ascii="Arial" w:hAnsi="Arial" w:cs="Arial"/>
          <w:u w:color="000000"/>
        </w:rPr>
        <w:t>12-12</w:t>
      </w:r>
      <w:r w:rsidR="00CD08E5">
        <w:rPr>
          <w:rFonts w:ascii="Arial" w:hAnsi="Arial" w:cs="Arial"/>
          <w:u w:color="000000"/>
        </w:rPr>
        <w:t>).</w:t>
      </w:r>
    </w:p>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When conducting a selective tender process</w:t>
      </w:r>
      <w:r w:rsidRPr="00AA7499">
        <w:rPr>
          <w:rFonts w:ascii="Arial" w:hAnsi="Arial" w:cs="Arial"/>
          <w:u w:color="000000"/>
          <w:lang w:eastAsia="zh-TW"/>
        </w:rPr>
        <w:t>,</w:t>
      </w:r>
      <w:r w:rsidRPr="00AA7499">
        <w:rPr>
          <w:rFonts w:ascii="Arial" w:hAnsi="Arial" w:cs="Arial"/>
          <w:u w:color="000000"/>
        </w:rPr>
        <w:t xml:space="preserve"> the selection should be justified on a sound </w:t>
      </w:r>
      <w:r w:rsidRPr="00AA7499">
        <w:rPr>
          <w:rFonts w:ascii="Arial" w:hAnsi="Arial" w:cs="Arial"/>
          <w:u w:color="000000"/>
          <w:lang w:eastAsia="zh-TW"/>
        </w:rPr>
        <w:t xml:space="preserve">and </w:t>
      </w:r>
      <w:r w:rsidRPr="00AA7499">
        <w:rPr>
          <w:rFonts w:ascii="Arial" w:hAnsi="Arial" w:cs="Arial"/>
          <w:u w:color="000000"/>
        </w:rPr>
        <w:t xml:space="preserve">non-discriminatory basis. Suppliers may be selected from the general market or from a list which includes: </w:t>
      </w:r>
    </w:p>
    <w:p w:rsidR="004C0A5B" w:rsidRPr="00AA7499" w:rsidRDefault="004C0A5B" w:rsidP="004C0A5B">
      <w:pPr>
        <w:pStyle w:val="ListBullet"/>
        <w:numPr>
          <w:ilvl w:val="0"/>
          <w:numId w:val="1"/>
        </w:numPr>
        <w:tabs>
          <w:tab w:val="clear" w:pos="187"/>
          <w:tab w:val="num" w:pos="374"/>
          <w:tab w:val="left" w:pos="993"/>
        </w:tabs>
        <w:ind w:left="709" w:firstLine="0"/>
        <w:rPr>
          <w:rFonts w:ascii="Arial" w:hAnsi="Arial" w:cs="Arial"/>
          <w:u w:color="000000"/>
        </w:rPr>
      </w:pPr>
      <w:r w:rsidRPr="00AA7499">
        <w:rPr>
          <w:rFonts w:ascii="Arial" w:hAnsi="Arial" w:cs="Arial"/>
          <w:u w:color="000000"/>
        </w:rPr>
        <w:t xml:space="preserve">Suppliers or experts </w:t>
      </w:r>
      <w:r w:rsidRPr="00AA7499">
        <w:rPr>
          <w:rFonts w:ascii="Arial" w:hAnsi="Arial" w:cs="Arial"/>
          <w:u w:color="000000"/>
          <w:lang w:eastAsia="zh-TW"/>
        </w:rPr>
        <w:t>who</w:t>
      </w:r>
      <w:r w:rsidRPr="00AA7499">
        <w:rPr>
          <w:rFonts w:ascii="Arial" w:hAnsi="Arial" w:cs="Arial"/>
          <w:u w:color="000000"/>
        </w:rPr>
        <w:t xml:space="preserve"> have a demonstrated track record of working in the particular sector or area; </w:t>
      </w:r>
    </w:p>
    <w:p w:rsidR="004C0A5B" w:rsidRPr="00AA7499" w:rsidRDefault="004C0A5B" w:rsidP="004C0A5B">
      <w:pPr>
        <w:pStyle w:val="ListBullet"/>
        <w:numPr>
          <w:ilvl w:val="0"/>
          <w:numId w:val="1"/>
        </w:numPr>
        <w:tabs>
          <w:tab w:val="clear" w:pos="187"/>
          <w:tab w:val="num" w:pos="374"/>
          <w:tab w:val="left" w:pos="993"/>
        </w:tabs>
        <w:ind w:left="709" w:firstLine="0"/>
        <w:rPr>
          <w:rFonts w:ascii="Arial" w:hAnsi="Arial" w:cs="Arial"/>
          <w:u w:color="000000"/>
        </w:rPr>
      </w:pPr>
      <w:r w:rsidRPr="00AA7499">
        <w:rPr>
          <w:rFonts w:ascii="Arial" w:hAnsi="Arial" w:cs="Arial"/>
          <w:u w:color="000000"/>
        </w:rPr>
        <w:t>Suppliers that have been shortlisted or pre</w:t>
      </w:r>
      <w:r w:rsidRPr="00AA7499">
        <w:rPr>
          <w:rFonts w:ascii="Arial" w:hAnsi="Arial" w:cs="Arial"/>
          <w:u w:color="000000"/>
          <w:lang w:eastAsia="zh-TW"/>
        </w:rPr>
        <w:t>-</w:t>
      </w:r>
      <w:r w:rsidRPr="00AA7499">
        <w:rPr>
          <w:rFonts w:ascii="Arial" w:hAnsi="Arial" w:cs="Arial"/>
          <w:u w:color="000000"/>
        </w:rPr>
        <w:t xml:space="preserve">qualified from a previous tender process; or </w:t>
      </w:r>
    </w:p>
    <w:p w:rsidR="004C0A5B" w:rsidRPr="00AA7499" w:rsidRDefault="004C0A5B" w:rsidP="004C0A5B">
      <w:pPr>
        <w:pStyle w:val="ListBullet"/>
        <w:numPr>
          <w:ilvl w:val="0"/>
          <w:numId w:val="1"/>
        </w:numPr>
        <w:tabs>
          <w:tab w:val="clear" w:pos="187"/>
          <w:tab w:val="num" w:pos="374"/>
          <w:tab w:val="left" w:pos="993"/>
        </w:tabs>
        <w:ind w:left="709" w:firstLine="0"/>
        <w:rPr>
          <w:rFonts w:ascii="Arial" w:hAnsi="Arial" w:cs="Arial"/>
          <w:u w:color="000000"/>
        </w:rPr>
      </w:pPr>
      <w:r w:rsidRPr="00AA7499">
        <w:rPr>
          <w:rFonts w:ascii="Arial" w:hAnsi="Arial" w:cs="Arial"/>
          <w:u w:color="000000"/>
        </w:rPr>
        <w:t>Any suppliers that have been granted a specific license or comply with legal requirements in a given context, in relation to a very specific APEC topic or issue.</w:t>
      </w:r>
    </w:p>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Circumstances which may justify a waiver from the adoption of a select</w:t>
      </w:r>
      <w:r w:rsidRPr="00AA7499">
        <w:rPr>
          <w:rFonts w:ascii="Arial" w:hAnsi="Arial" w:cs="Arial"/>
          <w:u w:color="000000"/>
          <w:lang w:eastAsia="zh-TW"/>
        </w:rPr>
        <w:t>ive</w:t>
      </w:r>
      <w:r w:rsidRPr="00AA7499">
        <w:rPr>
          <w:rFonts w:ascii="Arial" w:hAnsi="Arial" w:cs="Arial"/>
          <w:u w:color="000000"/>
        </w:rPr>
        <w:t xml:space="preserve"> tender include:</w:t>
      </w:r>
    </w:p>
    <w:p w:rsidR="004C0A5B" w:rsidRPr="00AA7499" w:rsidRDefault="004C0A5B" w:rsidP="004C0A5B">
      <w:pPr>
        <w:pStyle w:val="ListContinue"/>
        <w:numPr>
          <w:ilvl w:val="0"/>
          <w:numId w:val="57"/>
        </w:numPr>
        <w:tabs>
          <w:tab w:val="left" w:pos="993"/>
        </w:tabs>
        <w:ind w:left="709" w:firstLine="0"/>
        <w:rPr>
          <w:rFonts w:ascii="Arial" w:hAnsi="Arial" w:cs="Arial"/>
          <w:u w:color="000000"/>
        </w:rPr>
      </w:pPr>
      <w:r w:rsidRPr="00AA7499">
        <w:rPr>
          <w:rFonts w:ascii="Arial" w:hAnsi="Arial" w:cs="Arial"/>
          <w:u w:color="000000"/>
        </w:rPr>
        <w:t xml:space="preserve">The existence of a limited pool of suppliers or experts who can supply the required goods or services </w:t>
      </w:r>
      <w:r w:rsidRPr="00AA7499">
        <w:rPr>
          <w:rFonts w:ascii="Arial" w:hAnsi="Arial" w:cs="Arial"/>
          <w:u w:color="000000"/>
          <w:lang w:eastAsia="zh-TW"/>
        </w:rPr>
        <w:t>to</w:t>
      </w:r>
      <w:r w:rsidRPr="00AA7499">
        <w:rPr>
          <w:rFonts w:ascii="Arial" w:hAnsi="Arial" w:cs="Arial"/>
          <w:u w:color="000000"/>
        </w:rPr>
        <w:t xml:space="preserve"> APEC. For example where a tender</w:t>
      </w:r>
      <w:r w:rsidRPr="00AA7499">
        <w:rPr>
          <w:rFonts w:ascii="Arial" w:hAnsi="Arial" w:cs="Arial"/>
          <w:u w:color="000000"/>
          <w:lang w:eastAsia="zh-TW"/>
        </w:rPr>
        <w:t>ing</w:t>
      </w:r>
      <w:r w:rsidRPr="00AA7499">
        <w:rPr>
          <w:rFonts w:ascii="Arial" w:hAnsi="Arial" w:cs="Arial"/>
          <w:u w:color="000000"/>
        </w:rPr>
        <w:t xml:space="preserve"> process for a particular project has already been undertaken and no suitable contractor was identified; or</w:t>
      </w:r>
    </w:p>
    <w:p w:rsidR="004C0A5B" w:rsidRPr="00AA7499" w:rsidRDefault="004C0A5B" w:rsidP="004C0A5B">
      <w:pPr>
        <w:pStyle w:val="ListContinue"/>
        <w:numPr>
          <w:ilvl w:val="0"/>
          <w:numId w:val="57"/>
        </w:numPr>
        <w:tabs>
          <w:tab w:val="left" w:pos="993"/>
        </w:tabs>
        <w:ind w:left="709" w:firstLine="0"/>
        <w:rPr>
          <w:rFonts w:ascii="Arial" w:hAnsi="Arial" w:cs="Arial"/>
          <w:u w:color="000000"/>
        </w:rPr>
      </w:pPr>
      <w:r w:rsidRPr="00AA7499">
        <w:rPr>
          <w:rFonts w:ascii="Arial" w:hAnsi="Arial" w:cs="Arial"/>
          <w:u w:color="000000"/>
        </w:rPr>
        <w:t>Where value for money in the procurement process would not be achieved by undertaking yet another restricted or select</w:t>
      </w:r>
      <w:r w:rsidRPr="00AA7499">
        <w:rPr>
          <w:rFonts w:ascii="Arial" w:hAnsi="Arial" w:cs="Arial"/>
          <w:u w:color="000000"/>
          <w:lang w:eastAsia="zh-TW"/>
        </w:rPr>
        <w:t>ive</w:t>
      </w:r>
      <w:r w:rsidRPr="00AA7499">
        <w:rPr>
          <w:rFonts w:ascii="Arial" w:hAnsi="Arial" w:cs="Arial"/>
          <w:u w:color="000000"/>
        </w:rPr>
        <w:t xml:space="preserve"> tender</w:t>
      </w:r>
      <w:r w:rsidRPr="00AA7499">
        <w:rPr>
          <w:rFonts w:ascii="Arial" w:hAnsi="Arial" w:cs="Arial"/>
          <w:u w:color="000000"/>
          <w:lang w:eastAsia="zh-TW"/>
        </w:rPr>
        <w:t>ing</w:t>
      </w:r>
      <w:r w:rsidRPr="00AA7499">
        <w:rPr>
          <w:rFonts w:ascii="Arial" w:hAnsi="Arial" w:cs="Arial"/>
          <w:u w:color="000000"/>
        </w:rPr>
        <w:t xml:space="preserve"> process due to the expense involved. </w:t>
      </w:r>
    </w:p>
    <w:p w:rsidR="004C0A5B" w:rsidRPr="00AA7499" w:rsidRDefault="004C0A5B" w:rsidP="004C0A5B">
      <w:pPr>
        <w:pStyle w:val="ListContinue"/>
        <w:numPr>
          <w:ilvl w:val="1"/>
          <w:numId w:val="77"/>
        </w:numPr>
        <w:tabs>
          <w:tab w:val="left" w:pos="993"/>
        </w:tabs>
        <w:spacing w:after="120"/>
        <w:ind w:left="709" w:hanging="709"/>
        <w:rPr>
          <w:rFonts w:ascii="Arial" w:hAnsi="Arial" w:cs="Arial"/>
          <w:u w:color="000000"/>
        </w:rPr>
      </w:pPr>
      <w:r w:rsidRPr="00AA7499">
        <w:rPr>
          <w:rFonts w:ascii="Arial" w:hAnsi="Arial" w:cs="Arial"/>
          <w:u w:color="000000"/>
        </w:rPr>
        <w:t>To have a contract under this value threshold approved, the PO must provide the Secretariat</w:t>
      </w:r>
      <w:r w:rsidRPr="00AA7499">
        <w:rPr>
          <w:rFonts w:ascii="Arial" w:hAnsi="Arial" w:cs="Arial"/>
          <w:u w:color="000000"/>
          <w:lang w:eastAsia="zh-TW"/>
        </w:rPr>
        <w:t xml:space="preserve"> with</w:t>
      </w:r>
      <w:r w:rsidRPr="00AA7499">
        <w:rPr>
          <w:rFonts w:ascii="Arial" w:hAnsi="Arial" w:cs="Arial"/>
          <w:u w:color="000000"/>
        </w:rPr>
        <w:t>:</w:t>
      </w:r>
    </w:p>
    <w:p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A RFP for approval including the bid evaluation criteria;</w:t>
      </w:r>
      <w:r w:rsidRPr="00AA7499">
        <w:rPr>
          <w:rFonts w:ascii="Arial" w:hAnsi="Arial" w:cs="Arial"/>
          <w:lang w:eastAsia="zh-TW"/>
        </w:rPr>
        <w:t xml:space="preserve"> and</w:t>
      </w:r>
    </w:p>
    <w:p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 xml:space="preserve">After the selective tender process has been completed by the PO, the CV and proposal from the recommended contractor that outlines the relevant skills and experience for the task. </w:t>
      </w:r>
    </w:p>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lang w:eastAsia="zh-TW"/>
        </w:rPr>
        <w:t>B</w:t>
      </w:r>
      <w:r w:rsidRPr="00AA7499">
        <w:rPr>
          <w:rFonts w:ascii="Arial" w:hAnsi="Arial" w:cs="Arial"/>
          <w:u w:color="000000"/>
        </w:rPr>
        <w:t>id evaluation criteria shall</w:t>
      </w:r>
      <w:r w:rsidRPr="00AA7499">
        <w:rPr>
          <w:rFonts w:ascii="Arial" w:hAnsi="Arial" w:cs="Arial"/>
          <w:u w:color="000000"/>
          <w:lang w:eastAsia="zh-TW"/>
        </w:rPr>
        <w:t xml:space="preserve"> be </w:t>
      </w:r>
      <w:r w:rsidRPr="00AA7499">
        <w:rPr>
          <w:rFonts w:ascii="Arial" w:hAnsi="Arial" w:cs="Arial"/>
          <w:u w:color="000000"/>
        </w:rPr>
        <w:t>establish</w:t>
      </w:r>
      <w:r w:rsidRPr="00AA7499">
        <w:rPr>
          <w:rFonts w:ascii="Arial" w:hAnsi="Arial" w:cs="Arial"/>
          <w:u w:color="000000"/>
          <w:lang w:eastAsia="zh-TW"/>
        </w:rPr>
        <w:t>ed</w:t>
      </w:r>
      <w:r w:rsidRPr="00AA7499">
        <w:rPr>
          <w:rFonts w:ascii="Arial" w:hAnsi="Arial" w:cs="Arial"/>
          <w:u w:color="000000"/>
        </w:rPr>
        <w:t xml:space="preserve"> </w:t>
      </w:r>
      <w:r w:rsidRPr="00AA7499">
        <w:rPr>
          <w:rFonts w:ascii="Arial" w:hAnsi="Arial" w:cs="Arial"/>
          <w:u w:color="000000"/>
          <w:lang w:eastAsia="zh-TW"/>
        </w:rPr>
        <w:t>for assessing</w:t>
      </w:r>
      <w:r w:rsidRPr="00AA7499">
        <w:rPr>
          <w:rFonts w:ascii="Arial" w:hAnsi="Arial" w:cs="Arial"/>
          <w:u w:color="000000"/>
        </w:rPr>
        <w:t xml:space="preserve"> the bids. This will enable the proper identification, assessment and comparison of all the costs and benefits associated with the submissions, on a common and fair basis.</w:t>
      </w:r>
    </w:p>
    <w:p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In exceptional circumstances</w:t>
      </w:r>
      <w:r w:rsidRPr="00AA7499">
        <w:rPr>
          <w:rFonts w:ascii="Arial" w:hAnsi="Arial" w:cs="Arial"/>
          <w:lang w:eastAsia="zh-TW"/>
        </w:rPr>
        <w:t>,</w:t>
      </w:r>
      <w:r w:rsidRPr="00AA7499">
        <w:rPr>
          <w:rFonts w:ascii="Arial" w:hAnsi="Arial" w:cs="Arial"/>
        </w:rPr>
        <w:t xml:space="preserve"> the Secretariat may approve waivers </w:t>
      </w:r>
      <w:r>
        <w:rPr>
          <w:rFonts w:ascii="Arial" w:hAnsi="Arial" w:cs="Arial"/>
        </w:rPr>
        <w:t>to allow</w:t>
      </w:r>
      <w:r w:rsidRPr="00AA7499">
        <w:rPr>
          <w:rFonts w:ascii="Arial" w:hAnsi="Arial" w:cs="Arial"/>
        </w:rPr>
        <w:t xml:space="preserve"> non-competitive tendering </w:t>
      </w:r>
      <w:r>
        <w:rPr>
          <w:rFonts w:ascii="Arial" w:hAnsi="Arial" w:cs="Arial"/>
        </w:rPr>
        <w:t xml:space="preserve">for </w:t>
      </w:r>
      <w:r w:rsidRPr="00AA7499">
        <w:rPr>
          <w:rFonts w:ascii="Arial" w:hAnsi="Arial" w:cs="Arial"/>
          <w:u w:color="000000"/>
        </w:rPr>
        <w:t>major contract</w:t>
      </w:r>
      <w:r>
        <w:rPr>
          <w:rFonts w:ascii="Arial" w:hAnsi="Arial" w:cs="Arial"/>
          <w:u w:color="000000"/>
        </w:rPr>
        <w:t>s</w:t>
      </w:r>
      <w:r w:rsidRPr="00AA7499">
        <w:rPr>
          <w:rFonts w:ascii="Arial" w:hAnsi="Arial" w:cs="Arial"/>
          <w:u w:color="000000"/>
        </w:rPr>
        <w:t xml:space="preserve"> </w:t>
      </w:r>
      <w:r w:rsidRPr="00AA7499">
        <w:rPr>
          <w:rFonts w:ascii="Arial" w:hAnsi="Arial" w:cs="Arial"/>
        </w:rPr>
        <w:t>valued from USD20,001 to USD50,000. In these situations</w:t>
      </w:r>
      <w:r w:rsidRPr="00AA7499">
        <w:rPr>
          <w:rFonts w:ascii="Arial" w:hAnsi="Arial" w:cs="Arial"/>
          <w:lang w:eastAsia="zh-TW"/>
        </w:rPr>
        <w:t>,</w:t>
      </w:r>
      <w:r w:rsidRPr="00AA7499">
        <w:rPr>
          <w:rFonts w:ascii="Arial" w:hAnsi="Arial" w:cs="Arial"/>
        </w:rPr>
        <w:t xml:space="preserve"> the PO must submit a written request to the Secretariat setting out the reasons for why a direct sourc</w:t>
      </w:r>
      <w:r w:rsidRPr="00AA7499">
        <w:rPr>
          <w:rFonts w:ascii="Arial" w:hAnsi="Arial" w:cs="Arial"/>
          <w:lang w:eastAsia="zh-TW"/>
        </w:rPr>
        <w:t>ing</w:t>
      </w:r>
      <w:r w:rsidRPr="00AA7499">
        <w:rPr>
          <w:rFonts w:ascii="Arial" w:hAnsi="Arial" w:cs="Arial"/>
        </w:rPr>
        <w:t xml:space="preserve"> arrangement will not compromise the quality or scope of the project and why competition should be restricted. </w:t>
      </w:r>
    </w:p>
    <w:p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Where a written request for a waiver from undertaking a select</w:t>
      </w:r>
      <w:r w:rsidRPr="00AA7499">
        <w:rPr>
          <w:rFonts w:ascii="Arial" w:hAnsi="Arial" w:cs="Arial"/>
          <w:lang w:eastAsia="zh-TW"/>
        </w:rPr>
        <w:t>ive</w:t>
      </w:r>
      <w:r w:rsidRPr="00AA7499">
        <w:rPr>
          <w:rFonts w:ascii="Arial" w:hAnsi="Arial" w:cs="Arial"/>
        </w:rPr>
        <w:t xml:space="preserve"> </w:t>
      </w:r>
      <w:r w:rsidRPr="00AA7499">
        <w:rPr>
          <w:rFonts w:ascii="Arial" w:hAnsi="Arial" w:cs="Arial"/>
          <w:lang w:eastAsia="zh-TW"/>
        </w:rPr>
        <w:t>tendering</w:t>
      </w:r>
      <w:r w:rsidRPr="00AA7499">
        <w:rPr>
          <w:rFonts w:ascii="Arial" w:hAnsi="Arial" w:cs="Arial"/>
        </w:rPr>
        <w:t xml:space="preserve"> process is submitted to the Secretariat for approval, the Secretariat must be satisfied that a departure from a competitive process is fully justified. The </w:t>
      </w:r>
      <w:r w:rsidRPr="00AA7499">
        <w:rPr>
          <w:rFonts w:ascii="Arial" w:hAnsi="Arial" w:cs="Arial"/>
        </w:rPr>
        <w:lastRenderedPageBreak/>
        <w:t xml:space="preserve">justification should clearly state that in following this course of action, APEC is still obtaining the best quality outcomes and value for money. It also needs to clearly demonstrate that there is no existing or prior relationship between the PO and the contractor. If the Secretariat considers the explanation unsatisfactory, the request will be submitted </w:t>
      </w:r>
      <w:r w:rsidRPr="00AA7499">
        <w:rPr>
          <w:rFonts w:ascii="Arial" w:hAnsi="Arial" w:cs="Arial"/>
          <w:lang w:eastAsia="zh-TW"/>
        </w:rPr>
        <w:t>to</w:t>
      </w:r>
      <w:r w:rsidRPr="00AA7499">
        <w:rPr>
          <w:rFonts w:ascii="Arial" w:hAnsi="Arial" w:cs="Arial"/>
        </w:rPr>
        <w:t xml:space="preserve"> BMC</w:t>
      </w:r>
      <w:r w:rsidRPr="00AA7499">
        <w:rPr>
          <w:rFonts w:ascii="Arial" w:hAnsi="Arial" w:cs="Arial"/>
          <w:lang w:eastAsia="zh-TW"/>
        </w:rPr>
        <w:t xml:space="preserve"> for consideration</w:t>
      </w:r>
      <w:r w:rsidRPr="00AA7499">
        <w:rPr>
          <w:rFonts w:ascii="Arial" w:hAnsi="Arial" w:cs="Arial"/>
        </w:rPr>
        <w:t xml:space="preserve">. </w:t>
      </w:r>
    </w:p>
    <w:p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The Secretariat will provide BMC members with a detailed list of waivers for all select</w:t>
      </w:r>
      <w:r w:rsidRPr="00AA7499">
        <w:rPr>
          <w:rFonts w:ascii="Arial" w:hAnsi="Arial" w:cs="Arial"/>
          <w:lang w:eastAsia="zh-TW"/>
        </w:rPr>
        <w:t>ive</w:t>
      </w:r>
      <w:r w:rsidRPr="00AA7499">
        <w:rPr>
          <w:rFonts w:ascii="Arial" w:hAnsi="Arial" w:cs="Arial"/>
        </w:rPr>
        <w:t xml:space="preserve"> tender</w:t>
      </w:r>
      <w:r w:rsidRPr="00AA7499">
        <w:rPr>
          <w:rFonts w:ascii="Arial" w:hAnsi="Arial" w:cs="Arial"/>
          <w:lang w:eastAsia="zh-TW"/>
        </w:rPr>
        <w:t>ing</w:t>
      </w:r>
      <w:r w:rsidRPr="00AA7499">
        <w:rPr>
          <w:rFonts w:ascii="Arial" w:hAnsi="Arial" w:cs="Arial"/>
        </w:rPr>
        <w:t xml:space="preserve"> processes approved in each project approval session. This list will be provided for members’ consideration at the conclusion of each project approval session either at the BMC meeting or intersessionally. </w:t>
      </w:r>
    </w:p>
    <w:p w:rsidR="004C0A5B" w:rsidRPr="00AA7499" w:rsidRDefault="004C0A5B" w:rsidP="004C0A5B">
      <w:pPr>
        <w:pStyle w:val="Heading3"/>
        <w:tabs>
          <w:tab w:val="left" w:pos="993"/>
        </w:tabs>
        <w:ind w:left="709" w:hanging="709"/>
        <w:rPr>
          <w:rFonts w:cs="Arial"/>
        </w:rPr>
      </w:pPr>
      <w:bookmarkStart w:id="201" w:name="_Toc320705276"/>
      <w:bookmarkStart w:id="202" w:name="_Toc321655870"/>
      <w:r w:rsidRPr="00AA7499">
        <w:rPr>
          <w:rFonts w:cs="Arial"/>
        </w:rPr>
        <w:t>Major Contract: Valued from USD50,001 and Above</w:t>
      </w:r>
      <w:bookmarkEnd w:id="201"/>
      <w:bookmarkEnd w:id="202"/>
      <w:r w:rsidRPr="00AA7499">
        <w:rPr>
          <w:rFonts w:cs="Arial"/>
        </w:rPr>
        <w:t xml:space="preserve"> </w:t>
      </w:r>
    </w:p>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To source a major contract </w:t>
      </w:r>
      <w:r w:rsidRPr="00AA7499">
        <w:rPr>
          <w:rFonts w:ascii="Arial" w:hAnsi="Arial" w:cs="Arial"/>
        </w:rPr>
        <w:t>valued from USD50,001 and above</w:t>
      </w:r>
      <w:r w:rsidRPr="00AA7499">
        <w:rPr>
          <w:rFonts w:ascii="Arial" w:hAnsi="Arial" w:cs="Arial"/>
          <w:u w:color="000000"/>
        </w:rPr>
        <w:t>, the PO must undertake an open tender</w:t>
      </w:r>
      <w:r w:rsidRPr="00AA7499">
        <w:rPr>
          <w:rFonts w:ascii="Arial" w:hAnsi="Arial" w:cs="Arial"/>
          <w:u w:color="000000"/>
          <w:lang w:eastAsia="zh-TW"/>
        </w:rPr>
        <w:t>ing</w:t>
      </w:r>
      <w:r w:rsidRPr="00AA7499">
        <w:rPr>
          <w:rFonts w:ascii="Arial" w:hAnsi="Arial" w:cs="Arial"/>
          <w:u w:color="000000"/>
        </w:rPr>
        <w:t xml:space="preserve"> process. Open tendering </w:t>
      </w:r>
      <w:r w:rsidRPr="00AA7499">
        <w:rPr>
          <w:rFonts w:ascii="Arial" w:hAnsi="Arial" w:cs="Arial"/>
          <w:u w:color="000000"/>
          <w:lang w:eastAsia="zh-TW"/>
        </w:rPr>
        <w:t>is</w:t>
      </w:r>
      <w:r w:rsidRPr="00AA7499">
        <w:rPr>
          <w:rFonts w:ascii="Arial" w:hAnsi="Arial" w:cs="Arial"/>
          <w:u w:color="000000"/>
        </w:rPr>
        <w:t xml:space="preserve"> the most competitive and open procurement process. The PO must work with the relevant PD to prepare a clear, logical and specific RFP</w:t>
      </w:r>
      <w:r>
        <w:rPr>
          <w:rFonts w:ascii="Arial" w:hAnsi="Arial" w:cs="Arial"/>
          <w:u w:color="000000"/>
        </w:rPr>
        <w:t xml:space="preserve"> and timeline</w:t>
      </w:r>
      <w:r w:rsidRPr="00AA7499">
        <w:rPr>
          <w:rFonts w:ascii="Arial" w:hAnsi="Arial" w:cs="Arial"/>
          <w:u w:color="000000"/>
        </w:rPr>
        <w:t xml:space="preserve"> based on the approved </w:t>
      </w:r>
      <w:r w:rsidR="004A5BCE">
        <w:rPr>
          <w:rFonts w:ascii="Arial" w:hAnsi="Arial" w:cs="Arial"/>
          <w:u w:color="000000"/>
        </w:rPr>
        <w:t>Project Proposal</w:t>
      </w:r>
      <w:r w:rsidRPr="00AA7499">
        <w:rPr>
          <w:rFonts w:ascii="Arial" w:hAnsi="Arial" w:cs="Arial"/>
          <w:u w:color="000000"/>
        </w:rPr>
        <w:t xml:space="preserve"> and the funding available for the contract and using the standard template. The RFP </w:t>
      </w:r>
      <w:r>
        <w:rPr>
          <w:rFonts w:ascii="Arial" w:hAnsi="Arial" w:cs="Arial"/>
          <w:u w:color="000000"/>
        </w:rPr>
        <w:t xml:space="preserve">and timeline </w:t>
      </w:r>
      <w:r w:rsidRPr="00AA7499">
        <w:rPr>
          <w:rFonts w:ascii="Arial" w:hAnsi="Arial" w:cs="Arial"/>
          <w:u w:color="000000"/>
        </w:rPr>
        <w:t xml:space="preserve">must be approved by the Secretariat and circulated amongst all member economies and posted on APEC website to allow for a fully transparent and fair process to be completed. </w:t>
      </w:r>
    </w:p>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To have a major contract of USD50,001 and above approved, the PO must provide the Secretariat</w:t>
      </w:r>
      <w:r w:rsidRPr="00AA7499">
        <w:rPr>
          <w:rFonts w:ascii="Arial" w:hAnsi="Arial" w:cs="Arial"/>
          <w:u w:color="000000"/>
          <w:lang w:eastAsia="zh-TW"/>
        </w:rPr>
        <w:t xml:space="preserve"> with</w:t>
      </w:r>
      <w:r w:rsidRPr="00AA7499">
        <w:rPr>
          <w:rFonts w:ascii="Arial" w:hAnsi="Arial" w:cs="Arial"/>
          <w:u w:color="000000"/>
        </w:rPr>
        <w:t>:</w:t>
      </w:r>
    </w:p>
    <w:p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The RFP for approval;</w:t>
      </w:r>
    </w:p>
    <w:p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 xml:space="preserve">CVs and proposal from the recommended contractor which outline the relevant skills and experience for the task; </w:t>
      </w:r>
      <w:r w:rsidRPr="00AA7499">
        <w:rPr>
          <w:rFonts w:ascii="Arial" w:hAnsi="Arial" w:cs="Arial"/>
          <w:lang w:eastAsia="zh-TW"/>
        </w:rPr>
        <w:t>and</w:t>
      </w:r>
    </w:p>
    <w:p w:rsidR="004C0A5B" w:rsidRPr="00AA7499" w:rsidRDefault="004C0A5B" w:rsidP="004C0A5B">
      <w:pPr>
        <w:pStyle w:val="ListBullet"/>
        <w:numPr>
          <w:ilvl w:val="0"/>
          <w:numId w:val="1"/>
        </w:numPr>
        <w:tabs>
          <w:tab w:val="clear" w:pos="187"/>
          <w:tab w:val="left" w:pos="993"/>
        </w:tabs>
        <w:ind w:left="709" w:firstLine="0"/>
        <w:rPr>
          <w:rFonts w:ascii="Arial" w:hAnsi="Arial" w:cs="Arial"/>
        </w:rPr>
      </w:pPr>
      <w:r w:rsidRPr="00AA7499">
        <w:rPr>
          <w:rFonts w:ascii="Arial" w:hAnsi="Arial" w:cs="Arial"/>
        </w:rPr>
        <w:t xml:space="preserve">A report that details the PO’s selection process and justifies the choice of preferred contractor, using the standard template (available on the </w:t>
      </w:r>
      <w:r w:rsidRPr="00AA7499">
        <w:rPr>
          <w:rFonts w:ascii="Arial" w:hAnsi="Arial" w:cs="Arial"/>
          <w:u w:color="000000"/>
        </w:rPr>
        <w:t>‘</w:t>
      </w:r>
      <w:hyperlink r:id="rId64" w:history="1">
        <w:r w:rsidRPr="009406F5">
          <w:rPr>
            <w:rStyle w:val="Hyperlink"/>
            <w:rFonts w:cs="Arial"/>
            <w:sz w:val="22"/>
            <w:u w:color="000000"/>
          </w:rPr>
          <w:t>Project Forms and Resources</w:t>
        </w:r>
      </w:hyperlink>
      <w:r w:rsidRPr="009406F5">
        <w:rPr>
          <w:rFonts w:ascii="Arial" w:hAnsi="Arial" w:cs="Arial"/>
          <w:u w:color="000000"/>
        </w:rPr>
        <w:t>’ tab of the APEC Projects website</w:t>
      </w:r>
      <w:r w:rsidRPr="000D3EBD">
        <w:rPr>
          <w:rFonts w:ascii="Arial" w:hAnsi="Arial" w:cs="Arial"/>
        </w:rPr>
        <w:t>),</w:t>
      </w:r>
      <w:r w:rsidRPr="00AA7499">
        <w:rPr>
          <w:rFonts w:ascii="Arial" w:hAnsi="Arial" w:cs="Arial"/>
        </w:rPr>
        <w:t xml:space="preserve"> and approved by the relevant PD</w:t>
      </w:r>
      <w:r w:rsidRPr="00AA7499">
        <w:rPr>
          <w:rFonts w:ascii="Arial" w:hAnsi="Arial" w:cs="Arial"/>
          <w:lang w:eastAsia="zh-TW"/>
        </w:rPr>
        <w:t>.</w:t>
      </w:r>
    </w:p>
    <w:p w:rsidR="00CD08E5" w:rsidRPr="00AA7499" w:rsidRDefault="004C0A5B" w:rsidP="00CD08E5">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The PO should set up an evaluation panel consisting of at least three representatives from co-sponsoring economies; not including the proposing economy, to formally evaluate the proposals submitted. The PO will notify unsuccessful bidders of the result only after the contract has been signed</w:t>
      </w:r>
      <w:r w:rsidRPr="00AA7499">
        <w:rPr>
          <w:rFonts w:ascii="Arial" w:hAnsi="Arial" w:cs="Arial"/>
          <w:u w:color="000000"/>
          <w:lang w:eastAsia="zh-TW"/>
        </w:rPr>
        <w:t>.</w:t>
      </w:r>
      <w:r w:rsidR="00CD08E5">
        <w:rPr>
          <w:rFonts w:ascii="Arial" w:hAnsi="Arial" w:cs="Arial"/>
          <w:u w:color="000000"/>
          <w:lang w:eastAsia="zh-TW"/>
        </w:rPr>
        <w:t xml:space="preserve"> </w:t>
      </w:r>
      <w:r w:rsidR="00CD08E5">
        <w:rPr>
          <w:rFonts w:ascii="Arial" w:hAnsi="Arial" w:cs="Arial"/>
          <w:u w:color="000000"/>
        </w:rPr>
        <w:t>The PO must also ensure that the preferred contractor provides a notice of declaration, before the APEC Secretaria</w:t>
      </w:r>
      <w:r w:rsidR="00AF5518">
        <w:rPr>
          <w:rFonts w:ascii="Arial" w:hAnsi="Arial" w:cs="Arial"/>
          <w:u w:color="000000"/>
        </w:rPr>
        <w:t>t can sign a contract (see 12-12</w:t>
      </w:r>
      <w:r w:rsidR="00CD08E5">
        <w:rPr>
          <w:rFonts w:ascii="Arial" w:hAnsi="Arial" w:cs="Arial"/>
          <w:u w:color="000000"/>
        </w:rPr>
        <w:t>).</w:t>
      </w:r>
    </w:p>
    <w:p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In exceptional circumstances</w:t>
      </w:r>
      <w:r w:rsidRPr="00AA7499">
        <w:rPr>
          <w:rFonts w:ascii="Arial" w:hAnsi="Arial" w:cs="Arial"/>
          <w:lang w:eastAsia="zh-TW"/>
        </w:rPr>
        <w:t>,</w:t>
      </w:r>
      <w:r w:rsidRPr="00AA7499">
        <w:rPr>
          <w:rFonts w:ascii="Arial" w:hAnsi="Arial" w:cs="Arial"/>
        </w:rPr>
        <w:t xml:space="preserve"> the Secretariat may approve waivers </w:t>
      </w:r>
      <w:r>
        <w:rPr>
          <w:rFonts w:ascii="Arial" w:hAnsi="Arial" w:cs="Arial"/>
        </w:rPr>
        <w:t>to allow</w:t>
      </w:r>
      <w:r w:rsidRPr="00AA7499">
        <w:rPr>
          <w:rFonts w:ascii="Arial" w:hAnsi="Arial" w:cs="Arial"/>
        </w:rPr>
        <w:t xml:space="preserve"> non-competitive tendering </w:t>
      </w:r>
      <w:r>
        <w:rPr>
          <w:rFonts w:ascii="Arial" w:hAnsi="Arial" w:cs="Arial"/>
        </w:rPr>
        <w:t xml:space="preserve">for </w:t>
      </w:r>
      <w:r w:rsidRPr="00AA7499">
        <w:rPr>
          <w:rFonts w:ascii="Arial" w:hAnsi="Arial" w:cs="Arial"/>
          <w:u w:color="000000"/>
        </w:rPr>
        <w:t>major contract</w:t>
      </w:r>
      <w:r>
        <w:rPr>
          <w:rFonts w:ascii="Arial" w:hAnsi="Arial" w:cs="Arial"/>
          <w:u w:color="000000"/>
        </w:rPr>
        <w:t>s</w:t>
      </w:r>
      <w:r w:rsidRPr="00AA7499">
        <w:rPr>
          <w:rFonts w:ascii="Arial" w:hAnsi="Arial" w:cs="Arial"/>
          <w:u w:color="000000"/>
        </w:rPr>
        <w:t xml:space="preserve"> </w:t>
      </w:r>
      <w:r w:rsidRPr="00AA7499">
        <w:rPr>
          <w:rFonts w:ascii="Arial" w:hAnsi="Arial" w:cs="Arial"/>
        </w:rPr>
        <w:t xml:space="preserve">valued </w:t>
      </w:r>
      <w:r>
        <w:rPr>
          <w:rFonts w:ascii="Arial" w:hAnsi="Arial" w:cs="Arial"/>
        </w:rPr>
        <w:t>from</w:t>
      </w:r>
      <w:r w:rsidRPr="00AA7499">
        <w:rPr>
          <w:rFonts w:ascii="Arial" w:hAnsi="Arial" w:cs="Arial"/>
        </w:rPr>
        <w:t xml:space="preserve"> USD</w:t>
      </w:r>
      <w:r>
        <w:rPr>
          <w:rFonts w:ascii="Arial" w:hAnsi="Arial" w:cs="Arial"/>
        </w:rPr>
        <w:t>50,001 and above</w:t>
      </w:r>
      <w:r w:rsidRPr="00AA7499">
        <w:rPr>
          <w:rFonts w:ascii="Arial" w:hAnsi="Arial" w:cs="Arial"/>
        </w:rPr>
        <w:t>. Where a request for a waiver from an open tender</w:t>
      </w:r>
      <w:r w:rsidRPr="00AA7499">
        <w:rPr>
          <w:rFonts w:ascii="Arial" w:hAnsi="Arial" w:cs="Arial"/>
          <w:lang w:eastAsia="zh-TW"/>
        </w:rPr>
        <w:t>ing</w:t>
      </w:r>
      <w:r w:rsidRPr="00AA7499">
        <w:rPr>
          <w:rFonts w:ascii="Arial" w:hAnsi="Arial" w:cs="Arial"/>
        </w:rPr>
        <w:t xml:space="preserve"> process is submitted to the Secretariat for approval, the Secretariat must be satisfied that a departure from the standard process is fully justified. In doing so</w:t>
      </w:r>
      <w:r w:rsidRPr="00AA7499">
        <w:rPr>
          <w:rFonts w:ascii="Arial" w:hAnsi="Arial" w:cs="Arial"/>
          <w:lang w:eastAsia="zh-TW"/>
        </w:rPr>
        <w:t>,</w:t>
      </w:r>
      <w:r w:rsidRPr="00AA7499">
        <w:rPr>
          <w:rFonts w:ascii="Arial" w:hAnsi="Arial" w:cs="Arial"/>
        </w:rPr>
        <w:t xml:space="preserve"> the PO must demonstrate to the Secretariat that in following this course of action a transparent and equitable assessment has been conducted and that APEC will obtain the best quality outcomes and value for money. </w:t>
      </w:r>
    </w:p>
    <w:p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lastRenderedPageBreak/>
        <w:t>Engaging a contractor directly is not a competitive procurement process. This procurement process requires a strong defensible justification which clearly states the reasons for not undertaking an open tender</w:t>
      </w:r>
      <w:r w:rsidRPr="00AA7499">
        <w:rPr>
          <w:rFonts w:ascii="Arial" w:hAnsi="Arial" w:cs="Arial"/>
          <w:lang w:eastAsia="zh-TW"/>
        </w:rPr>
        <w:t>ing</w:t>
      </w:r>
      <w:r w:rsidRPr="00AA7499">
        <w:rPr>
          <w:rFonts w:ascii="Arial" w:hAnsi="Arial" w:cs="Arial"/>
        </w:rPr>
        <w:t xml:space="preserve"> process. If the Secretariat considers the explanation unsatisfactory, the request will be submitted </w:t>
      </w:r>
      <w:r w:rsidRPr="00AA7499">
        <w:rPr>
          <w:rFonts w:ascii="Arial" w:hAnsi="Arial" w:cs="Arial"/>
          <w:lang w:eastAsia="zh-TW"/>
        </w:rPr>
        <w:t>to</w:t>
      </w:r>
      <w:r w:rsidRPr="00AA7499">
        <w:rPr>
          <w:rFonts w:ascii="Arial" w:hAnsi="Arial" w:cs="Arial"/>
        </w:rPr>
        <w:t xml:space="preserve"> BMC</w:t>
      </w:r>
      <w:r w:rsidRPr="00AA7499">
        <w:rPr>
          <w:rFonts w:ascii="Arial" w:hAnsi="Arial" w:cs="Arial"/>
          <w:lang w:eastAsia="zh-TW"/>
        </w:rPr>
        <w:t xml:space="preserve"> for consideration</w:t>
      </w:r>
      <w:r w:rsidRPr="00AA7499">
        <w:rPr>
          <w:rFonts w:ascii="Arial" w:hAnsi="Arial" w:cs="Arial"/>
        </w:rPr>
        <w:t>.</w:t>
      </w:r>
    </w:p>
    <w:p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The Secretariat will provide BMC members with a detailed list of waivers for all open tender</w:t>
      </w:r>
      <w:r w:rsidRPr="00AA7499">
        <w:rPr>
          <w:rFonts w:ascii="Arial" w:hAnsi="Arial" w:cs="Arial"/>
          <w:lang w:eastAsia="zh-TW"/>
        </w:rPr>
        <w:t>ing</w:t>
      </w:r>
      <w:r w:rsidRPr="00AA7499">
        <w:rPr>
          <w:rFonts w:ascii="Arial" w:hAnsi="Arial" w:cs="Arial"/>
        </w:rPr>
        <w:t xml:space="preserve"> processes approved in each project approval session. This list will be provided for members’ consideration at the conclusion of each project approval session, and will be done either at the BMC meetings or intersessionally. </w:t>
      </w:r>
    </w:p>
    <w:p w:rsidR="004C0A5B" w:rsidRPr="00F61B60" w:rsidRDefault="004C0A5B" w:rsidP="004C0A5B">
      <w:pPr>
        <w:pStyle w:val="Heading2"/>
        <w:tabs>
          <w:tab w:val="left" w:pos="993"/>
        </w:tabs>
        <w:ind w:left="709" w:hanging="709"/>
        <w:rPr>
          <w:rFonts w:cs="Arial"/>
          <w:sz w:val="24"/>
          <w:szCs w:val="24"/>
        </w:rPr>
      </w:pPr>
      <w:bookmarkStart w:id="203" w:name="_Toc321655871"/>
      <w:bookmarkStart w:id="204" w:name="_Toc452650171"/>
      <w:bookmarkStart w:id="205" w:name="_Toc494192109"/>
      <w:r w:rsidRPr="00AA7499">
        <w:rPr>
          <w:rFonts w:cs="Arial"/>
          <w:sz w:val="24"/>
          <w:szCs w:val="24"/>
        </w:rPr>
        <w:t xml:space="preserve">Criteria for </w:t>
      </w:r>
      <w:r w:rsidRPr="00AA7499">
        <w:rPr>
          <w:rFonts w:cs="Arial"/>
          <w:sz w:val="24"/>
          <w:szCs w:val="24"/>
          <w:lang w:eastAsia="zh-TW"/>
        </w:rPr>
        <w:t>A</w:t>
      </w:r>
      <w:r w:rsidRPr="00AA7499">
        <w:rPr>
          <w:rFonts w:cs="Arial"/>
          <w:sz w:val="24"/>
          <w:szCs w:val="24"/>
        </w:rPr>
        <w:t xml:space="preserve">pproving </w:t>
      </w:r>
      <w:r w:rsidRPr="00AA7499">
        <w:rPr>
          <w:rFonts w:cs="Arial"/>
          <w:sz w:val="24"/>
          <w:szCs w:val="24"/>
          <w:lang w:eastAsia="zh-TW"/>
        </w:rPr>
        <w:t>W</w:t>
      </w:r>
      <w:r w:rsidRPr="00AA7499">
        <w:rPr>
          <w:rFonts w:cs="Arial"/>
          <w:sz w:val="24"/>
          <w:szCs w:val="24"/>
        </w:rPr>
        <w:t xml:space="preserve">aivers for </w:t>
      </w:r>
      <w:r w:rsidRPr="00AA7499">
        <w:rPr>
          <w:rFonts w:cs="Arial"/>
          <w:sz w:val="24"/>
          <w:szCs w:val="24"/>
          <w:lang w:eastAsia="zh-TW"/>
        </w:rPr>
        <w:t>O</w:t>
      </w:r>
      <w:r w:rsidRPr="00AA7499">
        <w:rPr>
          <w:rFonts w:cs="Arial"/>
          <w:sz w:val="24"/>
          <w:szCs w:val="24"/>
        </w:rPr>
        <w:t xml:space="preserve">pen </w:t>
      </w:r>
      <w:r w:rsidRPr="00AA7499">
        <w:rPr>
          <w:rFonts w:cs="Arial"/>
          <w:sz w:val="24"/>
          <w:szCs w:val="24"/>
          <w:lang w:eastAsia="zh-TW"/>
        </w:rPr>
        <w:t>T</w:t>
      </w:r>
      <w:r w:rsidRPr="00AA7499">
        <w:rPr>
          <w:rFonts w:cs="Arial"/>
          <w:sz w:val="24"/>
          <w:szCs w:val="24"/>
        </w:rPr>
        <w:t>ender</w:t>
      </w:r>
      <w:r w:rsidRPr="00AA7499">
        <w:rPr>
          <w:rFonts w:cs="Arial"/>
          <w:sz w:val="24"/>
          <w:szCs w:val="24"/>
          <w:lang w:eastAsia="zh-TW"/>
        </w:rPr>
        <w:t>ing</w:t>
      </w:r>
      <w:r w:rsidRPr="00AA7499">
        <w:rPr>
          <w:rFonts w:cs="Arial"/>
          <w:sz w:val="24"/>
          <w:szCs w:val="24"/>
        </w:rPr>
        <w:t xml:space="preserve"> </w:t>
      </w:r>
      <w:r w:rsidRPr="00AA7499">
        <w:rPr>
          <w:rFonts w:cs="Arial"/>
          <w:sz w:val="24"/>
          <w:szCs w:val="24"/>
          <w:lang w:eastAsia="zh-TW"/>
        </w:rPr>
        <w:t>P</w:t>
      </w:r>
      <w:r w:rsidRPr="00AA7499">
        <w:rPr>
          <w:rFonts w:cs="Arial"/>
          <w:sz w:val="24"/>
          <w:szCs w:val="24"/>
        </w:rPr>
        <w:t>rocesses</w:t>
      </w:r>
      <w:bookmarkEnd w:id="203"/>
      <w:bookmarkEnd w:id="204"/>
      <w:bookmarkEnd w:id="205"/>
    </w:p>
    <w:p w:rsidR="004C0A5B" w:rsidRPr="00AA7499"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Criteria for approving waivers for open tender</w:t>
      </w:r>
      <w:r w:rsidRPr="00AA7499">
        <w:rPr>
          <w:rFonts w:ascii="Arial" w:hAnsi="Arial" w:cs="Arial"/>
          <w:lang w:eastAsia="zh-TW"/>
        </w:rPr>
        <w:t>ing</w:t>
      </w:r>
      <w:r w:rsidRPr="00AA7499">
        <w:rPr>
          <w:rFonts w:ascii="Arial" w:hAnsi="Arial" w:cs="Arial"/>
        </w:rPr>
        <w:t xml:space="preserve"> processes by the Secretariat may include the following:</w:t>
      </w:r>
    </w:p>
    <w:p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The absence of responses to an open tender that has been conducted;</w:t>
      </w:r>
    </w:p>
    <w:p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 xml:space="preserve"> Non-conformance of bids received with the essential requirements of the tender evaluation criteria;</w:t>
      </w:r>
    </w:p>
    <w:p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Where there is only one supplier or expert capable of fulfilling the requirements of the RFP. In this case</w:t>
      </w:r>
      <w:r w:rsidRPr="00AA7499">
        <w:rPr>
          <w:rFonts w:ascii="Arial" w:hAnsi="Arial" w:cs="Arial"/>
          <w:lang w:eastAsia="zh-TW"/>
        </w:rPr>
        <w:t>,</w:t>
      </w:r>
      <w:r w:rsidRPr="00AA7499">
        <w:rPr>
          <w:rFonts w:ascii="Arial" w:hAnsi="Arial" w:cs="Arial"/>
        </w:rPr>
        <w:t xml:space="preserve"> the PO needs to demonstrate to the Secretariat that he/she has considered the market beyond his/her own economy; </w:t>
      </w:r>
    </w:p>
    <w:p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The need for continuity with existing services to achieve the required outcome of the APEC activity. The PO’s justification would need to clearly state that an alternative contractor would be unable to provide the continuity required; or</w:t>
      </w:r>
    </w:p>
    <w:p w:rsidR="004C0A5B" w:rsidRPr="00AA7499" w:rsidRDefault="004C0A5B" w:rsidP="004C0A5B">
      <w:pPr>
        <w:pStyle w:val="ListContinue"/>
        <w:numPr>
          <w:ilvl w:val="0"/>
          <w:numId w:val="56"/>
        </w:numPr>
        <w:tabs>
          <w:tab w:val="left" w:pos="993"/>
        </w:tabs>
        <w:spacing w:before="0" w:after="0"/>
        <w:ind w:left="709" w:firstLine="0"/>
        <w:rPr>
          <w:rFonts w:ascii="Arial" w:hAnsi="Arial" w:cs="Arial"/>
        </w:rPr>
      </w:pPr>
      <w:r w:rsidRPr="00AA7499">
        <w:rPr>
          <w:rFonts w:ascii="Arial" w:hAnsi="Arial" w:cs="Arial"/>
        </w:rPr>
        <w:t>For reasons of extreme urgency as a result of unforeseen or urgent events.</w:t>
      </w:r>
      <w:r w:rsidR="00D21232">
        <w:rPr>
          <w:rFonts w:ascii="Arial" w:hAnsi="Arial" w:cs="Arial"/>
        </w:rPr>
        <w:t xml:space="preserve"> </w:t>
      </w:r>
      <w:r w:rsidRPr="00AA7499">
        <w:rPr>
          <w:rFonts w:ascii="Arial" w:hAnsi="Arial" w:cs="Arial"/>
        </w:rPr>
        <w:t xml:space="preserve">This should not be the result of a lack of planning. In approving the request, the </w:t>
      </w:r>
      <w:r w:rsidRPr="009406F5">
        <w:rPr>
          <w:rFonts w:ascii="Arial" w:hAnsi="Arial" w:cs="Arial"/>
        </w:rPr>
        <w:t>Secretariat and BMC need to be fully satisfied that the urgency is genuine and unforeseen</w:t>
      </w:r>
      <w:r w:rsidRPr="00AA7499">
        <w:rPr>
          <w:rFonts w:ascii="Arial" w:hAnsi="Arial" w:cs="Arial"/>
        </w:rPr>
        <w:t>.</w:t>
      </w:r>
    </w:p>
    <w:p w:rsidR="004C0A5B" w:rsidRPr="00AA7499" w:rsidRDefault="004C0A5B" w:rsidP="004C0A5B">
      <w:pPr>
        <w:pStyle w:val="Heading2"/>
        <w:tabs>
          <w:tab w:val="left" w:pos="993"/>
        </w:tabs>
        <w:ind w:left="709" w:hanging="709"/>
        <w:rPr>
          <w:rFonts w:cs="Arial"/>
          <w:sz w:val="24"/>
          <w:szCs w:val="24"/>
        </w:rPr>
      </w:pPr>
      <w:bookmarkStart w:id="206" w:name="_Toc320705277"/>
      <w:bookmarkStart w:id="207" w:name="_Toc321655872"/>
      <w:bookmarkStart w:id="208" w:name="_Toc452650172"/>
      <w:bookmarkStart w:id="209" w:name="_Toc494192110"/>
      <w:r w:rsidRPr="00AA7499">
        <w:rPr>
          <w:rFonts w:cs="Arial"/>
          <w:sz w:val="24"/>
          <w:szCs w:val="24"/>
        </w:rPr>
        <w:t>Bids from Non-APEC Members</w:t>
      </w:r>
      <w:bookmarkEnd w:id="206"/>
      <w:bookmarkEnd w:id="207"/>
      <w:bookmarkEnd w:id="208"/>
      <w:bookmarkEnd w:id="209"/>
      <w:r w:rsidRPr="00AA7499">
        <w:rPr>
          <w:rFonts w:cs="Arial"/>
          <w:sz w:val="24"/>
          <w:szCs w:val="24"/>
        </w:rPr>
        <w:t xml:space="preserve"> </w:t>
      </w:r>
    </w:p>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Bids from contractors based in non-member economies and bids from international organizations may be considered. However, priority is given to suitably qualified tenders from member economies. </w:t>
      </w:r>
    </w:p>
    <w:p w:rsidR="004C0A5B" w:rsidRPr="00AA7499" w:rsidRDefault="004C0A5B" w:rsidP="004C0A5B">
      <w:pPr>
        <w:pStyle w:val="ListContinue"/>
        <w:numPr>
          <w:ilvl w:val="1"/>
          <w:numId w:val="77"/>
        </w:numPr>
        <w:tabs>
          <w:tab w:val="left" w:pos="993"/>
        </w:tabs>
        <w:ind w:left="709" w:hanging="709"/>
        <w:rPr>
          <w:rFonts w:ascii="Arial" w:hAnsi="Arial" w:cs="Arial"/>
        </w:rPr>
      </w:pPr>
      <w:r w:rsidRPr="00AA7499">
        <w:rPr>
          <w:rFonts w:ascii="Arial" w:hAnsi="Arial" w:cs="Arial"/>
        </w:rPr>
        <w:t>If the preferred contractor resides outside the APEC region, additional justification is required prior to contract approval. It is necessary to explain the preferred contractor’s particular expertise and detail efforts to source a suitably qualified contractor from within APEC.</w:t>
      </w:r>
    </w:p>
    <w:p w:rsidR="004C0A5B" w:rsidRPr="00AA7499" w:rsidRDefault="004C0A5B" w:rsidP="004C0A5B">
      <w:pPr>
        <w:pStyle w:val="Heading2"/>
        <w:tabs>
          <w:tab w:val="left" w:pos="993"/>
        </w:tabs>
        <w:ind w:left="709" w:hanging="709"/>
        <w:rPr>
          <w:rFonts w:cs="Arial"/>
          <w:sz w:val="24"/>
          <w:szCs w:val="24"/>
        </w:rPr>
      </w:pPr>
      <w:bookmarkStart w:id="210" w:name="_Toc320705278"/>
      <w:bookmarkStart w:id="211" w:name="_Toc321655873"/>
      <w:bookmarkStart w:id="212" w:name="_Toc452650173"/>
      <w:bookmarkStart w:id="213" w:name="_Toc494192111"/>
      <w:r w:rsidRPr="00AA7499">
        <w:rPr>
          <w:rFonts w:cs="Arial"/>
          <w:sz w:val="24"/>
          <w:szCs w:val="24"/>
        </w:rPr>
        <w:t>Travel Costs for Contractors</w:t>
      </w:r>
      <w:bookmarkEnd w:id="210"/>
      <w:bookmarkEnd w:id="211"/>
      <w:bookmarkEnd w:id="212"/>
      <w:bookmarkEnd w:id="213"/>
    </w:p>
    <w:p w:rsidR="004C0A5B" w:rsidRDefault="004C0A5B" w:rsidP="004C0A5B">
      <w:pPr>
        <w:pStyle w:val="ListContinue"/>
        <w:numPr>
          <w:ilvl w:val="1"/>
          <w:numId w:val="77"/>
        </w:numPr>
        <w:tabs>
          <w:tab w:val="left" w:pos="993"/>
        </w:tabs>
        <w:ind w:left="709" w:hanging="709"/>
        <w:rPr>
          <w:rFonts w:ascii="Arial" w:hAnsi="Arial" w:cs="Arial"/>
          <w:u w:color="FFFFFF"/>
        </w:rPr>
      </w:pPr>
      <w:r w:rsidRPr="00AA7499">
        <w:rPr>
          <w:rFonts w:ascii="Arial" w:hAnsi="Arial" w:cs="Arial"/>
        </w:rPr>
        <w:t xml:space="preserve">Contractors undertaking travel to complete their agreed task(s) in accordance with the RFP are reimbursed for travel costs from one locality to another. Contractors are also entitled to a per diem payment, if included in their contract in addition to their hourly or daily payment. </w:t>
      </w:r>
      <w:r w:rsidRPr="00AA7499">
        <w:rPr>
          <w:rFonts w:ascii="Arial" w:hAnsi="Arial" w:cs="Arial"/>
          <w:u w:color="FFFFFF"/>
        </w:rPr>
        <w:t>Business class travel may be approved for contractors, but only when travel exceeds 12 hours from airport to airport and there are sufficient funds available</w:t>
      </w:r>
      <w:bookmarkStart w:id="214" w:name="_TOC36240"/>
      <w:bookmarkEnd w:id="214"/>
    </w:p>
    <w:p w:rsidR="004C0A5B" w:rsidRPr="00AA7499" w:rsidRDefault="004C0A5B" w:rsidP="004C0A5B">
      <w:pPr>
        <w:pStyle w:val="ListContinue"/>
        <w:numPr>
          <w:ilvl w:val="1"/>
          <w:numId w:val="77"/>
        </w:numPr>
        <w:tabs>
          <w:tab w:val="left" w:pos="993"/>
        </w:tabs>
        <w:ind w:left="709" w:hanging="709"/>
        <w:rPr>
          <w:rFonts w:ascii="Arial" w:hAnsi="Arial" w:cs="Arial"/>
          <w:u w:color="FFFFFF"/>
        </w:rPr>
      </w:pPr>
      <w:r w:rsidRPr="00AA7499">
        <w:rPr>
          <w:rFonts w:ascii="Arial" w:hAnsi="Arial" w:cs="Arial"/>
          <w:u w:color="FFFFFF"/>
        </w:rPr>
        <w:lastRenderedPageBreak/>
        <w:t xml:space="preserve">Contractors must submit a Contractors Reimbursement Claim form in claiming travel expenses. Template available under the </w:t>
      </w:r>
      <w:r w:rsidRPr="000D3EBD">
        <w:rPr>
          <w:rFonts w:ascii="Arial" w:hAnsi="Arial" w:cs="Arial"/>
          <w:u w:color="000000"/>
        </w:rPr>
        <w:t>‘</w:t>
      </w:r>
      <w:hyperlink r:id="rId65" w:history="1">
        <w:r w:rsidRPr="009406F5">
          <w:rPr>
            <w:rStyle w:val="Hyperlink"/>
            <w:rFonts w:cs="Arial"/>
            <w:sz w:val="22"/>
            <w:u w:color="000000"/>
          </w:rPr>
          <w:t>Project Forms and Resources</w:t>
        </w:r>
      </w:hyperlink>
      <w:r w:rsidRPr="009406F5">
        <w:rPr>
          <w:rFonts w:ascii="Arial" w:hAnsi="Arial" w:cs="Arial"/>
          <w:u w:color="000000"/>
        </w:rPr>
        <w:t>’ tab of the APEC Projects website</w:t>
      </w:r>
    </w:p>
    <w:p w:rsidR="0015360E" w:rsidRPr="00F61B60" w:rsidRDefault="0015360E" w:rsidP="007D7327">
      <w:pPr>
        <w:pStyle w:val="Heading2"/>
        <w:tabs>
          <w:tab w:val="left" w:pos="993"/>
        </w:tabs>
        <w:ind w:left="709" w:hanging="709"/>
        <w:rPr>
          <w:rFonts w:cs="Arial"/>
        </w:rPr>
      </w:pPr>
      <w:bookmarkStart w:id="215" w:name="_Toc494192112"/>
      <w:r w:rsidRPr="00F61B60">
        <w:rPr>
          <w:rFonts w:cs="Arial"/>
        </w:rPr>
        <w:t>Conflict of Interest</w:t>
      </w:r>
      <w:bookmarkEnd w:id="187"/>
      <w:bookmarkEnd w:id="188"/>
      <w:bookmarkEnd w:id="215"/>
      <w:r w:rsidRPr="00F61B60">
        <w:rPr>
          <w:rFonts w:cs="Arial"/>
        </w:rPr>
        <w:t xml:space="preserve"> </w:t>
      </w:r>
    </w:p>
    <w:bookmarkEnd w:id="189"/>
    <w:bookmarkEnd w:id="190"/>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A conflict of interest in the context of procurement processes occurs when an individual or organi</w:t>
      </w:r>
      <w:r w:rsidRPr="00AA7499">
        <w:rPr>
          <w:rFonts w:ascii="Arial" w:hAnsi="Arial" w:cs="Arial"/>
          <w:u w:color="000000"/>
          <w:lang w:eastAsia="zh-TW"/>
        </w:rPr>
        <w:t>z</w:t>
      </w:r>
      <w:r w:rsidRPr="00AA7499">
        <w:rPr>
          <w:rFonts w:ascii="Arial" w:hAnsi="Arial" w:cs="Arial"/>
          <w:u w:color="000000"/>
        </w:rPr>
        <w:t>ation has a private or personal interest sufficient to appear to influence the objective exercise of his or her official duties. More generally, a conflict of interest can be defined as any situation in which an individual or organi</w:t>
      </w:r>
      <w:r w:rsidRPr="00AA7499">
        <w:rPr>
          <w:rFonts w:ascii="Arial" w:hAnsi="Arial" w:cs="Arial"/>
          <w:u w:color="000000"/>
          <w:lang w:eastAsia="zh-TW"/>
        </w:rPr>
        <w:t>z</w:t>
      </w:r>
      <w:r w:rsidRPr="00AA7499">
        <w:rPr>
          <w:rFonts w:ascii="Arial" w:hAnsi="Arial" w:cs="Arial"/>
          <w:u w:color="000000"/>
        </w:rPr>
        <w:t>ation is in a position to exploit his/her professional or official capacity in some way</w:t>
      </w:r>
      <w:r w:rsidRPr="00AA7499">
        <w:rPr>
          <w:rFonts w:ascii="Arial" w:hAnsi="Arial" w:cs="Arial"/>
          <w:u w:color="000000"/>
          <w:lang w:eastAsia="zh-TW"/>
        </w:rPr>
        <w:t>s</w:t>
      </w:r>
      <w:r w:rsidRPr="00AA7499">
        <w:rPr>
          <w:rFonts w:ascii="Arial" w:hAnsi="Arial" w:cs="Arial"/>
          <w:u w:color="000000"/>
        </w:rPr>
        <w:t xml:space="preserve"> for personal or corporate benefit. Conflict of interest is the presence of any factors that are likely to bias a decision maker’s judgment during the bid selection process. The existence of a conflict of interest may not of itself be evidence of wrong doing. A conflict of interest needs to be managed appropriately as part of a risk management strategy for ensuring that all APEC procurement processes are undertaken in an impartial and independent manner. </w:t>
      </w:r>
    </w:p>
    <w:p w:rsidR="004C0A5B" w:rsidRPr="00AA7499"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u w:color="000000"/>
        </w:rPr>
        <w:t xml:space="preserve">Secretariat staff and POs should avoid the appearance of and take measures to ensure that any real or potential risk of conflicts of interest </w:t>
      </w:r>
      <w:r w:rsidRPr="00AA7499">
        <w:rPr>
          <w:rFonts w:ascii="Arial" w:hAnsi="Arial" w:cs="Arial"/>
          <w:u w:color="000000"/>
          <w:lang w:eastAsia="zh-TW"/>
        </w:rPr>
        <w:t>is</w:t>
      </w:r>
      <w:r w:rsidRPr="00AA7499">
        <w:rPr>
          <w:rFonts w:ascii="Arial" w:hAnsi="Arial" w:cs="Arial"/>
          <w:u w:color="000000"/>
        </w:rPr>
        <w:t xml:space="preserve"> minimized and managed appropriately. The PO or APEC Secretariat staff members who have any affiliations with parties involved in the procurement process for an APEC activity shall disclose his/her connection to the organi</w:t>
      </w:r>
      <w:r w:rsidRPr="00AA7499">
        <w:rPr>
          <w:rFonts w:ascii="Arial" w:hAnsi="Arial" w:cs="Arial"/>
          <w:u w:color="000000"/>
          <w:lang w:eastAsia="zh-TW"/>
        </w:rPr>
        <w:t>z</w:t>
      </w:r>
      <w:r w:rsidRPr="00AA7499">
        <w:rPr>
          <w:rFonts w:ascii="Arial" w:hAnsi="Arial" w:cs="Arial"/>
          <w:u w:color="000000"/>
        </w:rPr>
        <w:t>ation or individual prior to the commencement of the selection process. In cases where a real or perceived conflict of interest has been identified during a procurement process, the potential risk can be managed appropriately by the individual</w:t>
      </w:r>
      <w:r w:rsidRPr="00AA7499">
        <w:rPr>
          <w:rFonts w:ascii="Arial" w:hAnsi="Arial" w:cs="Arial"/>
          <w:u w:color="000000"/>
          <w:lang w:eastAsia="zh-TW"/>
        </w:rPr>
        <w:t>s</w:t>
      </w:r>
      <w:r w:rsidRPr="00AA7499">
        <w:rPr>
          <w:rFonts w:ascii="Arial" w:hAnsi="Arial" w:cs="Arial"/>
          <w:u w:color="000000"/>
        </w:rPr>
        <w:t xml:space="preserve"> </w:t>
      </w:r>
      <w:r w:rsidRPr="00AA7499">
        <w:rPr>
          <w:rFonts w:ascii="Arial" w:hAnsi="Arial" w:cs="Arial"/>
          <w:u w:color="000000"/>
          <w:lang w:eastAsia="zh-TW"/>
        </w:rPr>
        <w:t xml:space="preserve">or organizations by </w:t>
      </w:r>
      <w:r w:rsidRPr="00AA7499">
        <w:rPr>
          <w:rFonts w:ascii="Arial" w:hAnsi="Arial" w:cs="Arial"/>
          <w:u w:color="000000"/>
        </w:rPr>
        <w:t>declaring their involvement or affiliation with the relevant parties in writing and subsequently refraining from participating in any decision-making process during the selection processes. The decision-making process will need to be documented appropriately.</w:t>
      </w:r>
    </w:p>
    <w:p w:rsidR="004C0A5B" w:rsidRPr="00AA7499" w:rsidRDefault="004C0A5B" w:rsidP="004C0A5B">
      <w:pPr>
        <w:pStyle w:val="ListContinue"/>
        <w:numPr>
          <w:ilvl w:val="1"/>
          <w:numId w:val="77"/>
        </w:numPr>
        <w:tabs>
          <w:tab w:val="left" w:pos="993"/>
        </w:tabs>
        <w:ind w:left="709" w:hanging="709"/>
        <w:rPr>
          <w:rFonts w:ascii="Arial" w:hAnsi="Arial" w:cs="Arial"/>
        </w:rPr>
      </w:pPr>
      <w:r w:rsidRPr="00AA7499">
        <w:rPr>
          <w:rFonts w:ascii="Arial" w:hAnsi="Arial" w:cs="Arial"/>
          <w:u w:color="000000"/>
        </w:rPr>
        <w:t xml:space="preserve"> Prior to the approval of contracts, the PO must provide the Secretariat with </w:t>
      </w:r>
      <w:r w:rsidRPr="00AA7499">
        <w:rPr>
          <w:rFonts w:ascii="Arial" w:hAnsi="Arial" w:cs="Arial"/>
        </w:rPr>
        <w:t xml:space="preserve">a clear justification for the selection of the contractor, which also includes a clear statement indicating that the selection process undertaken has been open, transparent and equitable. The statement will also indicate that there has not been any real or perceived conflict of interest in which the PO (as </w:t>
      </w:r>
      <w:r w:rsidRPr="00AA7499">
        <w:rPr>
          <w:rFonts w:ascii="Arial" w:hAnsi="Arial" w:cs="Arial"/>
          <w:lang w:eastAsia="zh-TW"/>
        </w:rPr>
        <w:t xml:space="preserve">an </w:t>
      </w:r>
      <w:r w:rsidRPr="00AA7499">
        <w:rPr>
          <w:rFonts w:ascii="Arial" w:hAnsi="Arial" w:cs="Arial"/>
        </w:rPr>
        <w:t>individual or organi</w:t>
      </w:r>
      <w:r w:rsidRPr="00AA7499">
        <w:rPr>
          <w:rFonts w:ascii="Arial" w:hAnsi="Arial" w:cs="Arial"/>
          <w:lang w:eastAsia="zh-TW"/>
        </w:rPr>
        <w:t>z</w:t>
      </w:r>
      <w:r w:rsidRPr="00AA7499">
        <w:rPr>
          <w:rFonts w:ascii="Arial" w:hAnsi="Arial" w:cs="Arial"/>
        </w:rPr>
        <w:t>ation)</w:t>
      </w:r>
      <w:r w:rsidRPr="00AA7499">
        <w:rPr>
          <w:rFonts w:ascii="Arial" w:hAnsi="Arial" w:cs="Arial"/>
          <w:u w:color="000000"/>
        </w:rPr>
        <w:t xml:space="preserve"> has been placed in a position to exploit his/her professional or official capacity in some way for personal or corporate benefit.</w:t>
      </w:r>
    </w:p>
    <w:p w:rsidR="004C0A5B" w:rsidRPr="00AA7499" w:rsidRDefault="004C0A5B" w:rsidP="004C0A5B">
      <w:pPr>
        <w:pStyle w:val="ListContinue"/>
        <w:numPr>
          <w:ilvl w:val="1"/>
          <w:numId w:val="77"/>
        </w:numPr>
        <w:tabs>
          <w:tab w:val="left" w:pos="993"/>
        </w:tabs>
        <w:ind w:left="709" w:hanging="709"/>
        <w:rPr>
          <w:rFonts w:ascii="Arial" w:hAnsi="Arial" w:cs="Arial"/>
        </w:rPr>
      </w:pPr>
      <w:r w:rsidRPr="00AA7499">
        <w:rPr>
          <w:rFonts w:ascii="Arial" w:hAnsi="Arial" w:cs="Arial"/>
        </w:rPr>
        <w:t>To ensure that the selection process is conducted in a transparent, accountable and equitable manner and to mitigate any real or potential conflict of interest</w:t>
      </w:r>
      <w:r w:rsidRPr="00AA7499">
        <w:rPr>
          <w:rFonts w:ascii="Arial" w:hAnsi="Arial" w:cs="Arial"/>
          <w:lang w:eastAsia="zh-TW"/>
        </w:rPr>
        <w:t>,</w:t>
      </w:r>
      <w:r w:rsidRPr="00AA7499">
        <w:rPr>
          <w:rFonts w:ascii="Arial" w:hAnsi="Arial" w:cs="Arial"/>
        </w:rPr>
        <w:t xml:space="preserve"> the PO will assess all bids according to an agreed bid selection criteria. The outcomes of the selection process will be submitted to the Secretariat for approval. When conducting an open procurement process, POs need to establish a panel consisting of members from the co-sponsoring economies to ensure a more independent process of selection. </w:t>
      </w:r>
    </w:p>
    <w:p w:rsidR="004C0A5B" w:rsidRPr="004C0A5B" w:rsidRDefault="004C0A5B" w:rsidP="004C0A5B">
      <w:pPr>
        <w:pStyle w:val="ListContinue"/>
        <w:numPr>
          <w:ilvl w:val="1"/>
          <w:numId w:val="77"/>
        </w:numPr>
        <w:tabs>
          <w:tab w:val="left" w:pos="993"/>
        </w:tabs>
        <w:ind w:left="709" w:hanging="709"/>
        <w:rPr>
          <w:rFonts w:ascii="Arial" w:hAnsi="Arial" w:cs="Arial"/>
          <w:u w:color="000000"/>
        </w:rPr>
      </w:pPr>
      <w:r w:rsidRPr="00AA7499">
        <w:rPr>
          <w:rFonts w:ascii="Arial" w:hAnsi="Arial" w:cs="Arial"/>
        </w:rPr>
        <w:lastRenderedPageBreak/>
        <w:t xml:space="preserve">The APEC Secretariat, in consultation with BMC, can veto a proposed contract when a conflict of interest is real or perceived and cannot be adequately managed. </w:t>
      </w:r>
      <w:r w:rsidRPr="00AA7499">
        <w:rPr>
          <w:rFonts w:ascii="Arial" w:hAnsi="Arial" w:cs="Arial"/>
          <w:u w:color="000000"/>
        </w:rPr>
        <w:t>These circumstances may include situations where</w:t>
      </w:r>
      <w:r w:rsidRPr="00AA7499">
        <w:rPr>
          <w:rFonts w:ascii="Arial" w:hAnsi="Arial" w:cs="Arial"/>
        </w:rPr>
        <w:t xml:space="preserve"> a relationship exists between the PO (as an organi</w:t>
      </w:r>
      <w:r w:rsidRPr="00AA7499">
        <w:rPr>
          <w:rFonts w:ascii="Arial" w:hAnsi="Arial" w:cs="Arial"/>
          <w:lang w:eastAsia="zh-TW"/>
        </w:rPr>
        <w:t>z</w:t>
      </w:r>
      <w:r w:rsidRPr="00AA7499">
        <w:rPr>
          <w:rFonts w:ascii="Arial" w:hAnsi="Arial" w:cs="Arial"/>
        </w:rPr>
        <w:t>ation or individual) and the contractor, or when the PO and contractor are employees of the same organization. At any time during the procurement process</w:t>
      </w:r>
      <w:r w:rsidRPr="00AA7499">
        <w:rPr>
          <w:rFonts w:ascii="Arial" w:hAnsi="Arial" w:cs="Arial"/>
          <w:lang w:eastAsia="zh-TW"/>
        </w:rPr>
        <w:t>,</w:t>
      </w:r>
      <w:r w:rsidRPr="00AA7499">
        <w:rPr>
          <w:rFonts w:ascii="Arial" w:hAnsi="Arial" w:cs="Arial"/>
        </w:rPr>
        <w:t xml:space="preserve"> any misconduct or conflict of interest issues will be reported to BMC by the Secretariat.</w:t>
      </w:r>
    </w:p>
    <w:p w:rsidR="004C0A5B" w:rsidRDefault="004C0A5B" w:rsidP="004C0A5B">
      <w:pPr>
        <w:pStyle w:val="ListContinue"/>
        <w:numPr>
          <w:ilvl w:val="1"/>
          <w:numId w:val="77"/>
        </w:numPr>
        <w:tabs>
          <w:tab w:val="left" w:pos="993"/>
        </w:tabs>
        <w:ind w:left="709" w:hanging="709"/>
        <w:rPr>
          <w:rFonts w:ascii="Arial" w:hAnsi="Arial" w:cs="Arial"/>
          <w:b/>
        </w:rPr>
      </w:pPr>
      <w:r w:rsidRPr="00AA7499">
        <w:rPr>
          <w:rFonts w:ascii="Arial" w:hAnsi="Arial" w:cs="Arial"/>
        </w:rPr>
        <w:t>The Secretariat will provide BMC members with a detailed list of waivers for select</w:t>
      </w:r>
      <w:r w:rsidRPr="00AA7499">
        <w:rPr>
          <w:rFonts w:ascii="Arial" w:hAnsi="Arial" w:cs="Arial"/>
          <w:lang w:eastAsia="zh-TW"/>
        </w:rPr>
        <w:t>ive</w:t>
      </w:r>
      <w:r w:rsidRPr="00AA7499">
        <w:rPr>
          <w:rFonts w:ascii="Arial" w:hAnsi="Arial" w:cs="Arial"/>
        </w:rPr>
        <w:t xml:space="preserve"> and open procurement processes approved in each project approval session. This list will be provided for members’ consideration at the conclusion of each project approval session either at the BMC mee</w:t>
      </w:r>
      <w:r>
        <w:rPr>
          <w:rFonts w:ascii="Arial" w:hAnsi="Arial" w:cs="Arial"/>
        </w:rPr>
        <w:t>tings or intersessionally.</w:t>
      </w:r>
    </w:p>
    <w:p w:rsidR="004C0A5B" w:rsidRPr="00AA7499" w:rsidRDefault="004C0A5B" w:rsidP="004C0A5B">
      <w:pPr>
        <w:pStyle w:val="ListContinue"/>
        <w:tabs>
          <w:tab w:val="left" w:pos="993"/>
        </w:tabs>
        <w:ind w:left="709"/>
        <w:rPr>
          <w:rFonts w:ascii="Arial" w:hAnsi="Arial" w:cs="Arial"/>
          <w:u w:color="000000"/>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7724D8" w:rsidRDefault="007724D8" w:rsidP="007724D8">
      <w:pPr>
        <w:pStyle w:val="ListContinue"/>
        <w:tabs>
          <w:tab w:val="left" w:pos="993"/>
        </w:tabs>
        <w:ind w:left="1070" w:hanging="360"/>
        <w:rPr>
          <w:rFonts w:ascii="Arial" w:hAnsi="Arial" w:cs="Arial"/>
          <w:b/>
        </w:rPr>
      </w:pPr>
    </w:p>
    <w:p w:rsidR="00125F92" w:rsidRDefault="00125F92">
      <w:pPr>
        <w:rPr>
          <w:rFonts w:ascii="Arial" w:eastAsia="PMingLiU" w:hAnsi="Arial" w:cs="Arial"/>
          <w:b/>
        </w:rPr>
      </w:pPr>
      <w:r>
        <w:rPr>
          <w:rFonts w:ascii="Arial" w:hAnsi="Arial" w:cs="Arial"/>
          <w:b/>
        </w:rPr>
        <w:br w:type="page"/>
      </w:r>
    </w:p>
    <w:p w:rsidR="007724D8" w:rsidRDefault="007724D8" w:rsidP="007724D8">
      <w:pPr>
        <w:pStyle w:val="ListContinue"/>
        <w:tabs>
          <w:tab w:val="left" w:pos="993"/>
        </w:tabs>
        <w:ind w:left="1070" w:hanging="360"/>
        <w:rPr>
          <w:rFonts w:ascii="Arial" w:hAnsi="Arial" w:cs="Arial"/>
          <w:b/>
        </w:rPr>
      </w:pPr>
    </w:p>
    <w:p w:rsidR="007724D8" w:rsidRPr="005D7908" w:rsidRDefault="007724D8" w:rsidP="007724D8">
      <w:pPr>
        <w:rPr>
          <w:rFonts w:ascii="Arial" w:hAnsi="Arial" w:cs="Arial"/>
          <w:b/>
          <w:sz w:val="28"/>
          <w:szCs w:val="28"/>
        </w:rPr>
      </w:pPr>
      <w:bookmarkStart w:id="216" w:name="_Toc321655875"/>
      <w:r w:rsidRPr="005D7908">
        <w:rPr>
          <w:rFonts w:ascii="Arial" w:hAnsi="Arial" w:cs="Arial"/>
          <w:b/>
          <w:sz w:val="28"/>
          <w:szCs w:val="28"/>
        </w:rPr>
        <w:t>APPENDICES</w:t>
      </w:r>
      <w:bookmarkEnd w:id="216"/>
    </w:p>
    <w:p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851A48">
        <w:rPr>
          <w:rFonts w:ascii="Arial" w:hAnsi="Arial" w:cs="Arial"/>
          <w:b/>
          <w:sz w:val="24"/>
          <w:szCs w:val="24"/>
        </w:rPr>
        <w:t>A</w:t>
      </w:r>
      <w:r w:rsidR="00851A48" w:rsidRPr="00AA7499">
        <w:rPr>
          <w:rFonts w:ascii="Arial" w:hAnsi="Arial" w:cs="Arial"/>
          <w:b/>
          <w:sz w:val="24"/>
          <w:szCs w:val="24"/>
        </w:rPr>
        <w:t xml:space="preserve"> </w:t>
      </w:r>
      <w:r w:rsidR="00A01079">
        <w:rPr>
          <w:rFonts w:ascii="Arial" w:hAnsi="Arial" w:cs="Arial"/>
          <w:b/>
          <w:sz w:val="24"/>
          <w:szCs w:val="24"/>
        </w:rPr>
        <w:t>–</w:t>
      </w:r>
      <w:r w:rsidRPr="00AA7499">
        <w:rPr>
          <w:rFonts w:ascii="Arial" w:hAnsi="Arial" w:cs="Arial"/>
          <w:b/>
          <w:sz w:val="24"/>
          <w:szCs w:val="24"/>
        </w:rPr>
        <w:t xml:space="preserve"> </w:t>
      </w:r>
      <w:r w:rsidR="00A01079">
        <w:rPr>
          <w:rFonts w:ascii="Arial" w:hAnsi="Arial" w:cs="Arial"/>
          <w:b/>
          <w:sz w:val="24"/>
          <w:szCs w:val="24"/>
        </w:rPr>
        <w:t xml:space="preserve">APEC </w:t>
      </w:r>
      <w:r w:rsidRPr="00AA7499">
        <w:rPr>
          <w:rFonts w:ascii="Arial" w:hAnsi="Arial" w:cs="Arial"/>
          <w:b/>
          <w:sz w:val="24"/>
          <w:szCs w:val="24"/>
        </w:rPr>
        <w:t>Concept Note Template</w:t>
      </w:r>
    </w:p>
    <w:p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851A48">
        <w:rPr>
          <w:rFonts w:ascii="Arial" w:hAnsi="Arial" w:cs="Arial"/>
          <w:b/>
          <w:sz w:val="24"/>
          <w:szCs w:val="24"/>
        </w:rPr>
        <w:t>B</w:t>
      </w:r>
      <w:r w:rsidR="00851A48" w:rsidRPr="00AA7499">
        <w:rPr>
          <w:rFonts w:ascii="Arial" w:hAnsi="Arial" w:cs="Arial"/>
          <w:b/>
          <w:sz w:val="24"/>
          <w:szCs w:val="24"/>
        </w:rPr>
        <w:t xml:space="preserve"> </w:t>
      </w:r>
      <w:r w:rsidR="00A01079">
        <w:rPr>
          <w:rFonts w:ascii="Arial" w:hAnsi="Arial" w:cs="Arial"/>
          <w:b/>
          <w:sz w:val="24"/>
          <w:szCs w:val="24"/>
        </w:rPr>
        <w:t>–</w:t>
      </w:r>
      <w:r w:rsidRPr="00AA7499">
        <w:rPr>
          <w:rFonts w:ascii="Arial" w:hAnsi="Arial" w:cs="Arial"/>
          <w:b/>
          <w:sz w:val="24"/>
          <w:szCs w:val="24"/>
        </w:rPr>
        <w:t xml:space="preserve"> </w:t>
      </w:r>
      <w:r w:rsidR="00A01079">
        <w:rPr>
          <w:rFonts w:ascii="Arial" w:hAnsi="Arial" w:cs="Arial"/>
          <w:b/>
          <w:sz w:val="24"/>
          <w:szCs w:val="24"/>
        </w:rPr>
        <w:t xml:space="preserve">APEC </w:t>
      </w:r>
      <w:r w:rsidRPr="00AA7499">
        <w:rPr>
          <w:rFonts w:ascii="Arial" w:hAnsi="Arial" w:cs="Arial"/>
          <w:b/>
          <w:sz w:val="24"/>
          <w:szCs w:val="24"/>
        </w:rPr>
        <w:t>Project Proposal Template</w:t>
      </w:r>
    </w:p>
    <w:p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851A48">
        <w:rPr>
          <w:rFonts w:ascii="Arial" w:hAnsi="Arial" w:cs="Arial"/>
          <w:b/>
          <w:sz w:val="24"/>
          <w:szCs w:val="24"/>
        </w:rPr>
        <w:t>C</w:t>
      </w:r>
      <w:r w:rsidR="00851A48" w:rsidRPr="00AA7499">
        <w:rPr>
          <w:rFonts w:ascii="Arial" w:hAnsi="Arial" w:cs="Arial"/>
          <w:b/>
          <w:sz w:val="24"/>
          <w:szCs w:val="24"/>
        </w:rPr>
        <w:t xml:space="preserve"> </w:t>
      </w:r>
      <w:r w:rsidR="00A01079">
        <w:rPr>
          <w:rFonts w:ascii="Arial" w:hAnsi="Arial" w:cs="Arial"/>
          <w:b/>
          <w:sz w:val="24"/>
          <w:szCs w:val="24"/>
        </w:rPr>
        <w:t>–</w:t>
      </w:r>
      <w:r w:rsidRPr="00AA7499">
        <w:rPr>
          <w:rFonts w:ascii="Arial" w:hAnsi="Arial" w:cs="Arial"/>
          <w:b/>
          <w:sz w:val="24"/>
          <w:szCs w:val="24"/>
        </w:rPr>
        <w:t xml:space="preserve"> </w:t>
      </w:r>
      <w:r w:rsidR="00A01079">
        <w:rPr>
          <w:rFonts w:ascii="Arial" w:hAnsi="Arial" w:cs="Arial"/>
          <w:b/>
          <w:sz w:val="24"/>
          <w:szCs w:val="24"/>
        </w:rPr>
        <w:t>APEC Self-</w:t>
      </w:r>
      <w:r w:rsidRPr="00AA7499">
        <w:rPr>
          <w:rFonts w:ascii="Arial" w:hAnsi="Arial" w:cs="Arial"/>
          <w:b/>
          <w:sz w:val="24"/>
          <w:szCs w:val="24"/>
        </w:rPr>
        <w:t>Funded Proposal Template</w:t>
      </w:r>
    </w:p>
    <w:p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D</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A</w:t>
      </w:r>
      <w:r w:rsidRPr="00AA7499">
        <w:rPr>
          <w:rFonts w:ascii="Arial" w:hAnsi="Arial" w:cs="Arial"/>
          <w:b/>
          <w:sz w:val="24"/>
          <w:szCs w:val="24"/>
        </w:rPr>
        <w:t>PEC Quality Assessment Criteria</w:t>
      </w:r>
    </w:p>
    <w:p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E</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A</w:t>
      </w:r>
      <w:r w:rsidRPr="00AA7499">
        <w:rPr>
          <w:rFonts w:ascii="Arial" w:hAnsi="Arial" w:cs="Arial"/>
          <w:b/>
          <w:sz w:val="24"/>
          <w:szCs w:val="24"/>
        </w:rPr>
        <w:t>PEC Project Monitoring Report Template</w:t>
      </w:r>
    </w:p>
    <w:p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F</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A</w:t>
      </w:r>
      <w:r w:rsidRPr="00AA7499">
        <w:rPr>
          <w:rFonts w:ascii="Arial" w:hAnsi="Arial" w:cs="Arial"/>
          <w:b/>
          <w:sz w:val="24"/>
          <w:szCs w:val="24"/>
        </w:rPr>
        <w:t>PEC Project Completion Report Template</w:t>
      </w:r>
    </w:p>
    <w:p w:rsidR="007724D8" w:rsidRPr="00AA7499" w:rsidRDefault="007724D8" w:rsidP="00AE4E4D">
      <w:pPr>
        <w:spacing w:after="240" w:line="300" w:lineRule="atLeast"/>
        <w:rPr>
          <w:rFonts w:ascii="Arial" w:hAnsi="Arial" w:cs="Arial"/>
          <w:b/>
          <w:sz w:val="24"/>
          <w:szCs w:val="24"/>
        </w:rPr>
      </w:pPr>
      <w:r w:rsidRPr="00AA7499">
        <w:rPr>
          <w:rFonts w:ascii="Arial" w:hAnsi="Arial" w:cs="Arial"/>
          <w:b/>
          <w:sz w:val="24"/>
          <w:szCs w:val="24"/>
        </w:rPr>
        <w:t xml:space="preserve">Appendix </w:t>
      </w:r>
      <w:r w:rsidR="00B21CD2">
        <w:rPr>
          <w:rFonts w:ascii="Arial" w:hAnsi="Arial" w:cs="Arial"/>
          <w:b/>
          <w:sz w:val="24"/>
          <w:szCs w:val="24"/>
        </w:rPr>
        <w:t>G</w:t>
      </w:r>
      <w:r w:rsidR="00B21CD2" w:rsidRPr="00AA7499">
        <w:rPr>
          <w:rFonts w:ascii="Arial" w:hAnsi="Arial" w:cs="Arial"/>
          <w:b/>
          <w:sz w:val="24"/>
          <w:szCs w:val="24"/>
        </w:rPr>
        <w:t xml:space="preserve"> </w:t>
      </w:r>
      <w:r w:rsidR="009441BA">
        <w:rPr>
          <w:rFonts w:ascii="Arial" w:hAnsi="Arial" w:cs="Arial"/>
          <w:b/>
          <w:sz w:val="24"/>
          <w:szCs w:val="24"/>
        </w:rPr>
        <w:t>–</w:t>
      </w:r>
      <w:r w:rsidRPr="00AA7499">
        <w:rPr>
          <w:rFonts w:ascii="Arial" w:hAnsi="Arial" w:cs="Arial"/>
          <w:b/>
          <w:sz w:val="24"/>
          <w:szCs w:val="24"/>
        </w:rPr>
        <w:t xml:space="preserve"> </w:t>
      </w:r>
      <w:r w:rsidR="009441BA">
        <w:rPr>
          <w:rFonts w:ascii="Arial" w:hAnsi="Arial" w:cs="Arial"/>
          <w:b/>
          <w:sz w:val="24"/>
          <w:szCs w:val="24"/>
        </w:rPr>
        <w:t>G</w:t>
      </w:r>
      <w:r w:rsidRPr="00AA7499">
        <w:rPr>
          <w:rFonts w:ascii="Arial" w:hAnsi="Arial" w:cs="Arial"/>
          <w:b/>
          <w:sz w:val="24"/>
          <w:szCs w:val="24"/>
        </w:rPr>
        <w:t xml:space="preserve">uide on Gender Criteria for APEC Project Proposals </w:t>
      </w:r>
    </w:p>
    <w:p w:rsidR="007724D8" w:rsidRPr="00F61B60" w:rsidRDefault="007724D8" w:rsidP="00AE4E4D">
      <w:pPr>
        <w:pStyle w:val="ListParagraph"/>
        <w:spacing w:after="240" w:line="300" w:lineRule="atLeast"/>
        <w:ind w:left="0"/>
        <w:rPr>
          <w:rFonts w:cs="Arial"/>
          <w:b/>
          <w:szCs w:val="24"/>
          <w:lang w:val="en-US"/>
        </w:rPr>
      </w:pPr>
      <w:r w:rsidRPr="00AA7499">
        <w:rPr>
          <w:rFonts w:cs="Arial"/>
          <w:b/>
          <w:szCs w:val="24"/>
          <w:lang w:val="en-US"/>
        </w:rPr>
        <w:t xml:space="preserve">Appendix </w:t>
      </w:r>
      <w:r w:rsidR="00B21CD2">
        <w:rPr>
          <w:rFonts w:cs="Arial"/>
          <w:b/>
          <w:szCs w:val="24"/>
          <w:lang w:val="en-US"/>
        </w:rPr>
        <w:t>H</w:t>
      </w:r>
      <w:r w:rsidR="00B21CD2" w:rsidRPr="00AA7499">
        <w:rPr>
          <w:rFonts w:cs="Arial"/>
          <w:b/>
          <w:szCs w:val="24"/>
          <w:lang w:val="en-US"/>
        </w:rPr>
        <w:t xml:space="preserve"> </w:t>
      </w:r>
      <w:r w:rsidR="009441BA">
        <w:rPr>
          <w:rFonts w:cs="Arial"/>
          <w:b/>
          <w:szCs w:val="24"/>
          <w:lang w:val="en-US"/>
        </w:rPr>
        <w:t>–</w:t>
      </w:r>
      <w:r w:rsidRPr="00AA7499">
        <w:rPr>
          <w:rFonts w:cs="Arial"/>
          <w:b/>
          <w:szCs w:val="24"/>
          <w:lang w:val="en-US"/>
        </w:rPr>
        <w:t xml:space="preserve"> </w:t>
      </w:r>
      <w:r w:rsidR="009441BA">
        <w:rPr>
          <w:rFonts w:cs="Arial"/>
          <w:b/>
          <w:szCs w:val="24"/>
          <w:lang w:val="en-US"/>
        </w:rPr>
        <w:t>A</w:t>
      </w:r>
      <w:r w:rsidRPr="00AA7499">
        <w:rPr>
          <w:rFonts w:cs="Arial"/>
          <w:b/>
          <w:szCs w:val="24"/>
          <w:lang w:val="en-US"/>
        </w:rPr>
        <w:t xml:space="preserve">PEC Project Evaluation Survey Template </w:t>
      </w:r>
    </w:p>
    <w:p w:rsidR="005D7908" w:rsidRDefault="007724D8" w:rsidP="00AE4E4D">
      <w:pPr>
        <w:pStyle w:val="ListParagraph"/>
        <w:spacing w:after="240" w:line="300" w:lineRule="atLeast"/>
        <w:ind w:left="0"/>
        <w:rPr>
          <w:rFonts w:cs="Arial"/>
          <w:b/>
          <w:szCs w:val="24"/>
          <w:lang w:val="en-US"/>
        </w:rPr>
      </w:pPr>
      <w:r w:rsidRPr="00AA7499">
        <w:rPr>
          <w:rFonts w:cs="Arial"/>
          <w:b/>
          <w:szCs w:val="24"/>
          <w:lang w:val="en-US"/>
        </w:rPr>
        <w:t xml:space="preserve">Appendix </w:t>
      </w:r>
      <w:r w:rsidR="00B21CD2">
        <w:rPr>
          <w:rFonts w:cs="Arial"/>
          <w:b/>
          <w:szCs w:val="24"/>
          <w:lang w:val="en-US"/>
        </w:rPr>
        <w:t>I</w:t>
      </w:r>
      <w:r w:rsidR="00B21CD2" w:rsidRPr="00AA7499">
        <w:rPr>
          <w:rFonts w:cs="Arial"/>
          <w:b/>
          <w:szCs w:val="24"/>
          <w:lang w:val="en-US"/>
        </w:rPr>
        <w:t xml:space="preserve"> </w:t>
      </w:r>
      <w:r w:rsidR="009441BA">
        <w:rPr>
          <w:rFonts w:cs="Arial"/>
          <w:b/>
          <w:szCs w:val="24"/>
          <w:lang w:val="en-US"/>
        </w:rPr>
        <w:t>–</w:t>
      </w:r>
      <w:r w:rsidRPr="00AA7499">
        <w:rPr>
          <w:rFonts w:cs="Arial"/>
          <w:b/>
          <w:szCs w:val="24"/>
          <w:lang w:val="en-US"/>
        </w:rPr>
        <w:t xml:space="preserve"> APEC Procurement Principles</w:t>
      </w:r>
    </w:p>
    <w:p w:rsidR="00694765" w:rsidRDefault="007724D8" w:rsidP="00AE4E4D">
      <w:pPr>
        <w:pStyle w:val="ListParagraph"/>
        <w:spacing w:after="240" w:line="300" w:lineRule="atLeast"/>
        <w:ind w:left="0"/>
        <w:rPr>
          <w:rFonts w:cs="Arial"/>
          <w:b/>
          <w:szCs w:val="24"/>
          <w:lang w:val="en-US"/>
        </w:rPr>
      </w:pPr>
      <w:r w:rsidRPr="007724D8">
        <w:rPr>
          <w:rFonts w:cs="Arial"/>
          <w:b/>
          <w:szCs w:val="24"/>
          <w:lang w:val="en-US"/>
        </w:rPr>
        <w:t xml:space="preserve">Appendix </w:t>
      </w:r>
      <w:r w:rsidR="00B21CD2">
        <w:rPr>
          <w:rFonts w:cs="Arial"/>
          <w:b/>
          <w:szCs w:val="24"/>
          <w:lang w:val="en-US"/>
        </w:rPr>
        <w:t xml:space="preserve">J </w:t>
      </w:r>
      <w:r w:rsidR="009441BA">
        <w:rPr>
          <w:rFonts w:cs="Arial"/>
          <w:b/>
          <w:szCs w:val="24"/>
          <w:lang w:val="en-US"/>
        </w:rPr>
        <w:t xml:space="preserve">– </w:t>
      </w:r>
      <w:r w:rsidR="00694765">
        <w:rPr>
          <w:rFonts w:cs="Arial"/>
          <w:b/>
          <w:szCs w:val="24"/>
          <w:lang w:val="en-US"/>
        </w:rPr>
        <w:t>APEC</w:t>
      </w:r>
      <w:r w:rsidR="00CE408A">
        <w:rPr>
          <w:rFonts w:cs="Arial"/>
          <w:b/>
          <w:szCs w:val="24"/>
          <w:lang w:val="en-US"/>
        </w:rPr>
        <w:t xml:space="preserve"> </w:t>
      </w:r>
      <w:r w:rsidR="00CE408A" w:rsidRPr="007724D8">
        <w:rPr>
          <w:rFonts w:cs="Arial"/>
          <w:b/>
          <w:szCs w:val="24"/>
          <w:lang w:val="en-US"/>
        </w:rPr>
        <w:t>Guidelines on Conducting Capacity Building</w:t>
      </w:r>
      <w:r w:rsidR="00CE408A" w:rsidRPr="00CE408A">
        <w:rPr>
          <w:rFonts w:cs="Arial"/>
          <w:b/>
          <w:szCs w:val="24"/>
          <w:lang w:val="en-US"/>
        </w:rPr>
        <w:t xml:space="preserve"> </w:t>
      </w:r>
    </w:p>
    <w:p w:rsidR="007724D8" w:rsidRPr="007724D8" w:rsidRDefault="00694765" w:rsidP="00AE4E4D">
      <w:pPr>
        <w:pStyle w:val="ListParagraph"/>
        <w:spacing w:after="240" w:line="300" w:lineRule="atLeast"/>
        <w:ind w:left="0"/>
        <w:rPr>
          <w:rFonts w:cs="Arial"/>
          <w:b/>
          <w:szCs w:val="24"/>
          <w:lang w:val="en-US"/>
        </w:rPr>
      </w:pPr>
      <w:r>
        <w:rPr>
          <w:rFonts w:cs="Arial"/>
          <w:b/>
          <w:szCs w:val="24"/>
          <w:lang w:val="en-US"/>
        </w:rPr>
        <w:t xml:space="preserve">Appendix </w:t>
      </w:r>
      <w:r w:rsidR="00B21CD2">
        <w:rPr>
          <w:rFonts w:cs="Arial"/>
          <w:b/>
          <w:szCs w:val="24"/>
          <w:lang w:val="en-US"/>
        </w:rPr>
        <w:t xml:space="preserve">K </w:t>
      </w:r>
      <w:r>
        <w:rPr>
          <w:rFonts w:cs="Arial"/>
          <w:b/>
          <w:szCs w:val="24"/>
          <w:lang w:val="en-US"/>
        </w:rPr>
        <w:t xml:space="preserve">– </w:t>
      </w:r>
      <w:r w:rsidR="009441BA">
        <w:rPr>
          <w:rFonts w:cs="Arial"/>
          <w:b/>
          <w:szCs w:val="24"/>
          <w:lang w:val="en-US"/>
        </w:rPr>
        <w:t>AP</w:t>
      </w:r>
      <w:r w:rsidR="007724D8" w:rsidRPr="007724D8">
        <w:rPr>
          <w:rFonts w:cs="Arial"/>
          <w:b/>
          <w:szCs w:val="24"/>
          <w:lang w:val="en-US"/>
        </w:rPr>
        <w:t>EC</w:t>
      </w:r>
      <w:r w:rsidR="00CE408A">
        <w:rPr>
          <w:rFonts w:cs="Arial"/>
          <w:b/>
          <w:szCs w:val="24"/>
          <w:lang w:val="en-US"/>
        </w:rPr>
        <w:t xml:space="preserve"> Capacity Building Goals, Objectives and Principles</w:t>
      </w:r>
    </w:p>
    <w:p w:rsidR="007724D8" w:rsidRDefault="007724D8" w:rsidP="007724D8">
      <w:pPr>
        <w:rPr>
          <w:rFonts w:ascii="Arial" w:hAnsi="Arial" w:cs="Arial"/>
          <w:sz w:val="28"/>
          <w:szCs w:val="28"/>
        </w:rPr>
      </w:pPr>
    </w:p>
    <w:p w:rsidR="007724D8" w:rsidRDefault="007724D8" w:rsidP="007724D8">
      <w:pPr>
        <w:rPr>
          <w:rFonts w:ascii="Arial" w:hAnsi="Arial" w:cs="Arial"/>
          <w:sz w:val="28"/>
          <w:szCs w:val="28"/>
        </w:rPr>
      </w:pPr>
    </w:p>
    <w:p w:rsidR="00F35AC5" w:rsidRDefault="00F35AC5" w:rsidP="007724D8">
      <w:pPr>
        <w:rPr>
          <w:rFonts w:ascii="Arial" w:hAnsi="Arial" w:cs="Arial"/>
          <w:sz w:val="28"/>
          <w:szCs w:val="28"/>
        </w:rPr>
      </w:pPr>
    </w:p>
    <w:p w:rsidR="00F35AC5" w:rsidRDefault="00F35AC5" w:rsidP="007724D8">
      <w:pPr>
        <w:rPr>
          <w:rFonts w:ascii="Arial" w:hAnsi="Arial" w:cs="Arial"/>
          <w:sz w:val="28"/>
          <w:szCs w:val="28"/>
        </w:rPr>
      </w:pPr>
    </w:p>
    <w:p w:rsidR="00F35AC5" w:rsidRDefault="00F35AC5" w:rsidP="007724D8">
      <w:pPr>
        <w:rPr>
          <w:rFonts w:ascii="Arial" w:hAnsi="Arial" w:cs="Arial"/>
          <w:sz w:val="28"/>
          <w:szCs w:val="28"/>
        </w:rPr>
      </w:pPr>
    </w:p>
    <w:p w:rsidR="00F35AC5" w:rsidRDefault="00F35AC5" w:rsidP="00D36517">
      <w:pPr>
        <w:rPr>
          <w:rStyle w:val="Hyperlink"/>
          <w:rFonts w:cs="Arial"/>
          <w:sz w:val="32"/>
          <w:szCs w:val="32"/>
        </w:rPr>
      </w:pPr>
      <w:r w:rsidRPr="00AA7499">
        <w:rPr>
          <w:rFonts w:ascii="Arial" w:hAnsi="Arial" w:cs="Arial"/>
          <w:sz w:val="32"/>
          <w:szCs w:val="32"/>
        </w:rPr>
        <w:t xml:space="preserve">Note that application and report templates can be downloaded as individual files from the APEC website: </w:t>
      </w:r>
      <w:hyperlink r:id="rId66" w:history="1">
        <w:r w:rsidRPr="00AA7499">
          <w:rPr>
            <w:rStyle w:val="Hyperlink"/>
            <w:rFonts w:cs="Arial"/>
            <w:sz w:val="32"/>
            <w:szCs w:val="32"/>
          </w:rPr>
          <w:t>http://www.apec.org/Projects/Forms-and-Resources.aspx</w:t>
        </w:r>
      </w:hyperlink>
    </w:p>
    <w:p w:rsidR="00C02D3D" w:rsidRDefault="00C02D3D" w:rsidP="00F35AC5">
      <w:pPr>
        <w:jc w:val="center"/>
        <w:rPr>
          <w:rStyle w:val="Hyperlink"/>
          <w:rFonts w:cs="Arial"/>
          <w:sz w:val="32"/>
          <w:szCs w:val="32"/>
        </w:rPr>
      </w:pPr>
    </w:p>
    <w:p w:rsidR="00C02D3D" w:rsidRDefault="00C02D3D" w:rsidP="00F35AC5">
      <w:pPr>
        <w:jc w:val="center"/>
        <w:rPr>
          <w:rStyle w:val="Hyperlink"/>
          <w:rFonts w:cs="Arial"/>
          <w:sz w:val="32"/>
          <w:szCs w:val="32"/>
        </w:rPr>
        <w:sectPr w:rsidR="00C02D3D" w:rsidSect="00AE2C6F">
          <w:headerReference w:type="even" r:id="rId67"/>
          <w:headerReference w:type="default" r:id="rId68"/>
          <w:headerReference w:type="first" r:id="rId69"/>
          <w:type w:val="oddPage"/>
          <w:pgSz w:w="11909" w:h="16834" w:code="9"/>
          <w:pgMar w:top="1152" w:right="1872" w:bottom="936" w:left="1872" w:header="360" w:footer="0" w:gutter="0"/>
          <w:pgNumType w:start="46"/>
          <w:cols w:space="720"/>
          <w:docGrid w:linePitch="299"/>
        </w:sectPr>
      </w:pPr>
    </w:p>
    <w:p w:rsidR="008F7EF9" w:rsidRDefault="00172CC1" w:rsidP="008F7EF9">
      <w:pPr>
        <w:pStyle w:val="Heading1"/>
        <w:ind w:left="-567"/>
      </w:pPr>
      <w:bookmarkStart w:id="217" w:name="_Toc494192113"/>
      <w:r w:rsidRPr="00AA7499">
        <w:lastRenderedPageBreak/>
        <w:t xml:space="preserve">Appendix </w:t>
      </w:r>
      <w:r w:rsidR="00851A48">
        <w:t>A</w:t>
      </w:r>
      <w:bookmarkEnd w:id="217"/>
    </w:p>
    <w:p w:rsidR="00213297" w:rsidRPr="004351CA" w:rsidRDefault="00213297" w:rsidP="00D36517">
      <w:pPr>
        <w:pStyle w:val="Heading2"/>
        <w:jc w:val="center"/>
      </w:pPr>
      <w:bookmarkStart w:id="218" w:name="_Toc494192114"/>
      <w:r w:rsidRPr="004351CA">
        <w:t>APEC Concept Note</w:t>
      </w:r>
      <w:bookmarkEnd w:id="218"/>
    </w:p>
    <w:p w:rsidR="00213297" w:rsidRPr="009F4734" w:rsidRDefault="00213297" w:rsidP="000A63EB">
      <w:pPr>
        <w:pStyle w:val="APECForm"/>
        <w:spacing w:before="0" w:after="0" w:line="240" w:lineRule="auto"/>
        <w:ind w:left="-567" w:right="-835"/>
        <w:jc w:val="center"/>
        <w:rPr>
          <w:rFonts w:cs="Arial"/>
          <w:b/>
          <w:i/>
          <w:szCs w:val="20"/>
          <w:lang w:val="en-US"/>
        </w:rPr>
      </w:pPr>
      <w:r w:rsidRPr="00783CE6">
        <w:rPr>
          <w:rStyle w:val="Run-inheading"/>
          <w:rFonts w:ascii="Arial" w:hAnsi="Arial" w:cs="Arial"/>
          <w:sz w:val="20"/>
          <w:szCs w:val="20"/>
          <w:lang w:val="en-US"/>
        </w:rPr>
        <w:t>Please submit through APEC Secretariat Program Director.</w:t>
      </w:r>
      <w:r w:rsidRPr="00933167">
        <w:rPr>
          <w:rFonts w:cs="Arial"/>
          <w:b/>
          <w:i/>
          <w:szCs w:val="20"/>
          <w:lang w:val="en-US"/>
        </w:rPr>
        <w:t xml:space="preserve"> Concept</w:t>
      </w:r>
      <w:r w:rsidRPr="00E57D2E">
        <w:rPr>
          <w:rFonts w:cs="Arial"/>
          <w:b/>
          <w:i/>
          <w:szCs w:val="20"/>
          <w:lang w:val="en-US"/>
        </w:rPr>
        <w:t xml:space="preserve"> Notes of more than </w:t>
      </w:r>
      <w:r w:rsidRPr="002311E3">
        <w:rPr>
          <w:rFonts w:cs="Arial"/>
          <w:b/>
          <w:i/>
          <w:szCs w:val="20"/>
          <w:u w:val="single"/>
          <w:lang w:val="en-US"/>
        </w:rPr>
        <w:t>3 pages</w:t>
      </w:r>
      <w:r w:rsidRPr="001A5864">
        <w:rPr>
          <w:rFonts w:cs="Arial"/>
          <w:b/>
          <w:i/>
          <w:szCs w:val="20"/>
          <w:lang w:val="en-US"/>
        </w:rPr>
        <w:t xml:space="preserve"> </w:t>
      </w:r>
      <w:r w:rsidRPr="009F4734">
        <w:rPr>
          <w:rFonts w:cs="Arial"/>
          <w:b/>
          <w:i/>
          <w:szCs w:val="20"/>
          <w:lang w:val="en-US"/>
        </w:rPr>
        <w:t>(including title page) or incomplete submissions will not be considered.</w:t>
      </w:r>
    </w:p>
    <w:p w:rsidR="00213297" w:rsidRPr="00AA7499" w:rsidRDefault="00213297" w:rsidP="00213297">
      <w:pPr>
        <w:spacing w:after="0"/>
        <w:contextualSpacing/>
        <w:jc w:val="center"/>
        <w:rPr>
          <w:rStyle w:val="Run-inheading"/>
          <w:rFonts w:ascii="Arial" w:hAnsi="Arial" w:cs="Arial"/>
          <w:b w:val="0"/>
          <w:sz w:val="14"/>
          <w:szCs w:val="16"/>
        </w:rPr>
      </w:pPr>
    </w:p>
    <w:tbl>
      <w:tblPr>
        <w:tblW w:w="591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606"/>
        <w:gridCol w:w="1314"/>
        <w:gridCol w:w="7005"/>
      </w:tblGrid>
      <w:tr w:rsidR="00A47BA5" w:rsidRPr="009F4734" w:rsidTr="00783CE6">
        <w:trPr>
          <w:trHeight w:val="265"/>
        </w:trPr>
        <w:tc>
          <w:tcPr>
            <w:tcW w:w="809" w:type="pct"/>
            <w:shd w:val="pct15" w:color="auto" w:fill="auto"/>
          </w:tcPr>
          <w:p w:rsidR="00213297" w:rsidRPr="009F4734" w:rsidRDefault="00213297" w:rsidP="00622FDA">
            <w:pPr>
              <w:pStyle w:val="APECForm"/>
              <w:spacing w:before="0" w:after="0" w:line="240" w:lineRule="auto"/>
              <w:contextualSpacing/>
              <w:jc w:val="right"/>
              <w:rPr>
                <w:rFonts w:cs="Arial"/>
                <w:lang w:val="en-US"/>
              </w:rPr>
            </w:pPr>
            <w:r w:rsidRPr="00AA7499">
              <w:rPr>
                <w:rFonts w:cs="Arial"/>
                <w:b/>
                <w:lang w:val="en-US"/>
              </w:rPr>
              <w:t>Project Title:</w:t>
            </w:r>
          </w:p>
        </w:tc>
        <w:tc>
          <w:tcPr>
            <w:tcW w:w="4191" w:type="pct"/>
            <w:gridSpan w:val="2"/>
          </w:tcPr>
          <w:p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rsidTr="009B416C">
        <w:trPr>
          <w:trHeight w:val="373"/>
        </w:trPr>
        <w:tc>
          <w:tcPr>
            <w:tcW w:w="5000" w:type="pct"/>
            <w:gridSpan w:val="3"/>
            <w:vAlign w:val="center"/>
          </w:tcPr>
          <w:p w:rsidR="00AD4A09" w:rsidRPr="00783CE6" w:rsidRDefault="00213297" w:rsidP="00783CE6">
            <w:pPr>
              <w:pStyle w:val="APECForm"/>
              <w:spacing w:before="0" w:after="80" w:line="240" w:lineRule="auto"/>
              <w:rPr>
                <w:rFonts w:cs="Arial"/>
                <w:b/>
                <w:szCs w:val="20"/>
                <w:lang w:val="en-US"/>
              </w:rPr>
            </w:pPr>
            <w:r w:rsidRPr="00933167">
              <w:rPr>
                <w:rFonts w:cs="Arial"/>
                <w:b/>
                <w:szCs w:val="20"/>
                <w:lang w:val="en-US"/>
              </w:rPr>
              <w:t xml:space="preserve">Fund Source </w:t>
            </w:r>
            <w:r w:rsidRPr="00783CE6">
              <w:rPr>
                <w:rFonts w:cs="Arial"/>
                <w:b/>
                <w:i/>
                <w:szCs w:val="20"/>
                <w:lang w:val="en-US"/>
              </w:rPr>
              <w:t>(Select one):</w:t>
            </w:r>
            <w:r w:rsidRPr="00933167">
              <w:rPr>
                <w:rFonts w:cs="Arial"/>
                <w:b/>
                <w:szCs w:val="20"/>
                <w:lang w:val="en-US"/>
              </w:rPr>
              <w:t xml:space="preserve"> </w:t>
            </w:r>
          </w:p>
          <w:p w:rsidR="00017888" w:rsidRPr="00783CE6" w:rsidRDefault="0015658B" w:rsidP="00933167">
            <w:pPr>
              <w:pStyle w:val="APECForm"/>
              <w:spacing w:before="80" w:after="80" w:line="240" w:lineRule="auto"/>
              <w:rPr>
                <w:rFonts w:cs="Arial"/>
                <w:b/>
                <w:sz w:val="18"/>
                <w:szCs w:val="18"/>
                <w:lang w:val="en-US"/>
              </w:rPr>
            </w:pPr>
            <w:r>
              <w:rPr>
                <w:rFonts w:cs="Arial"/>
                <w:sz w:val="16"/>
                <w:szCs w:val="16"/>
                <w:lang w:val="en-US"/>
              </w:rPr>
              <w:fldChar w:fldCharType="begin">
                <w:ffData>
                  <w:name w:val=""/>
                  <w:enabled/>
                  <w:calcOnExit w:val="0"/>
                  <w:checkBox>
                    <w:size w:val="20"/>
                    <w:default w:val="0"/>
                  </w:checkBox>
                </w:ffData>
              </w:fldChar>
            </w:r>
            <w:r>
              <w:rPr>
                <w:rFonts w:cs="Arial"/>
                <w:sz w:val="16"/>
                <w:szCs w:val="16"/>
                <w:lang w:val="en-US"/>
              </w:rPr>
              <w:instrText xml:space="preserve"> FORMCHECKBOX </w:instrText>
            </w:r>
            <w:r w:rsidR="00713F1F">
              <w:rPr>
                <w:rFonts w:cs="Arial"/>
                <w:sz w:val="16"/>
                <w:szCs w:val="16"/>
                <w:lang w:val="en-US"/>
              </w:rPr>
            </w:r>
            <w:r w:rsidR="00713F1F">
              <w:rPr>
                <w:rFonts w:cs="Arial"/>
                <w:sz w:val="16"/>
                <w:szCs w:val="16"/>
                <w:lang w:val="en-US"/>
              </w:rPr>
              <w:fldChar w:fldCharType="separate"/>
            </w:r>
            <w:r>
              <w:rPr>
                <w:rFonts w:cs="Arial"/>
                <w:sz w:val="16"/>
                <w:szCs w:val="16"/>
                <w:lang w:val="en-US"/>
              </w:rPr>
              <w:fldChar w:fldCharType="end"/>
            </w:r>
            <w:r w:rsidR="00213297" w:rsidRPr="00933167">
              <w:rPr>
                <w:rFonts w:cs="Arial"/>
                <w:sz w:val="18"/>
                <w:szCs w:val="18"/>
                <w:lang w:val="en-US"/>
              </w:rPr>
              <w:t xml:space="preserve"> </w:t>
            </w:r>
            <w:r w:rsidR="003934BF" w:rsidRPr="00933167">
              <w:rPr>
                <w:rFonts w:cs="Arial"/>
                <w:sz w:val="18"/>
                <w:szCs w:val="18"/>
                <w:lang w:val="en-US"/>
              </w:rPr>
              <w:t xml:space="preserve">General Project </w:t>
            </w:r>
            <w:r w:rsidR="00213297" w:rsidRPr="00933167">
              <w:rPr>
                <w:rFonts w:cs="Arial"/>
                <w:sz w:val="18"/>
                <w:szCs w:val="18"/>
                <w:lang w:val="en-US"/>
              </w:rPr>
              <w:t xml:space="preserve">Account </w:t>
            </w:r>
            <w:r w:rsidRPr="00B52ECF">
              <w:rPr>
                <w:rFonts w:cs="Arial"/>
                <w:sz w:val="18"/>
                <w:szCs w:val="18"/>
                <w:lang w:val="en-US"/>
              </w:rPr>
              <w:t>(GPA)</w:t>
            </w:r>
            <w:r w:rsidR="00213297" w:rsidRPr="00B52ECF">
              <w:rPr>
                <w:rFonts w:cs="Arial"/>
                <w:sz w:val="18"/>
                <w:szCs w:val="18"/>
                <w:lang w:val="en-US"/>
              </w:rPr>
              <w:t xml:space="preserve">  </w:t>
            </w:r>
          </w:p>
          <w:p w:rsidR="00017888" w:rsidRPr="00AD4A09" w:rsidRDefault="0015658B" w:rsidP="00017888">
            <w:pPr>
              <w:pStyle w:val="APECForm"/>
              <w:spacing w:before="80" w:after="80" w:line="240" w:lineRule="auto"/>
              <w:rPr>
                <w:rFonts w:cs="Arial"/>
                <w:sz w:val="18"/>
                <w:szCs w:val="18"/>
                <w:lang w:val="en-US"/>
              </w:rPr>
            </w:pPr>
            <w:r w:rsidRPr="00783CE6">
              <w:rPr>
                <w:rFonts w:cs="Arial"/>
                <w:sz w:val="18"/>
                <w:szCs w:val="18"/>
                <w:lang w:val="en-US"/>
              </w:rPr>
              <w:fldChar w:fldCharType="begin">
                <w:ffData>
                  <w:name w:val="Check13"/>
                  <w:enabled/>
                  <w:calcOnExit w:val="0"/>
                  <w:checkBox>
                    <w:size w:val="20"/>
                    <w:default w:val="0"/>
                  </w:checkBox>
                </w:ffData>
              </w:fldChar>
            </w:r>
            <w:bookmarkStart w:id="219" w:name="Check13"/>
            <w:r w:rsidRPr="00AD4A09">
              <w:rPr>
                <w:rFonts w:cs="Arial"/>
                <w:sz w:val="18"/>
                <w:szCs w:val="18"/>
                <w:lang w:val="en-US"/>
              </w:rPr>
              <w:instrText xml:space="preserve"> FORMCHECKBOX </w:instrText>
            </w:r>
            <w:r w:rsidR="00713F1F">
              <w:rPr>
                <w:rFonts w:cs="Arial"/>
                <w:sz w:val="18"/>
                <w:szCs w:val="18"/>
                <w:lang w:val="en-US"/>
              </w:rPr>
            </w:r>
            <w:r w:rsidR="00713F1F">
              <w:rPr>
                <w:rFonts w:cs="Arial"/>
                <w:sz w:val="18"/>
                <w:szCs w:val="18"/>
                <w:lang w:val="en-US"/>
              </w:rPr>
              <w:fldChar w:fldCharType="separate"/>
            </w:r>
            <w:r w:rsidRPr="00783CE6">
              <w:rPr>
                <w:rFonts w:cs="Arial"/>
                <w:sz w:val="18"/>
                <w:szCs w:val="18"/>
                <w:lang w:val="en-US"/>
              </w:rPr>
              <w:fldChar w:fldCharType="end"/>
            </w:r>
            <w:bookmarkEnd w:id="219"/>
            <w:r w:rsidR="00213297" w:rsidRPr="00933167">
              <w:rPr>
                <w:rFonts w:cs="Arial"/>
                <w:sz w:val="18"/>
                <w:szCs w:val="18"/>
                <w:lang w:val="en-US"/>
              </w:rPr>
              <w:t xml:space="preserve"> T</w:t>
            </w:r>
            <w:r w:rsidRPr="00933167">
              <w:rPr>
                <w:rFonts w:cs="Arial"/>
                <w:sz w:val="18"/>
                <w:szCs w:val="18"/>
                <w:lang w:val="en-US"/>
              </w:rPr>
              <w:t xml:space="preserve">rade and </w:t>
            </w:r>
            <w:r w:rsidR="00213297" w:rsidRPr="00933167">
              <w:rPr>
                <w:rFonts w:cs="Arial"/>
                <w:sz w:val="18"/>
                <w:szCs w:val="18"/>
                <w:lang w:val="en-US"/>
              </w:rPr>
              <w:t>I</w:t>
            </w:r>
            <w:r w:rsidRPr="00B52ECF">
              <w:rPr>
                <w:rFonts w:cs="Arial"/>
                <w:sz w:val="18"/>
                <w:szCs w:val="18"/>
                <w:lang w:val="en-US"/>
              </w:rPr>
              <w:t xml:space="preserve">nvestment </w:t>
            </w:r>
            <w:r w:rsidR="00213297" w:rsidRPr="00B52ECF">
              <w:rPr>
                <w:rFonts w:cs="Arial"/>
                <w:sz w:val="18"/>
                <w:szCs w:val="18"/>
                <w:lang w:val="en-US"/>
              </w:rPr>
              <w:t>L</w:t>
            </w:r>
            <w:r w:rsidRPr="00AD4A09">
              <w:rPr>
                <w:rFonts w:cs="Arial"/>
                <w:sz w:val="18"/>
                <w:szCs w:val="18"/>
                <w:lang w:val="en-US"/>
              </w:rPr>
              <w:t>iberali</w:t>
            </w:r>
            <w:r w:rsidR="008376D0">
              <w:rPr>
                <w:rFonts w:cs="Arial"/>
                <w:sz w:val="18"/>
                <w:szCs w:val="18"/>
                <w:lang w:val="en-US"/>
              </w:rPr>
              <w:t>z</w:t>
            </w:r>
            <w:r w:rsidRPr="00933167">
              <w:rPr>
                <w:rFonts w:cs="Arial"/>
                <w:sz w:val="18"/>
                <w:szCs w:val="18"/>
                <w:lang w:val="en-US"/>
              </w:rPr>
              <w:t xml:space="preserve">ation and </w:t>
            </w:r>
            <w:r w:rsidR="00213297" w:rsidRPr="00933167">
              <w:rPr>
                <w:rFonts w:cs="Arial"/>
                <w:sz w:val="18"/>
                <w:szCs w:val="18"/>
                <w:lang w:val="en-US"/>
              </w:rPr>
              <w:t>F</w:t>
            </w:r>
            <w:r w:rsidRPr="00933167">
              <w:rPr>
                <w:rFonts w:cs="Arial"/>
                <w:sz w:val="18"/>
                <w:szCs w:val="18"/>
                <w:lang w:val="en-US"/>
              </w:rPr>
              <w:t>acilitation</w:t>
            </w:r>
            <w:r w:rsidR="00213297" w:rsidRPr="00B52ECF">
              <w:rPr>
                <w:rFonts w:cs="Arial"/>
                <w:sz w:val="18"/>
                <w:szCs w:val="18"/>
                <w:lang w:val="en-US"/>
              </w:rPr>
              <w:t xml:space="preserve"> Special Account </w:t>
            </w:r>
            <w:r w:rsidRPr="00B52ECF">
              <w:rPr>
                <w:rFonts w:cs="Arial"/>
                <w:sz w:val="18"/>
                <w:szCs w:val="18"/>
                <w:lang w:val="en-US"/>
              </w:rPr>
              <w:t>(TILF)</w:t>
            </w:r>
            <w:r w:rsidR="00213297" w:rsidRPr="00AD4A09">
              <w:rPr>
                <w:rFonts w:cs="Arial"/>
                <w:sz w:val="18"/>
                <w:szCs w:val="18"/>
                <w:lang w:val="en-US"/>
              </w:rPr>
              <w:t xml:space="preserve">  </w:t>
            </w:r>
          </w:p>
          <w:p w:rsidR="00213297" w:rsidRPr="00783CE6" w:rsidRDefault="0015658B" w:rsidP="00017888">
            <w:pPr>
              <w:pStyle w:val="APECForm"/>
              <w:spacing w:before="80" w:after="80" w:line="240" w:lineRule="auto"/>
              <w:rPr>
                <w:rFonts w:cs="Arial"/>
                <w:sz w:val="18"/>
                <w:szCs w:val="18"/>
                <w:lang w:val="en-US"/>
              </w:rPr>
            </w:pPr>
            <w:r w:rsidRPr="00783CE6">
              <w:rPr>
                <w:rFonts w:cs="Arial"/>
                <w:sz w:val="18"/>
                <w:szCs w:val="18"/>
                <w:lang w:val="en-US"/>
              </w:rPr>
              <w:fldChar w:fldCharType="begin">
                <w:ffData>
                  <w:name w:val=""/>
                  <w:enabled/>
                  <w:calcOnExit w:val="0"/>
                  <w:checkBox>
                    <w:size w:val="20"/>
                    <w:default w:val="0"/>
                  </w:checkBox>
                </w:ffData>
              </w:fldChar>
            </w:r>
            <w:r w:rsidRPr="00AD4A09">
              <w:rPr>
                <w:rFonts w:cs="Arial"/>
                <w:sz w:val="18"/>
                <w:szCs w:val="18"/>
                <w:lang w:val="en-US"/>
              </w:rPr>
              <w:instrText xml:space="preserve"> FORMCHECKBOX </w:instrText>
            </w:r>
            <w:r w:rsidR="00713F1F">
              <w:rPr>
                <w:rFonts w:cs="Arial"/>
                <w:sz w:val="18"/>
                <w:szCs w:val="18"/>
                <w:lang w:val="en-US"/>
              </w:rPr>
            </w:r>
            <w:r w:rsidR="00713F1F">
              <w:rPr>
                <w:rFonts w:cs="Arial"/>
                <w:sz w:val="18"/>
                <w:szCs w:val="18"/>
                <w:lang w:val="en-US"/>
              </w:rPr>
              <w:fldChar w:fldCharType="separate"/>
            </w:r>
            <w:r w:rsidRPr="00783CE6">
              <w:rPr>
                <w:rFonts w:cs="Arial"/>
                <w:sz w:val="18"/>
                <w:szCs w:val="18"/>
                <w:lang w:val="en-US"/>
              </w:rPr>
              <w:fldChar w:fldCharType="end"/>
            </w:r>
            <w:r w:rsidR="00213297" w:rsidRPr="00933167">
              <w:rPr>
                <w:rFonts w:cs="Arial"/>
                <w:sz w:val="18"/>
                <w:szCs w:val="18"/>
                <w:lang w:val="en-US"/>
              </w:rPr>
              <w:t xml:space="preserve">  APEC Support Fund</w:t>
            </w:r>
            <w:r w:rsidR="00D52572" w:rsidRPr="00933167">
              <w:rPr>
                <w:rFonts w:cs="Arial"/>
                <w:sz w:val="18"/>
                <w:szCs w:val="18"/>
                <w:lang w:val="en-US"/>
              </w:rPr>
              <w:t xml:space="preserve"> </w:t>
            </w:r>
            <w:r w:rsidRPr="00933167">
              <w:rPr>
                <w:rFonts w:cs="Arial"/>
                <w:sz w:val="18"/>
                <w:szCs w:val="18"/>
                <w:lang w:val="en-US"/>
              </w:rPr>
              <w:t xml:space="preserve">(ASF) </w:t>
            </w:r>
            <w:r w:rsidR="00D52572" w:rsidRPr="00B52ECF">
              <w:rPr>
                <w:rFonts w:cs="Arial"/>
                <w:sz w:val="18"/>
                <w:szCs w:val="18"/>
                <w:lang w:val="en-US"/>
              </w:rPr>
              <w:t>– General Fund</w:t>
            </w:r>
            <w:r w:rsidR="00213297" w:rsidRPr="00B52ECF">
              <w:rPr>
                <w:rFonts w:cs="Arial"/>
                <w:sz w:val="18"/>
                <w:szCs w:val="18"/>
                <w:lang w:val="en-US"/>
              </w:rPr>
              <w:t xml:space="preserve"> </w:t>
            </w:r>
          </w:p>
          <w:p w:rsidR="00D52572" w:rsidRPr="00714ABC" w:rsidRDefault="0015658B" w:rsidP="00933167">
            <w:pPr>
              <w:pStyle w:val="APECForm"/>
              <w:tabs>
                <w:tab w:val="clear" w:pos="2880"/>
                <w:tab w:val="left" w:pos="245"/>
              </w:tabs>
              <w:spacing w:before="80" w:after="80" w:line="240" w:lineRule="auto"/>
              <w:rPr>
                <w:rFonts w:cs="Arial"/>
                <w:szCs w:val="20"/>
                <w:lang w:val="en-US"/>
              </w:rPr>
            </w:pPr>
            <w:r w:rsidRPr="00783CE6">
              <w:rPr>
                <w:rFonts w:cs="Arial"/>
                <w:sz w:val="18"/>
                <w:szCs w:val="18"/>
                <w:lang w:val="en-US"/>
              </w:rPr>
              <w:fldChar w:fldCharType="begin">
                <w:ffData>
                  <w:name w:val=""/>
                  <w:enabled/>
                  <w:calcOnExit w:val="0"/>
                  <w:checkBox>
                    <w:size w:val="20"/>
                    <w:default w:val="0"/>
                  </w:checkBox>
                </w:ffData>
              </w:fldChar>
            </w:r>
            <w:r w:rsidRPr="00AD4A09">
              <w:rPr>
                <w:rFonts w:cs="Arial"/>
                <w:sz w:val="18"/>
                <w:szCs w:val="18"/>
                <w:lang w:val="en-US"/>
              </w:rPr>
              <w:instrText xml:space="preserve"> FORMCHECKBOX </w:instrText>
            </w:r>
            <w:r w:rsidR="00713F1F">
              <w:rPr>
                <w:rFonts w:cs="Arial"/>
                <w:sz w:val="18"/>
                <w:szCs w:val="18"/>
                <w:lang w:val="en-US"/>
              </w:rPr>
            </w:r>
            <w:r w:rsidR="00713F1F">
              <w:rPr>
                <w:rFonts w:cs="Arial"/>
                <w:sz w:val="18"/>
                <w:szCs w:val="18"/>
                <w:lang w:val="en-US"/>
              </w:rPr>
              <w:fldChar w:fldCharType="separate"/>
            </w:r>
            <w:r w:rsidRPr="00783CE6">
              <w:rPr>
                <w:rFonts w:cs="Arial"/>
                <w:sz w:val="18"/>
                <w:szCs w:val="18"/>
                <w:lang w:val="en-US"/>
              </w:rPr>
              <w:fldChar w:fldCharType="end"/>
            </w:r>
            <w:r w:rsidR="00AD4A09" w:rsidRPr="00933167">
              <w:rPr>
                <w:rFonts w:cs="Arial"/>
                <w:sz w:val="18"/>
                <w:szCs w:val="18"/>
                <w:lang w:val="en-US"/>
              </w:rPr>
              <w:t xml:space="preserve">  APEC Support Fund</w:t>
            </w:r>
            <w:r w:rsidRPr="00933167">
              <w:rPr>
                <w:rFonts w:cs="Arial"/>
                <w:sz w:val="18"/>
                <w:szCs w:val="18"/>
                <w:lang w:val="en-US"/>
              </w:rPr>
              <w:t xml:space="preserve"> (ASF) </w:t>
            </w:r>
            <w:r w:rsidR="008C5C8E" w:rsidRPr="00933167">
              <w:rPr>
                <w:rFonts w:cs="Arial"/>
                <w:sz w:val="18"/>
                <w:szCs w:val="18"/>
                <w:lang w:val="en-US"/>
              </w:rPr>
              <w:t>– Sub-</w:t>
            </w:r>
            <w:r w:rsidR="00714ABC">
              <w:rPr>
                <w:rFonts w:cs="Arial"/>
                <w:sz w:val="18"/>
                <w:szCs w:val="18"/>
                <w:lang w:val="en-US"/>
              </w:rPr>
              <w:t>Fund</w:t>
            </w:r>
            <w:r w:rsidR="00D52572" w:rsidRPr="00AD4A09">
              <w:rPr>
                <w:rFonts w:cs="Arial"/>
                <w:sz w:val="18"/>
                <w:szCs w:val="18"/>
                <w:lang w:val="en-US"/>
              </w:rPr>
              <w:t xml:space="preserve">. </w:t>
            </w:r>
            <w:r w:rsidR="00D52572" w:rsidRPr="00AD4A09">
              <w:rPr>
                <w:rFonts w:cs="Arial"/>
                <w:sz w:val="18"/>
                <w:szCs w:val="18"/>
                <w:u w:val="single"/>
                <w:lang w:val="en-US"/>
              </w:rPr>
              <w:t>Please nominate</w:t>
            </w:r>
            <w:r w:rsidR="00D52572" w:rsidRPr="00783CE6">
              <w:rPr>
                <w:rFonts w:cs="Arial"/>
                <w:sz w:val="18"/>
                <w:szCs w:val="18"/>
                <w:u w:val="single"/>
                <w:lang w:val="en-US"/>
              </w:rPr>
              <w:t xml:space="preserve"> the sub-fund</w:t>
            </w:r>
            <w:r w:rsidR="00D52572" w:rsidRPr="00933167">
              <w:rPr>
                <w:rFonts w:cs="Arial"/>
                <w:sz w:val="18"/>
                <w:szCs w:val="18"/>
                <w:u w:val="single"/>
                <w:lang w:val="en-US"/>
              </w:rPr>
              <w:t xml:space="preserve"> here</w:t>
            </w:r>
            <w:r w:rsidR="00D52572" w:rsidRPr="00783CE6">
              <w:rPr>
                <w:rFonts w:cs="Arial"/>
                <w:sz w:val="18"/>
                <w:szCs w:val="18"/>
                <w:u w:val="single"/>
                <w:lang w:val="en-US"/>
              </w:rPr>
              <w:t>:</w:t>
            </w:r>
            <w:r w:rsidR="00D52572" w:rsidRPr="00933167">
              <w:rPr>
                <w:rFonts w:cs="Arial"/>
                <w:sz w:val="18"/>
                <w:szCs w:val="18"/>
                <w:lang w:val="en-US"/>
              </w:rPr>
              <w:t xml:space="preserve"> </w:t>
            </w:r>
            <w:r w:rsidR="00D52572" w:rsidRPr="00783CE6">
              <w:rPr>
                <w:rFonts w:cs="Arial"/>
                <w:szCs w:val="20"/>
                <w:lang w:val="en-US"/>
              </w:rPr>
              <w:t>……………………………………</w:t>
            </w:r>
            <w:r w:rsidR="00D52572" w:rsidRPr="00783CE6" w:rsidDel="00D52572">
              <w:rPr>
                <w:rFonts w:cs="Arial"/>
                <w:b/>
                <w:sz w:val="16"/>
                <w:szCs w:val="16"/>
                <w:lang w:val="en-US"/>
              </w:rPr>
              <w:t xml:space="preserve"> </w:t>
            </w:r>
          </w:p>
        </w:tc>
      </w:tr>
      <w:tr w:rsidR="00A47BA5" w:rsidRPr="009F4734"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213297" w:rsidRPr="00933167" w:rsidRDefault="00017888" w:rsidP="00622FDA">
            <w:pPr>
              <w:pStyle w:val="APECForm"/>
              <w:spacing w:before="0" w:after="0" w:line="240" w:lineRule="auto"/>
              <w:contextualSpacing/>
              <w:jc w:val="right"/>
              <w:rPr>
                <w:rFonts w:cs="Arial"/>
                <w:szCs w:val="20"/>
                <w:lang w:val="en-US"/>
              </w:rPr>
            </w:pPr>
            <w:r w:rsidRPr="00783CE6">
              <w:rPr>
                <w:rFonts w:asciiTheme="minorHAnsi" w:eastAsiaTheme="minorHAnsi" w:hAnsiTheme="minorHAnsi" w:cstheme="minorBidi"/>
                <w:bCs w:val="0"/>
                <w:szCs w:val="20"/>
                <w:lang w:val="en-US"/>
              </w:rPr>
              <w:br w:type="page"/>
            </w:r>
            <w:r w:rsidR="00213297" w:rsidRPr="00933167">
              <w:rPr>
                <w:rFonts w:cs="Arial"/>
                <w:b/>
                <w:szCs w:val="20"/>
                <w:lang w:val="en-US"/>
              </w:rPr>
              <w:t>APEC forum:</w:t>
            </w:r>
          </w:p>
        </w:tc>
        <w:tc>
          <w:tcPr>
            <w:tcW w:w="3529" w:type="pct"/>
            <w:tcBorders>
              <w:top w:val="single" w:sz="4" w:space="0" w:color="auto"/>
              <w:left w:val="single" w:sz="4" w:space="0" w:color="auto"/>
              <w:bottom w:val="single" w:sz="4" w:space="0" w:color="auto"/>
              <w:right w:val="single" w:sz="4" w:space="0" w:color="auto"/>
            </w:tcBorders>
          </w:tcPr>
          <w:p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213297" w:rsidRPr="00933167" w:rsidRDefault="00213297" w:rsidP="00622FDA">
            <w:pPr>
              <w:pStyle w:val="APECForm"/>
              <w:spacing w:before="0" w:after="0" w:line="240" w:lineRule="auto"/>
              <w:contextualSpacing/>
              <w:jc w:val="right"/>
              <w:rPr>
                <w:rFonts w:cs="Arial"/>
                <w:szCs w:val="20"/>
                <w:lang w:val="en-US"/>
              </w:rPr>
            </w:pPr>
            <w:r w:rsidRPr="00933167">
              <w:rPr>
                <w:rFonts w:cs="Arial"/>
                <w:b/>
                <w:szCs w:val="20"/>
                <w:lang w:val="en-US"/>
              </w:rPr>
              <w:t>Proposing APEC economy:</w:t>
            </w:r>
          </w:p>
        </w:tc>
        <w:tc>
          <w:tcPr>
            <w:tcW w:w="3529" w:type="pct"/>
            <w:tcBorders>
              <w:top w:val="single" w:sz="4" w:space="0" w:color="auto"/>
              <w:left w:val="single" w:sz="4" w:space="0" w:color="auto"/>
              <w:bottom w:val="single" w:sz="4" w:space="0" w:color="auto"/>
              <w:right w:val="single" w:sz="4" w:space="0" w:color="auto"/>
            </w:tcBorders>
          </w:tcPr>
          <w:p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213297" w:rsidRPr="00933167" w:rsidRDefault="00213297" w:rsidP="00622FDA">
            <w:pPr>
              <w:pStyle w:val="APECForm"/>
              <w:spacing w:before="0" w:after="0" w:line="240" w:lineRule="auto"/>
              <w:contextualSpacing/>
              <w:jc w:val="right"/>
              <w:rPr>
                <w:rFonts w:cs="Arial"/>
                <w:b/>
                <w:szCs w:val="20"/>
                <w:lang w:val="en-US"/>
              </w:rPr>
            </w:pPr>
            <w:r w:rsidRPr="00933167">
              <w:rPr>
                <w:rFonts w:cs="Arial"/>
                <w:b/>
                <w:szCs w:val="20"/>
                <w:lang w:val="en-US"/>
              </w:rPr>
              <w:t>Co-sponsoring economies:</w:t>
            </w:r>
          </w:p>
        </w:tc>
        <w:tc>
          <w:tcPr>
            <w:tcW w:w="3529" w:type="pct"/>
            <w:tcBorders>
              <w:top w:val="single" w:sz="4" w:space="0" w:color="auto"/>
              <w:left w:val="single" w:sz="4" w:space="0" w:color="auto"/>
              <w:bottom w:val="single" w:sz="4" w:space="0" w:color="auto"/>
              <w:right w:val="single" w:sz="4" w:space="0" w:color="auto"/>
            </w:tcBorders>
          </w:tcPr>
          <w:p w:rsidR="00213297" w:rsidRPr="009F4734" w:rsidRDefault="00213297" w:rsidP="00622FDA">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213297" w:rsidRPr="00933167" w:rsidRDefault="00213297" w:rsidP="00622FDA">
            <w:pPr>
              <w:pStyle w:val="APECForm"/>
              <w:spacing w:before="0" w:after="0" w:line="240" w:lineRule="auto"/>
              <w:contextualSpacing/>
              <w:jc w:val="right"/>
              <w:rPr>
                <w:rFonts w:cs="Arial"/>
                <w:szCs w:val="20"/>
                <w:lang w:val="en-US"/>
              </w:rPr>
            </w:pPr>
            <w:r w:rsidRPr="00933167">
              <w:rPr>
                <w:rFonts w:cs="Arial"/>
                <w:b/>
                <w:szCs w:val="20"/>
                <w:lang w:val="en-US"/>
              </w:rPr>
              <w:t>Expected start date:</w:t>
            </w:r>
            <w:r w:rsidRPr="00933167">
              <w:rPr>
                <w:rFonts w:cs="Arial"/>
                <w:szCs w:val="20"/>
                <w:lang w:val="en-US"/>
              </w:rPr>
              <w:t xml:space="preserve">  </w:t>
            </w:r>
          </w:p>
        </w:tc>
        <w:tc>
          <w:tcPr>
            <w:tcW w:w="3529" w:type="pct"/>
            <w:tcBorders>
              <w:top w:val="single" w:sz="4" w:space="0" w:color="auto"/>
              <w:left w:val="single" w:sz="4" w:space="0" w:color="auto"/>
              <w:bottom w:val="single" w:sz="4" w:space="0" w:color="auto"/>
              <w:right w:val="single" w:sz="4" w:space="0" w:color="auto"/>
            </w:tcBorders>
          </w:tcPr>
          <w:p w:rsidR="00213297" w:rsidRPr="009F4734" w:rsidRDefault="00213297" w:rsidP="00622FDA">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213297" w:rsidRPr="00933167" w:rsidRDefault="00213297" w:rsidP="00622FDA">
            <w:pPr>
              <w:pStyle w:val="APECForm"/>
              <w:spacing w:before="0" w:after="0" w:line="240" w:lineRule="auto"/>
              <w:contextualSpacing/>
              <w:jc w:val="right"/>
              <w:rPr>
                <w:rFonts w:cs="Arial"/>
                <w:b/>
                <w:szCs w:val="20"/>
                <w:lang w:val="en-US"/>
              </w:rPr>
            </w:pPr>
            <w:r w:rsidRPr="00933167">
              <w:rPr>
                <w:rFonts w:cs="Arial"/>
                <w:b/>
                <w:szCs w:val="20"/>
                <w:lang w:val="en-US"/>
              </w:rPr>
              <w:t>Expected completion date:</w:t>
            </w:r>
          </w:p>
        </w:tc>
        <w:tc>
          <w:tcPr>
            <w:tcW w:w="3529" w:type="pct"/>
            <w:tcBorders>
              <w:top w:val="single" w:sz="4" w:space="0" w:color="auto"/>
              <w:left w:val="single" w:sz="4" w:space="0" w:color="auto"/>
              <w:bottom w:val="single" w:sz="4" w:space="0" w:color="auto"/>
              <w:right w:val="single" w:sz="4" w:space="0" w:color="auto"/>
            </w:tcBorders>
          </w:tcPr>
          <w:p w:rsidR="00213297" w:rsidRPr="009F4734" w:rsidRDefault="00213297" w:rsidP="00622FDA">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3"/>
        </w:trPr>
        <w:tc>
          <w:tcPr>
            <w:tcW w:w="1471" w:type="pct"/>
            <w:gridSpan w:val="2"/>
            <w:tcBorders>
              <w:top w:val="single" w:sz="4" w:space="0" w:color="auto"/>
              <w:left w:val="single" w:sz="4" w:space="0" w:color="auto"/>
              <w:bottom w:val="single" w:sz="4" w:space="0" w:color="auto"/>
              <w:right w:val="single" w:sz="4" w:space="0" w:color="auto"/>
            </w:tcBorders>
            <w:shd w:val="pct15" w:color="auto" w:fill="auto"/>
          </w:tcPr>
          <w:p w:rsidR="00213297" w:rsidRPr="00933167" w:rsidRDefault="00213297" w:rsidP="00622FDA">
            <w:pPr>
              <w:pStyle w:val="APECFormHeadingA"/>
              <w:numPr>
                <w:ilvl w:val="0"/>
                <w:numId w:val="0"/>
              </w:numPr>
              <w:spacing w:before="0" w:after="0" w:line="240" w:lineRule="auto"/>
              <w:jc w:val="right"/>
              <w:rPr>
                <w:rFonts w:cs="Arial"/>
                <w:szCs w:val="20"/>
                <w:lang w:val="en-US"/>
              </w:rPr>
            </w:pPr>
            <w:r w:rsidRPr="00933167">
              <w:rPr>
                <w:rFonts w:cs="Arial"/>
                <w:szCs w:val="20"/>
                <w:lang w:val="en-US"/>
              </w:rPr>
              <w:t>Project summary:</w:t>
            </w:r>
          </w:p>
          <w:p w:rsidR="00213297" w:rsidRPr="00B52ECF" w:rsidRDefault="00213297" w:rsidP="00622FDA">
            <w:pPr>
              <w:pStyle w:val="APECFormHeadingA"/>
              <w:numPr>
                <w:ilvl w:val="0"/>
                <w:numId w:val="0"/>
              </w:numPr>
              <w:spacing w:before="0" w:after="0" w:line="240" w:lineRule="auto"/>
              <w:jc w:val="right"/>
              <w:rPr>
                <w:rFonts w:cs="Arial"/>
                <w:szCs w:val="20"/>
                <w:lang w:val="en-US"/>
              </w:rPr>
            </w:pPr>
            <w:r w:rsidRPr="00B52ECF">
              <w:rPr>
                <w:rFonts w:cs="Arial"/>
                <w:szCs w:val="20"/>
                <w:lang w:val="en-US"/>
              </w:rPr>
              <w:t xml:space="preserve">  </w:t>
            </w:r>
          </w:p>
          <w:p w:rsidR="00213297" w:rsidRPr="00227870" w:rsidRDefault="00213297" w:rsidP="00622FDA">
            <w:pPr>
              <w:pStyle w:val="APECFormHeadingA"/>
              <w:numPr>
                <w:ilvl w:val="0"/>
                <w:numId w:val="0"/>
              </w:numPr>
              <w:spacing w:before="0" w:after="0" w:line="240" w:lineRule="auto"/>
              <w:jc w:val="right"/>
              <w:rPr>
                <w:rFonts w:cs="Arial"/>
                <w:szCs w:val="20"/>
                <w:lang w:val="en-US"/>
              </w:rPr>
            </w:pPr>
            <w:r w:rsidRPr="006E3C03">
              <w:rPr>
                <w:rFonts w:cs="Arial"/>
                <w:szCs w:val="20"/>
                <w:lang w:val="en-US"/>
              </w:rPr>
              <w:t xml:space="preserve">Describe the project </w:t>
            </w:r>
          </w:p>
          <w:p w:rsidR="00213297" w:rsidRPr="004C032B" w:rsidRDefault="00213297" w:rsidP="00622FDA">
            <w:pPr>
              <w:pStyle w:val="APECFormHeadingA"/>
              <w:numPr>
                <w:ilvl w:val="0"/>
                <w:numId w:val="0"/>
              </w:numPr>
              <w:spacing w:before="0" w:after="0" w:line="240" w:lineRule="auto"/>
              <w:jc w:val="right"/>
              <w:rPr>
                <w:rFonts w:cs="Arial"/>
                <w:szCs w:val="20"/>
                <w:lang w:val="en-US"/>
              </w:rPr>
            </w:pPr>
            <w:r w:rsidRPr="00227870">
              <w:rPr>
                <w:rFonts w:cs="Arial"/>
                <w:szCs w:val="20"/>
                <w:lang w:val="en-US"/>
              </w:rPr>
              <w:t xml:space="preserve">in under </w:t>
            </w:r>
            <w:r w:rsidRPr="00227870">
              <w:rPr>
                <w:rFonts w:cs="Arial"/>
                <w:szCs w:val="20"/>
                <w:u w:val="single"/>
                <w:lang w:val="en-US"/>
              </w:rPr>
              <w:t>150 words</w:t>
            </w:r>
            <w:r w:rsidRPr="00FA14A6">
              <w:rPr>
                <w:rFonts w:cs="Arial"/>
                <w:szCs w:val="20"/>
                <w:lang w:val="en-US"/>
              </w:rPr>
              <w:t xml:space="preserve">. </w:t>
            </w:r>
          </w:p>
          <w:p w:rsidR="00213297" w:rsidRPr="00086DF7" w:rsidRDefault="00213297" w:rsidP="00622FDA">
            <w:pPr>
              <w:pStyle w:val="APECFormHeadingA"/>
              <w:numPr>
                <w:ilvl w:val="0"/>
                <w:numId w:val="0"/>
              </w:numPr>
              <w:spacing w:before="0" w:after="0" w:line="240" w:lineRule="auto"/>
              <w:jc w:val="right"/>
              <w:rPr>
                <w:rFonts w:cs="Arial"/>
                <w:szCs w:val="20"/>
                <w:lang w:val="en-US"/>
              </w:rPr>
            </w:pPr>
            <w:r w:rsidRPr="00E951B6">
              <w:rPr>
                <w:rFonts w:cs="Arial"/>
                <w:szCs w:val="20"/>
                <w:lang w:val="en-US"/>
              </w:rPr>
              <w:t xml:space="preserve">Your summary should include the project topic, planned activities, </w:t>
            </w:r>
          </w:p>
          <w:p w:rsidR="00213297" w:rsidRPr="000966CD" w:rsidRDefault="00213297" w:rsidP="00622FDA">
            <w:pPr>
              <w:pStyle w:val="APECFormHeadingA"/>
              <w:numPr>
                <w:ilvl w:val="0"/>
                <w:numId w:val="0"/>
              </w:numPr>
              <w:spacing w:before="0" w:after="0" w:line="240" w:lineRule="auto"/>
              <w:jc w:val="right"/>
              <w:rPr>
                <w:rFonts w:cs="Arial"/>
                <w:szCs w:val="20"/>
                <w:lang w:val="en-US"/>
              </w:rPr>
            </w:pPr>
            <w:r w:rsidRPr="00A73573">
              <w:rPr>
                <w:rFonts w:cs="Arial"/>
                <w:szCs w:val="20"/>
                <w:lang w:val="en-US"/>
              </w:rPr>
              <w:t>timing and location:</w:t>
            </w:r>
          </w:p>
          <w:p w:rsidR="00213297" w:rsidRPr="00EB7465" w:rsidRDefault="00213297" w:rsidP="00622FDA">
            <w:pPr>
              <w:pStyle w:val="APECFormHeadingA"/>
              <w:numPr>
                <w:ilvl w:val="0"/>
                <w:numId w:val="0"/>
              </w:numPr>
              <w:spacing w:before="0" w:after="0" w:line="240" w:lineRule="auto"/>
              <w:rPr>
                <w:rFonts w:cs="Arial"/>
                <w:szCs w:val="20"/>
                <w:lang w:val="en-US"/>
              </w:rPr>
            </w:pPr>
          </w:p>
          <w:p w:rsidR="00213297" w:rsidRPr="00A03526" w:rsidRDefault="00213297" w:rsidP="00622FDA">
            <w:pPr>
              <w:pStyle w:val="APECFormHeadingA"/>
              <w:numPr>
                <w:ilvl w:val="0"/>
                <w:numId w:val="0"/>
              </w:numPr>
              <w:spacing w:before="0" w:after="0" w:line="240" w:lineRule="auto"/>
              <w:jc w:val="right"/>
              <w:rPr>
                <w:rFonts w:cs="Arial"/>
                <w:b w:val="0"/>
                <w:szCs w:val="20"/>
                <w:lang w:val="en-US"/>
              </w:rPr>
            </w:pPr>
          </w:p>
          <w:p w:rsidR="00213297" w:rsidRPr="002558C3" w:rsidRDefault="00213297" w:rsidP="00622FDA">
            <w:pPr>
              <w:pStyle w:val="APECFormHeadingA"/>
              <w:numPr>
                <w:ilvl w:val="0"/>
                <w:numId w:val="0"/>
              </w:numPr>
              <w:spacing w:before="0" w:after="0" w:line="240" w:lineRule="auto"/>
              <w:jc w:val="right"/>
              <w:rPr>
                <w:rFonts w:cs="Arial"/>
                <w:i/>
                <w:szCs w:val="20"/>
                <w:lang w:val="en-US"/>
              </w:rPr>
            </w:pPr>
            <w:r w:rsidRPr="0093112F">
              <w:rPr>
                <w:rFonts w:cs="Arial"/>
                <w:b w:val="0"/>
                <w:i/>
                <w:szCs w:val="20"/>
                <w:lang w:val="en-US"/>
              </w:rPr>
              <w:t xml:space="preserve">(Summary </w:t>
            </w:r>
            <w:r w:rsidRPr="0093112F">
              <w:rPr>
                <w:rFonts w:cs="Arial"/>
                <w:b w:val="0"/>
                <w:i/>
                <w:szCs w:val="20"/>
                <w:u w:val="single"/>
                <w:lang w:val="en-US"/>
              </w:rPr>
              <w:t>must be</w:t>
            </w:r>
            <w:r w:rsidRPr="0093112F">
              <w:rPr>
                <w:rFonts w:cs="Arial"/>
                <w:b w:val="0"/>
                <w:i/>
                <w:szCs w:val="20"/>
                <w:lang w:val="en-US"/>
              </w:rPr>
              <w:t xml:space="preserve"> no longer than the box provided. Cover sheet must fit on one page)</w:t>
            </w:r>
          </w:p>
        </w:tc>
        <w:tc>
          <w:tcPr>
            <w:tcW w:w="3529" w:type="pct"/>
            <w:tcBorders>
              <w:top w:val="single" w:sz="4" w:space="0" w:color="auto"/>
              <w:left w:val="single" w:sz="4" w:space="0" w:color="auto"/>
              <w:bottom w:val="single" w:sz="4" w:space="0" w:color="auto"/>
              <w:right w:val="single" w:sz="4" w:space="0" w:color="auto"/>
            </w:tcBorders>
          </w:tcPr>
          <w:p w:rsidR="00213297" w:rsidRPr="009F4734" w:rsidRDefault="00213297" w:rsidP="00622FDA">
            <w:pPr>
              <w:pStyle w:val="APECForm"/>
              <w:spacing w:before="0" w:after="0" w:line="240" w:lineRule="auto"/>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A47BA5" w:rsidRPr="009F4734" w:rsidTr="00017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1471" w:type="pct"/>
            <w:gridSpan w:val="2"/>
            <w:tcBorders>
              <w:top w:val="single" w:sz="4" w:space="0" w:color="auto"/>
              <w:left w:val="single" w:sz="4" w:space="0" w:color="auto"/>
              <w:bottom w:val="single" w:sz="4" w:space="0" w:color="auto"/>
              <w:right w:val="single" w:sz="4" w:space="0" w:color="auto"/>
            </w:tcBorders>
          </w:tcPr>
          <w:p w:rsidR="00AD4A09" w:rsidRDefault="00213297" w:rsidP="00783CE6">
            <w:pPr>
              <w:pStyle w:val="APECForm"/>
              <w:spacing w:before="0" w:line="240" w:lineRule="auto"/>
              <w:rPr>
                <w:rFonts w:cs="Arial"/>
                <w:i/>
                <w:sz w:val="18"/>
                <w:szCs w:val="18"/>
                <w:lang w:val="en-US"/>
              </w:rPr>
            </w:pPr>
            <w:r w:rsidRPr="00F61B60">
              <w:rPr>
                <w:rFonts w:cs="Arial"/>
                <w:b/>
                <w:lang w:val="en-US"/>
              </w:rPr>
              <w:t xml:space="preserve">Total cost of proposal: </w:t>
            </w:r>
            <w:r w:rsidRPr="00783CE6">
              <w:rPr>
                <w:rFonts w:cs="Arial"/>
                <w:b/>
                <w:i/>
                <w:sz w:val="18"/>
                <w:szCs w:val="18"/>
                <w:lang w:val="en-US"/>
              </w:rPr>
              <w:t>(</w:t>
            </w:r>
            <w:r w:rsidRPr="00783CE6">
              <w:rPr>
                <w:rFonts w:cs="Arial"/>
                <w:i/>
                <w:sz w:val="18"/>
                <w:szCs w:val="18"/>
                <w:lang w:val="en-US"/>
              </w:rPr>
              <w:t>APEC funding + self-funding)</w:t>
            </w:r>
            <w:r w:rsidR="00886F62" w:rsidRPr="00783CE6">
              <w:rPr>
                <w:rFonts w:cs="Arial"/>
                <w:i/>
                <w:sz w:val="18"/>
                <w:szCs w:val="18"/>
                <w:lang w:val="en-US"/>
              </w:rPr>
              <w:t>:</w:t>
            </w:r>
            <w:r w:rsidR="00017888" w:rsidRPr="00783CE6">
              <w:rPr>
                <w:rFonts w:cs="Arial"/>
                <w:i/>
                <w:sz w:val="18"/>
                <w:szCs w:val="18"/>
                <w:lang w:val="en-US"/>
              </w:rPr>
              <w:t xml:space="preserve"> </w:t>
            </w:r>
          </w:p>
          <w:p w:rsidR="00213297" w:rsidRPr="009F4734" w:rsidRDefault="00213297" w:rsidP="00783CE6">
            <w:pPr>
              <w:pStyle w:val="APECForm"/>
              <w:spacing w:before="0" w:line="240" w:lineRule="auto"/>
              <w:rPr>
                <w:rFonts w:cs="Arial"/>
                <w:lang w:val="en-US"/>
              </w:rPr>
            </w:pPr>
            <w:r w:rsidRPr="002311E3">
              <w:rPr>
                <w:rFonts w:cs="Arial"/>
                <w:b/>
                <w:i/>
                <w:lang w:val="en-US"/>
              </w:rPr>
              <w:t>USD</w:t>
            </w:r>
            <w:r w:rsidRPr="001A5864">
              <w:rPr>
                <w:rFonts w:cs="Arial"/>
                <w:i/>
                <w:lang w:val="en-US"/>
              </w:rPr>
              <w:t xml:space="preserve"> </w:t>
            </w:r>
            <w:r w:rsidRPr="009F4734">
              <w:rPr>
                <w:rFonts w:cs="Arial"/>
                <w:lang w:val="en-US"/>
              </w:rPr>
              <w:t xml:space="preserve"> </w:t>
            </w:r>
            <w:r w:rsidRPr="00AA7499">
              <w:rPr>
                <w:rFonts w:cs="Arial"/>
                <w:lang w:val="en-US"/>
              </w:rPr>
              <w:fldChar w:fldCharType="begin">
                <w:ffData>
                  <w:name w:val="Text2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c>
          <w:tcPr>
            <w:tcW w:w="3529" w:type="pct"/>
            <w:tcBorders>
              <w:top w:val="single" w:sz="4" w:space="0" w:color="auto"/>
              <w:left w:val="single" w:sz="4" w:space="0" w:color="auto"/>
              <w:bottom w:val="single" w:sz="4" w:space="0" w:color="auto"/>
              <w:right w:val="single" w:sz="4" w:space="0" w:color="auto"/>
            </w:tcBorders>
          </w:tcPr>
          <w:p w:rsidR="00213297" w:rsidRPr="009F4734" w:rsidRDefault="00213297" w:rsidP="00213297">
            <w:pPr>
              <w:pStyle w:val="APECForm"/>
              <w:spacing w:before="0" w:line="240" w:lineRule="auto"/>
              <w:rPr>
                <w:rFonts w:cs="Arial"/>
                <w:lang w:val="en-US"/>
              </w:rPr>
            </w:pPr>
            <w:r w:rsidRPr="009F4734">
              <w:rPr>
                <w:rFonts w:cs="Arial"/>
                <w:b/>
                <w:lang w:val="en-US"/>
              </w:rPr>
              <w:t>Total amount being sought from APEC (USD):</w:t>
            </w:r>
            <w:r w:rsidRPr="009F4734">
              <w:rPr>
                <w:rFonts w:cs="Arial"/>
                <w:lang w:val="en-US"/>
              </w:rPr>
              <w:t xml:space="preserve">  </w:t>
            </w:r>
            <w:r w:rsidRPr="00AA7499">
              <w:rPr>
                <w:rFonts w:cs="Arial"/>
                <w:lang w:val="en-US"/>
              </w:rPr>
              <w:fldChar w:fldCharType="begin">
                <w:ffData>
                  <w:name w:val="Text29"/>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Pr="009F4734" w:rsidRDefault="00213297" w:rsidP="00213297">
            <w:pPr>
              <w:pStyle w:val="APECForm"/>
              <w:tabs>
                <w:tab w:val="clear" w:pos="2880"/>
                <w:tab w:val="left" w:pos="2357"/>
              </w:tabs>
              <w:spacing w:before="0" w:after="60" w:line="240" w:lineRule="auto"/>
              <w:rPr>
                <w:rFonts w:cs="Arial"/>
                <w:lang w:val="en-US"/>
              </w:rPr>
            </w:pPr>
            <w:r w:rsidRPr="009F4734">
              <w:rPr>
                <w:rFonts w:cs="Arial"/>
                <w:b/>
                <w:i/>
                <w:lang w:val="en-US"/>
              </w:rPr>
              <w:t xml:space="preserve">By category:  </w:t>
            </w:r>
            <w:r w:rsidRPr="009F4734">
              <w:rPr>
                <w:rFonts w:cs="Arial"/>
                <w:i/>
                <w:lang w:val="en-US"/>
              </w:rPr>
              <w:t xml:space="preserve"> Travel:</w:t>
            </w:r>
            <w:r w:rsidRPr="009F4734">
              <w:rPr>
                <w:rFonts w:cs="Arial"/>
                <w:lang w:val="en-US"/>
              </w:rPr>
              <w:t xml:space="preserve"> </w:t>
            </w:r>
            <w:r w:rsidRPr="00AA7499">
              <w:rPr>
                <w:rFonts w:cs="Arial"/>
                <w:lang w:val="en-US"/>
              </w:rPr>
              <w:fldChar w:fldCharType="begin">
                <w:ffData>
                  <w:name w:val="Text31"/>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lang w:val="en-US"/>
              </w:rPr>
              <w:t xml:space="preserve">                </w:t>
            </w:r>
            <w:r w:rsidRPr="009F4734">
              <w:rPr>
                <w:rFonts w:cs="Arial"/>
                <w:i/>
                <w:lang w:val="en-US"/>
              </w:rPr>
              <w:t>Labor costs:</w:t>
            </w:r>
            <w:r w:rsidRPr="009F4734">
              <w:rPr>
                <w:rFonts w:cs="Arial"/>
                <w:lang w:val="en-US"/>
              </w:rPr>
              <w:t xml:space="preserve"> </w:t>
            </w:r>
            <w:r w:rsidRPr="00AA7499">
              <w:rPr>
                <w:rFonts w:cs="Arial"/>
                <w:lang w:val="en-US"/>
              </w:rPr>
              <w:fldChar w:fldCharType="begin">
                <w:ffData>
                  <w:name w:val="Text34"/>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Pr="009F4734" w:rsidRDefault="00A47BA5" w:rsidP="00213297">
            <w:pPr>
              <w:pStyle w:val="APECForm"/>
              <w:tabs>
                <w:tab w:val="clear" w:pos="2880"/>
                <w:tab w:val="left" w:pos="2357"/>
              </w:tabs>
              <w:spacing w:before="0" w:after="80" w:line="240" w:lineRule="auto"/>
              <w:rPr>
                <w:rFonts w:cs="Arial"/>
                <w:lang w:val="en-US"/>
              </w:rPr>
            </w:pPr>
            <w:r w:rsidRPr="009F4734">
              <w:rPr>
                <w:rFonts w:cs="Arial"/>
                <w:i/>
                <w:lang w:val="en-US"/>
              </w:rPr>
              <w:t xml:space="preserve">   </w:t>
            </w:r>
            <w:r w:rsidR="00213297" w:rsidRPr="009F4734">
              <w:rPr>
                <w:rFonts w:cs="Arial"/>
                <w:i/>
                <w:lang w:val="en-US"/>
              </w:rPr>
              <w:t xml:space="preserve">Hosting: </w:t>
            </w:r>
            <w:r w:rsidR="00213297" w:rsidRPr="009F4734">
              <w:rPr>
                <w:rFonts w:cs="Arial"/>
                <w:lang w:val="en-US"/>
              </w:rPr>
              <w:t xml:space="preserve"> </w:t>
            </w:r>
            <w:r w:rsidR="00213297" w:rsidRPr="00AA7499">
              <w:rPr>
                <w:rFonts w:cs="Arial"/>
                <w:lang w:val="en-US"/>
              </w:rPr>
              <w:fldChar w:fldCharType="begin">
                <w:ffData>
                  <w:name w:val="Text31"/>
                  <w:enabled/>
                  <w:calcOnExit w:val="0"/>
                  <w:textInput/>
                </w:ffData>
              </w:fldChar>
            </w:r>
            <w:r w:rsidR="00213297" w:rsidRPr="009F4734">
              <w:rPr>
                <w:rFonts w:cs="Arial"/>
                <w:lang w:val="en-US"/>
              </w:rPr>
              <w:instrText xml:space="preserve"> FORMTEXT </w:instrText>
            </w:r>
            <w:r w:rsidR="00213297" w:rsidRPr="00AA7499">
              <w:rPr>
                <w:rFonts w:cs="Arial"/>
                <w:lang w:val="en-US"/>
              </w:rPr>
            </w:r>
            <w:r w:rsidR="00213297" w:rsidRPr="00AA7499">
              <w:rPr>
                <w:rFonts w:cs="Arial"/>
                <w:lang w:val="en-US"/>
              </w:rPr>
              <w:fldChar w:fldCharType="separate"/>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AA7499">
              <w:rPr>
                <w:rFonts w:cs="Arial"/>
                <w:lang w:val="en-US"/>
              </w:rPr>
              <w:fldChar w:fldCharType="end"/>
            </w:r>
            <w:r w:rsidR="00213297" w:rsidRPr="009F4734">
              <w:rPr>
                <w:rFonts w:cs="Arial"/>
                <w:lang w:val="en-US"/>
              </w:rPr>
              <w:t xml:space="preserve">      </w:t>
            </w:r>
            <w:r w:rsidR="00213297" w:rsidRPr="009F4734">
              <w:rPr>
                <w:rFonts w:cs="Arial"/>
                <w:i/>
                <w:lang w:val="en-US"/>
              </w:rPr>
              <w:t>Publication &amp; distribution:</w:t>
            </w:r>
            <w:r w:rsidR="00213297" w:rsidRPr="009F4734">
              <w:rPr>
                <w:rFonts w:cs="Arial"/>
                <w:lang w:val="en-US"/>
              </w:rPr>
              <w:t xml:space="preserve">  </w:t>
            </w:r>
            <w:r w:rsidR="00213297" w:rsidRPr="00AA7499">
              <w:rPr>
                <w:rFonts w:cs="Arial"/>
                <w:lang w:val="en-US"/>
              </w:rPr>
              <w:fldChar w:fldCharType="begin">
                <w:ffData>
                  <w:name w:val="Text31"/>
                  <w:enabled/>
                  <w:calcOnExit w:val="0"/>
                  <w:textInput/>
                </w:ffData>
              </w:fldChar>
            </w:r>
            <w:r w:rsidR="00213297" w:rsidRPr="009F4734">
              <w:rPr>
                <w:rFonts w:cs="Arial"/>
                <w:lang w:val="en-US"/>
              </w:rPr>
              <w:instrText xml:space="preserve"> FORMTEXT </w:instrText>
            </w:r>
            <w:r w:rsidR="00213297" w:rsidRPr="00AA7499">
              <w:rPr>
                <w:rFonts w:cs="Arial"/>
                <w:lang w:val="en-US"/>
              </w:rPr>
            </w:r>
            <w:r w:rsidR="00213297" w:rsidRPr="00AA7499">
              <w:rPr>
                <w:rFonts w:cs="Arial"/>
                <w:lang w:val="en-US"/>
              </w:rPr>
              <w:fldChar w:fldCharType="separate"/>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AA7499">
              <w:rPr>
                <w:rFonts w:cs="Arial"/>
                <w:lang w:val="en-US"/>
              </w:rPr>
              <w:fldChar w:fldCharType="end"/>
            </w:r>
            <w:r w:rsidR="00213297" w:rsidRPr="009F4734">
              <w:rPr>
                <w:rFonts w:cs="Arial"/>
                <w:lang w:val="en-US"/>
              </w:rPr>
              <w:t xml:space="preserve">       </w:t>
            </w:r>
            <w:r w:rsidR="00213297" w:rsidRPr="009F4734">
              <w:rPr>
                <w:rFonts w:cs="Arial"/>
                <w:i/>
                <w:lang w:val="en-US"/>
              </w:rPr>
              <w:t>Other:</w:t>
            </w:r>
            <w:r w:rsidR="00213297" w:rsidRPr="009F4734">
              <w:rPr>
                <w:rFonts w:cs="Arial"/>
                <w:lang w:val="en-US"/>
              </w:rPr>
              <w:t xml:space="preserve">  </w:t>
            </w:r>
            <w:r w:rsidR="00213297" w:rsidRPr="00AA7499">
              <w:rPr>
                <w:rFonts w:cs="Arial"/>
                <w:lang w:val="en-US"/>
              </w:rPr>
              <w:fldChar w:fldCharType="begin">
                <w:ffData>
                  <w:name w:val="Text33"/>
                  <w:enabled/>
                  <w:calcOnExit w:val="0"/>
                  <w:textInput/>
                </w:ffData>
              </w:fldChar>
            </w:r>
            <w:r w:rsidR="00213297" w:rsidRPr="009F4734">
              <w:rPr>
                <w:rFonts w:cs="Arial"/>
                <w:lang w:val="en-US"/>
              </w:rPr>
              <w:instrText xml:space="preserve"> FORMTEXT </w:instrText>
            </w:r>
            <w:r w:rsidR="00213297" w:rsidRPr="00AA7499">
              <w:rPr>
                <w:rFonts w:cs="Arial"/>
                <w:lang w:val="en-US"/>
              </w:rPr>
            </w:r>
            <w:r w:rsidR="00213297" w:rsidRPr="00AA7499">
              <w:rPr>
                <w:rFonts w:cs="Arial"/>
                <w:lang w:val="en-US"/>
              </w:rPr>
              <w:fldChar w:fldCharType="separate"/>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9F4734">
              <w:rPr>
                <w:rFonts w:cs="Arial"/>
                <w:noProof/>
                <w:lang w:val="en-US"/>
              </w:rPr>
              <w:t> </w:t>
            </w:r>
            <w:r w:rsidR="00213297" w:rsidRPr="00AA7499">
              <w:rPr>
                <w:rFonts w:cs="Arial"/>
                <w:lang w:val="en-US"/>
              </w:rPr>
              <w:fldChar w:fldCharType="end"/>
            </w:r>
          </w:p>
          <w:p w:rsidR="00213297" w:rsidRPr="009F4734" w:rsidRDefault="00213297" w:rsidP="009B416C">
            <w:pPr>
              <w:pStyle w:val="APECForm"/>
              <w:tabs>
                <w:tab w:val="clear" w:pos="2880"/>
                <w:tab w:val="left" w:pos="2357"/>
              </w:tabs>
              <w:spacing w:before="0" w:after="0" w:line="240" w:lineRule="auto"/>
              <w:rPr>
                <w:rFonts w:cs="Arial"/>
                <w:i/>
                <w:sz w:val="16"/>
                <w:szCs w:val="16"/>
                <w:lang w:val="en-US"/>
              </w:rPr>
            </w:pPr>
            <w:r w:rsidRPr="006C43D9">
              <w:rPr>
                <w:rFonts w:cs="Arial"/>
                <w:i/>
                <w:sz w:val="16"/>
                <w:szCs w:val="16"/>
                <w:lang w:val="en-US"/>
              </w:rPr>
              <w:t>(</w:t>
            </w:r>
            <w:r w:rsidRPr="00D36517">
              <w:rPr>
                <w:rFonts w:cs="Arial"/>
                <w:i/>
                <w:sz w:val="16"/>
                <w:szCs w:val="16"/>
                <w:lang w:val="en-US"/>
              </w:rPr>
              <w:t>See Guidebook on APEC Projects, Ch. 9 to ensure all proposed costs are allowable.)</w:t>
            </w:r>
          </w:p>
        </w:tc>
      </w:tr>
    </w:tbl>
    <w:p w:rsidR="00213297" w:rsidRPr="00F61B60" w:rsidRDefault="00213297" w:rsidP="009B416C">
      <w:pPr>
        <w:pStyle w:val="APECForm"/>
        <w:spacing w:line="240" w:lineRule="auto"/>
        <w:ind w:left="-567"/>
        <w:rPr>
          <w:rFonts w:cs="Arial"/>
          <w:b/>
          <w:i/>
          <w:lang w:val="en-US"/>
        </w:rPr>
      </w:pPr>
      <w:r w:rsidRPr="00F61B60">
        <w:rPr>
          <w:rFonts w:cs="Arial"/>
          <w:b/>
          <w:i/>
          <w:lang w:val="en-US"/>
        </w:rPr>
        <w:t>Project Overseer Information and Declaration:</w:t>
      </w:r>
    </w:p>
    <w:p w:rsidR="00213297" w:rsidRPr="009F4734" w:rsidRDefault="00213297" w:rsidP="009B416C">
      <w:pPr>
        <w:pStyle w:val="APECForm"/>
        <w:spacing w:line="240" w:lineRule="auto"/>
        <w:ind w:left="-567"/>
        <w:rPr>
          <w:rFonts w:cs="Arial"/>
          <w:lang w:val="en-US"/>
        </w:rPr>
      </w:pPr>
      <w:r w:rsidRPr="00295875">
        <w:rPr>
          <w:rFonts w:cs="Arial"/>
          <w:b/>
          <w:i/>
          <w:lang w:val="en-US"/>
        </w:rPr>
        <w:t>Name:</w:t>
      </w:r>
      <w:r w:rsidRPr="00295875">
        <w:rPr>
          <w:rFonts w:cs="Arial"/>
          <w:lang w:val="en-US"/>
        </w:rPr>
        <w:t xml:space="preserve">  </w:t>
      </w:r>
      <w:r w:rsidRPr="00AA7499">
        <w:rPr>
          <w:rFonts w:cs="Arial"/>
          <w:lang w:val="en-US"/>
        </w:rPr>
        <w:fldChar w:fldCharType="begin">
          <w:ffData>
            <w:name w:val="Text3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Pr="009F4734" w:rsidRDefault="00213297" w:rsidP="009B416C">
      <w:pPr>
        <w:pStyle w:val="APECForm"/>
        <w:spacing w:line="240" w:lineRule="auto"/>
        <w:ind w:left="-567"/>
        <w:rPr>
          <w:rFonts w:cs="Arial"/>
          <w:b/>
          <w:lang w:val="en-US"/>
        </w:rPr>
      </w:pPr>
      <w:r w:rsidRPr="009F4734">
        <w:rPr>
          <w:rFonts w:cs="Arial"/>
          <w:b/>
          <w:i/>
          <w:lang w:val="en-US"/>
        </w:rPr>
        <w:t>Title:</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39"/>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i/>
          <w:lang w:val="en-US"/>
        </w:rPr>
        <w:t xml:space="preserve"> </w:t>
      </w:r>
    </w:p>
    <w:p w:rsidR="00213297" w:rsidRPr="009F4734" w:rsidRDefault="00213297" w:rsidP="009B416C">
      <w:pPr>
        <w:pStyle w:val="APECForm"/>
        <w:spacing w:line="240" w:lineRule="auto"/>
        <w:ind w:left="-567"/>
        <w:rPr>
          <w:rFonts w:cs="Arial"/>
          <w:lang w:val="en-US"/>
        </w:rPr>
      </w:pPr>
      <w:r w:rsidRPr="009F4734">
        <w:rPr>
          <w:rFonts w:cs="Arial"/>
          <w:b/>
          <w:i/>
          <w:lang w:val="en-US"/>
        </w:rPr>
        <w:t>Organization:</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0"/>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Pr="009F4734" w:rsidRDefault="00213297" w:rsidP="009B416C">
      <w:pPr>
        <w:pStyle w:val="APECForm"/>
        <w:spacing w:line="240" w:lineRule="auto"/>
        <w:ind w:left="-567"/>
        <w:rPr>
          <w:rFonts w:cs="Arial"/>
          <w:lang w:val="en-US"/>
        </w:rPr>
      </w:pPr>
      <w:r w:rsidRPr="009F4734">
        <w:rPr>
          <w:rFonts w:cs="Arial"/>
          <w:b/>
          <w:i/>
          <w:lang w:val="en-US"/>
        </w:rPr>
        <w:t>Postal address:</w:t>
      </w:r>
      <w:r w:rsidRPr="009F4734">
        <w:rPr>
          <w:rFonts w:cs="Arial"/>
          <w:lang w:val="en-US"/>
        </w:rPr>
        <w:t xml:space="preserve">  </w:t>
      </w:r>
      <w:r w:rsidRPr="00AA7499">
        <w:rPr>
          <w:rFonts w:cs="Arial"/>
          <w:lang w:val="en-US"/>
        </w:rPr>
        <w:fldChar w:fldCharType="begin">
          <w:ffData>
            <w:name w:val="Text41"/>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Pr="009F4734" w:rsidRDefault="00213297" w:rsidP="009B416C">
      <w:pPr>
        <w:pStyle w:val="APECForm"/>
        <w:spacing w:line="240" w:lineRule="auto"/>
        <w:ind w:left="-567"/>
        <w:rPr>
          <w:rFonts w:cs="Arial"/>
          <w:b/>
          <w:i/>
          <w:lang w:val="en-US"/>
        </w:rPr>
      </w:pPr>
      <w:r w:rsidRPr="009F4734">
        <w:rPr>
          <w:rFonts w:cs="Arial"/>
          <w:b/>
          <w:i/>
          <w:lang w:val="en-US"/>
        </w:rPr>
        <w:t>Tel:</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2"/>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lang w:val="en-US"/>
        </w:rPr>
        <w:tab/>
      </w:r>
      <w:r w:rsidRPr="009F4734">
        <w:rPr>
          <w:rFonts w:cs="Arial"/>
          <w:b/>
          <w:i/>
          <w:lang w:val="en-US"/>
        </w:rPr>
        <w:t>E-mail:</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4"/>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Pr="009F4734" w:rsidRDefault="00213297" w:rsidP="009B416C">
      <w:pPr>
        <w:pStyle w:val="APECForm"/>
        <w:spacing w:after="0" w:line="240" w:lineRule="auto"/>
        <w:ind w:left="-567"/>
        <w:rPr>
          <w:rFonts w:cs="Arial"/>
          <w:sz w:val="14"/>
          <w:szCs w:val="16"/>
          <w:lang w:val="en-US"/>
        </w:rPr>
      </w:pPr>
    </w:p>
    <w:p w:rsidR="00213297" w:rsidRPr="009F4734" w:rsidRDefault="00213297" w:rsidP="009B416C">
      <w:pPr>
        <w:pStyle w:val="APECForm"/>
        <w:spacing w:after="0" w:line="240" w:lineRule="auto"/>
        <w:ind w:left="-567" w:right="-835"/>
        <w:rPr>
          <w:rFonts w:cs="Arial"/>
          <w:sz w:val="16"/>
          <w:szCs w:val="16"/>
          <w:lang w:val="en-US"/>
        </w:rPr>
      </w:pPr>
      <w:r w:rsidRPr="009F4734">
        <w:rPr>
          <w:rFonts w:cs="Arial"/>
          <w:sz w:val="16"/>
          <w:szCs w:val="16"/>
          <w:lang w:val="en-US"/>
        </w:rPr>
        <w:t xml:space="preserve">As Project Overseer and on behalf of the above said Organization, I declare that this submission was prepared in accordance with the </w:t>
      </w:r>
      <w:r w:rsidRPr="009F4734">
        <w:rPr>
          <w:rFonts w:cs="Arial"/>
          <w:b/>
          <w:bCs w:val="0"/>
          <w:sz w:val="16"/>
          <w:szCs w:val="16"/>
          <w:lang w:val="en-US"/>
        </w:rPr>
        <w:t>Guidebook on APEC Projects</w:t>
      </w:r>
      <w:r w:rsidRPr="009F4734">
        <w:rPr>
          <w:rFonts w:cs="Arial"/>
          <w:sz w:val="16"/>
          <w:szCs w:val="16"/>
          <w:lang w:val="en-US"/>
        </w:rPr>
        <w:t xml:space="preserve">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w:t>
      </w:r>
    </w:p>
    <w:p w:rsidR="00AB5A45" w:rsidRDefault="00213297" w:rsidP="00AB5A45">
      <w:pPr>
        <w:pStyle w:val="APECForm"/>
        <w:spacing w:after="0" w:line="240" w:lineRule="auto"/>
        <w:ind w:left="-567"/>
        <w:rPr>
          <w:rFonts w:cs="Arial"/>
          <w:u w:val="single"/>
          <w:lang w:val="en-US"/>
        </w:rPr>
      </w:pPr>
      <w:r w:rsidRPr="00F61B60">
        <w:rPr>
          <w:rFonts w:cs="Arial"/>
          <w:u w:val="single"/>
          <w:lang w:val="en-US"/>
        </w:rPr>
        <w:tab/>
        <w:t xml:space="preserve"> </w:t>
      </w:r>
      <w:r w:rsidRPr="00F61B60">
        <w:rPr>
          <w:rFonts w:cs="Arial"/>
          <w:u w:val="single"/>
          <w:lang w:val="en-US"/>
        </w:rPr>
        <w:tab/>
      </w:r>
    </w:p>
    <w:p w:rsidR="00213297" w:rsidRPr="009F4734" w:rsidRDefault="00213297" w:rsidP="00AB5A45">
      <w:pPr>
        <w:pStyle w:val="APECForm"/>
        <w:spacing w:after="0" w:line="240" w:lineRule="auto"/>
        <w:ind w:left="-567"/>
        <w:rPr>
          <w:rFonts w:cs="Arial"/>
          <w:lang w:val="en-US"/>
        </w:rPr>
      </w:pPr>
      <w:r w:rsidRPr="00295875">
        <w:rPr>
          <w:rFonts w:cs="Arial"/>
          <w:i/>
          <w:sz w:val="18"/>
          <w:szCs w:val="20"/>
          <w:lang w:val="en-US"/>
        </w:rPr>
        <w:t>Name of Project Overseer</w:t>
      </w:r>
      <w:r w:rsidR="00017888">
        <w:rPr>
          <w:rFonts w:cs="Arial"/>
          <w:i/>
          <w:sz w:val="18"/>
          <w:szCs w:val="20"/>
          <w:lang w:val="en-US"/>
        </w:rPr>
        <w:t xml:space="preserve"> / Date</w:t>
      </w:r>
    </w:p>
    <w:p w:rsidR="00213297" w:rsidRPr="009F4734" w:rsidRDefault="00213297" w:rsidP="009B416C">
      <w:pPr>
        <w:pStyle w:val="APECForm"/>
        <w:spacing w:before="0" w:after="0" w:line="240" w:lineRule="auto"/>
        <w:ind w:left="-567"/>
        <w:jc w:val="center"/>
        <w:rPr>
          <w:rFonts w:cs="Arial"/>
          <w:b/>
          <w:sz w:val="28"/>
          <w:szCs w:val="28"/>
          <w:lang w:val="en-US"/>
        </w:rPr>
      </w:pPr>
      <w:r w:rsidRPr="009F4734">
        <w:rPr>
          <w:rFonts w:cs="Arial"/>
          <w:b/>
          <w:sz w:val="28"/>
          <w:szCs w:val="28"/>
          <w:lang w:val="en-US"/>
        </w:rPr>
        <w:br w:type="page"/>
      </w:r>
      <w:r w:rsidRPr="009F4734">
        <w:rPr>
          <w:rFonts w:cs="Arial"/>
          <w:b/>
          <w:sz w:val="28"/>
          <w:szCs w:val="28"/>
          <w:lang w:val="en-US"/>
        </w:rPr>
        <w:lastRenderedPageBreak/>
        <w:t>Project Synopsis</w:t>
      </w:r>
    </w:p>
    <w:p w:rsidR="00213297" w:rsidRPr="009F4734" w:rsidRDefault="00213297" w:rsidP="00213297">
      <w:pPr>
        <w:pStyle w:val="APECForm"/>
        <w:spacing w:before="0" w:after="0" w:line="240" w:lineRule="auto"/>
        <w:ind w:left="-540" w:right="-295"/>
        <w:jc w:val="center"/>
        <w:rPr>
          <w:rFonts w:cs="Arial"/>
          <w:b/>
          <w:lang w:val="en-US"/>
        </w:rPr>
      </w:pPr>
    </w:p>
    <w:p w:rsidR="00213297" w:rsidRPr="009F4734" w:rsidRDefault="00213297" w:rsidP="00A70C0C">
      <w:pPr>
        <w:pStyle w:val="APECFormHeadingA"/>
        <w:numPr>
          <w:ilvl w:val="0"/>
          <w:numId w:val="42"/>
        </w:numPr>
        <w:tabs>
          <w:tab w:val="clear" w:pos="360"/>
        </w:tabs>
        <w:spacing w:before="0" w:after="0" w:line="240" w:lineRule="auto"/>
        <w:ind w:left="-284" w:right="-340"/>
        <w:rPr>
          <w:rFonts w:cs="Arial"/>
          <w:i/>
          <w:lang w:val="en-US"/>
        </w:rPr>
      </w:pPr>
      <w:r w:rsidRPr="009F4734">
        <w:rPr>
          <w:rFonts w:cs="Arial"/>
          <w:u w:val="single"/>
          <w:lang w:val="en-US"/>
        </w:rPr>
        <w:t>Relevance – Benefits to region:</w:t>
      </w:r>
      <w:r w:rsidRPr="009F4734">
        <w:rPr>
          <w:rFonts w:cs="Arial"/>
          <w:lang w:val="en-US"/>
        </w:rPr>
        <w:t xml:space="preserve"> What problem does the project seek to address? Does it have sustained benefits </w:t>
      </w:r>
      <w:r w:rsidR="00163EFA">
        <w:rPr>
          <w:rFonts w:cs="Arial"/>
          <w:lang w:val="en-US"/>
        </w:rPr>
        <w:t>for</w:t>
      </w:r>
      <w:r w:rsidR="00163EFA" w:rsidRPr="009F4734">
        <w:rPr>
          <w:rFonts w:cs="Arial"/>
          <w:lang w:val="en-US"/>
        </w:rPr>
        <w:t xml:space="preserve"> </w:t>
      </w:r>
      <w:r w:rsidRPr="009F4734">
        <w:rPr>
          <w:rFonts w:cs="Arial"/>
          <w:lang w:val="en-US"/>
        </w:rPr>
        <w:t>more than one economy?</w:t>
      </w:r>
    </w:p>
    <w:p w:rsidR="00213297" w:rsidRPr="009F4734" w:rsidRDefault="00213297" w:rsidP="009B416C">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15658B" w:rsidRPr="009F4734" w:rsidRDefault="0015658B" w:rsidP="009B416C">
      <w:pPr>
        <w:pStyle w:val="APECFormnumbered"/>
        <w:numPr>
          <w:ilvl w:val="0"/>
          <w:numId w:val="0"/>
        </w:numPr>
        <w:spacing w:before="0" w:after="0" w:line="240" w:lineRule="auto"/>
        <w:ind w:left="-284" w:right="-340"/>
        <w:rPr>
          <w:rFonts w:cs="Arial"/>
          <w:lang w:val="en-US"/>
        </w:rPr>
      </w:pPr>
    </w:p>
    <w:p w:rsidR="00213297" w:rsidRDefault="00D52572" w:rsidP="00D52572">
      <w:pPr>
        <w:pStyle w:val="APECFormnumbered"/>
        <w:numPr>
          <w:ilvl w:val="0"/>
          <w:numId w:val="0"/>
        </w:numPr>
        <w:spacing w:before="0" w:after="0" w:line="240" w:lineRule="auto"/>
        <w:ind w:left="-284" w:right="-340" w:firstLine="14"/>
        <w:rPr>
          <w:rFonts w:cs="Arial"/>
          <w:b/>
          <w:lang w:val="en-US"/>
        </w:rPr>
      </w:pPr>
      <w:r w:rsidRPr="00783CE6">
        <w:rPr>
          <w:rFonts w:cs="Arial"/>
          <w:b/>
          <w:u w:val="single"/>
          <w:lang w:val="en-US"/>
        </w:rPr>
        <w:t xml:space="preserve">Relevance </w:t>
      </w:r>
      <w:r>
        <w:rPr>
          <w:rFonts w:cs="Arial"/>
          <w:b/>
          <w:u w:val="single"/>
          <w:lang w:val="en-US"/>
        </w:rPr>
        <w:t>–</w:t>
      </w:r>
      <w:r w:rsidRPr="00783CE6">
        <w:rPr>
          <w:rFonts w:cs="Arial"/>
          <w:b/>
          <w:u w:val="single"/>
          <w:lang w:val="en-US"/>
        </w:rPr>
        <w:t xml:space="preserve"> Eligibility</w:t>
      </w:r>
      <w:r>
        <w:rPr>
          <w:rFonts w:cs="Arial"/>
          <w:b/>
          <w:u w:val="single"/>
          <w:lang w:val="en-US"/>
        </w:rPr>
        <w:t>:</w:t>
      </w:r>
      <w:r>
        <w:rPr>
          <w:rFonts w:cs="Arial"/>
          <w:b/>
          <w:lang w:val="en-US"/>
        </w:rPr>
        <w:t xml:space="preserve"> </w:t>
      </w:r>
      <w:r w:rsidR="00E13DBB">
        <w:rPr>
          <w:rFonts w:cs="Arial"/>
          <w:b/>
          <w:lang w:val="en-US"/>
        </w:rPr>
        <w:t>H</w:t>
      </w:r>
      <w:r>
        <w:rPr>
          <w:rFonts w:cs="Arial"/>
          <w:b/>
          <w:lang w:val="en-US"/>
        </w:rPr>
        <w:t>ow</w:t>
      </w:r>
      <w:r w:rsidR="00E13DBB">
        <w:rPr>
          <w:rFonts w:cs="Arial"/>
          <w:b/>
          <w:lang w:val="en-US"/>
        </w:rPr>
        <w:t xml:space="preserve"> does the project </w:t>
      </w:r>
      <w:r w:rsidR="007E63A3">
        <w:rPr>
          <w:rFonts w:cs="Arial"/>
          <w:b/>
          <w:lang w:val="en-US"/>
        </w:rPr>
        <w:t>fit</w:t>
      </w:r>
      <w:r>
        <w:rPr>
          <w:rFonts w:cs="Arial"/>
          <w:b/>
          <w:lang w:val="en-US"/>
        </w:rPr>
        <w:t xml:space="preserve"> the eligibility criteria</w:t>
      </w:r>
      <w:r w:rsidR="004A52B1">
        <w:rPr>
          <w:rFonts w:cs="Arial"/>
          <w:b/>
          <w:lang w:val="en-US"/>
        </w:rPr>
        <w:t xml:space="preserve"> and funding priorities</w:t>
      </w:r>
      <w:r>
        <w:rPr>
          <w:rFonts w:cs="Arial"/>
          <w:b/>
          <w:lang w:val="en-US"/>
        </w:rPr>
        <w:t xml:space="preserve"> for the </w:t>
      </w:r>
      <w:r w:rsidR="007E63A3">
        <w:rPr>
          <w:rFonts w:cs="Arial"/>
          <w:b/>
          <w:lang w:val="en-US"/>
        </w:rPr>
        <w:t xml:space="preserve">nominated </w:t>
      </w:r>
      <w:r w:rsidR="008376D0">
        <w:rPr>
          <w:rFonts w:cs="Arial"/>
          <w:b/>
          <w:lang w:val="en-US"/>
        </w:rPr>
        <w:t>fund or</w:t>
      </w:r>
      <w:r>
        <w:rPr>
          <w:rFonts w:cs="Arial"/>
          <w:b/>
          <w:lang w:val="en-US"/>
        </w:rPr>
        <w:t xml:space="preserve"> su</w:t>
      </w:r>
      <w:r w:rsidR="00E13DBB">
        <w:rPr>
          <w:rFonts w:cs="Arial"/>
          <w:b/>
          <w:lang w:val="en-US"/>
        </w:rPr>
        <w:t>b</w:t>
      </w:r>
      <w:r w:rsidR="00E13DBB">
        <w:rPr>
          <w:rFonts w:cs="Arial"/>
          <w:b/>
          <w:lang w:val="en-US"/>
        </w:rPr>
        <w:noBreakHyphen/>
      </w:r>
      <w:r w:rsidR="008376D0">
        <w:rPr>
          <w:rFonts w:cs="Arial"/>
          <w:b/>
          <w:lang w:val="en-US"/>
        </w:rPr>
        <w:t>fund?</w:t>
      </w:r>
      <w:r w:rsidR="004511A3">
        <w:rPr>
          <w:rFonts w:cs="Arial"/>
          <w:b/>
          <w:lang w:val="en-US"/>
        </w:rPr>
        <w:t xml:space="preserve"> (</w:t>
      </w:r>
      <w:r w:rsidR="007E63A3">
        <w:rPr>
          <w:rFonts w:cs="Arial"/>
          <w:b/>
          <w:lang w:val="en-US"/>
        </w:rPr>
        <w:t xml:space="preserve">see </w:t>
      </w:r>
      <w:hyperlink r:id="rId70" w:history="1">
        <w:r w:rsidR="004511A3" w:rsidRPr="003E5FD3">
          <w:rPr>
            <w:rStyle w:val="Hyperlink"/>
            <w:rFonts w:cs="Arial"/>
            <w:b/>
            <w:lang w:val="en-US"/>
          </w:rPr>
          <w:t>http://www.apec.org/Projects/Funding-Sources.aspx</w:t>
        </w:r>
      </w:hyperlink>
      <w:r w:rsidR="004511A3">
        <w:rPr>
          <w:rFonts w:cs="Arial"/>
          <w:b/>
          <w:lang w:val="en-US"/>
        </w:rPr>
        <w:t xml:space="preserve"> for </w:t>
      </w:r>
      <w:r w:rsidR="007E63A3">
        <w:rPr>
          <w:rFonts w:cs="Arial"/>
          <w:b/>
          <w:lang w:val="en-US"/>
        </w:rPr>
        <w:t xml:space="preserve">eligibility </w:t>
      </w:r>
      <w:r w:rsidR="004511A3">
        <w:rPr>
          <w:rFonts w:cs="Arial"/>
          <w:b/>
          <w:lang w:val="en-US"/>
        </w:rPr>
        <w:t>criteria)</w:t>
      </w:r>
    </w:p>
    <w:p w:rsidR="00D52572" w:rsidRDefault="0015658B" w:rsidP="00D52572">
      <w:pPr>
        <w:pStyle w:val="APECFormnumbered"/>
        <w:numPr>
          <w:ilvl w:val="0"/>
          <w:numId w:val="0"/>
        </w:numPr>
        <w:spacing w:before="0" w:after="0" w:line="240" w:lineRule="auto"/>
        <w:ind w:left="-284"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15658B" w:rsidRDefault="0015658B" w:rsidP="00D52572">
      <w:pPr>
        <w:pStyle w:val="APECFormnumbered"/>
        <w:numPr>
          <w:ilvl w:val="0"/>
          <w:numId w:val="0"/>
        </w:numPr>
        <w:spacing w:before="0" w:after="0" w:line="240" w:lineRule="auto"/>
        <w:ind w:left="-284" w:right="-340" w:firstLine="14"/>
        <w:rPr>
          <w:rFonts w:cs="Arial"/>
          <w:b/>
          <w:lang w:val="en-US"/>
        </w:rPr>
      </w:pPr>
    </w:p>
    <w:p w:rsidR="00D52572" w:rsidRDefault="00D52572" w:rsidP="00D52572">
      <w:pPr>
        <w:pStyle w:val="APECFormnumbered"/>
        <w:numPr>
          <w:ilvl w:val="0"/>
          <w:numId w:val="0"/>
        </w:numPr>
        <w:spacing w:before="0" w:after="0" w:line="240" w:lineRule="auto"/>
        <w:ind w:left="-284" w:right="-340" w:firstLine="14"/>
        <w:rPr>
          <w:rFonts w:cs="Arial"/>
          <w:b/>
          <w:lang w:val="en-US"/>
        </w:rPr>
      </w:pPr>
      <w:r w:rsidRPr="00783CE6">
        <w:rPr>
          <w:rFonts w:cs="Arial"/>
          <w:b/>
          <w:u w:val="single"/>
          <w:lang w:val="en-US"/>
        </w:rPr>
        <w:t>Relevance – Capacity Building</w:t>
      </w:r>
      <w:r w:rsidR="0015658B">
        <w:rPr>
          <w:rFonts w:cs="Arial"/>
          <w:b/>
          <w:u w:val="single"/>
          <w:lang w:val="en-US"/>
        </w:rPr>
        <w:t>:</w:t>
      </w:r>
      <w:r w:rsidR="00E13DBB">
        <w:rPr>
          <w:rFonts w:cs="Arial"/>
          <w:b/>
          <w:lang w:val="en-US"/>
        </w:rPr>
        <w:t xml:space="preserve"> H</w:t>
      </w:r>
      <w:r w:rsidR="0015658B">
        <w:rPr>
          <w:rFonts w:cs="Arial"/>
          <w:b/>
          <w:lang w:val="en-US"/>
        </w:rPr>
        <w:t xml:space="preserve">ow </w:t>
      </w:r>
      <w:r w:rsidR="008376D0">
        <w:rPr>
          <w:rFonts w:cs="Arial"/>
          <w:b/>
          <w:lang w:val="en-US"/>
        </w:rPr>
        <w:t>will</w:t>
      </w:r>
      <w:r w:rsidR="00E13DBB">
        <w:rPr>
          <w:rFonts w:cs="Arial"/>
          <w:b/>
          <w:lang w:val="en-US"/>
        </w:rPr>
        <w:t xml:space="preserve"> </w:t>
      </w:r>
      <w:r w:rsidR="0015658B">
        <w:rPr>
          <w:rFonts w:cs="Arial"/>
          <w:b/>
          <w:lang w:val="en-US"/>
        </w:rPr>
        <w:t xml:space="preserve">the project </w:t>
      </w:r>
      <w:r w:rsidR="00E13DBB">
        <w:rPr>
          <w:rFonts w:cs="Arial"/>
          <w:b/>
          <w:lang w:val="en-US"/>
        </w:rPr>
        <w:t xml:space="preserve">build the capacity of APEC </w:t>
      </w:r>
      <w:r w:rsidR="004A52B1">
        <w:rPr>
          <w:rFonts w:cs="Arial"/>
          <w:b/>
          <w:lang w:val="en-US"/>
        </w:rPr>
        <w:t xml:space="preserve">member economies? </w:t>
      </w:r>
      <w:r w:rsidR="008B5BD4">
        <w:rPr>
          <w:rFonts w:cs="Arial"/>
          <w:b/>
          <w:lang w:val="en-US"/>
        </w:rPr>
        <w:t>For ASF projects, p</w:t>
      </w:r>
      <w:r w:rsidR="004A52B1">
        <w:rPr>
          <w:rFonts w:cs="Arial"/>
          <w:b/>
          <w:lang w:val="en-US"/>
        </w:rPr>
        <w:t>lease identify the APEC developing member economies that will be</w:t>
      </w:r>
      <w:r w:rsidR="008B5BD4">
        <w:rPr>
          <w:rFonts w:cs="Arial"/>
          <w:b/>
          <w:lang w:val="en-US"/>
        </w:rPr>
        <w:t>nefit from this project.</w:t>
      </w:r>
      <w:r w:rsidR="004A52B1">
        <w:rPr>
          <w:rFonts w:cs="Arial"/>
          <w:b/>
          <w:lang w:val="en-US"/>
        </w:rPr>
        <w:t xml:space="preserve"> </w:t>
      </w:r>
      <w:r w:rsidR="00E13DBB">
        <w:rPr>
          <w:rFonts w:cs="Arial"/>
          <w:b/>
          <w:lang w:val="en-US"/>
        </w:rPr>
        <w:t>(</w:t>
      </w:r>
      <w:r w:rsidR="008B5BD4">
        <w:rPr>
          <w:rFonts w:cs="Arial"/>
          <w:b/>
          <w:lang w:val="en-US"/>
        </w:rPr>
        <w:t>R</w:t>
      </w:r>
      <w:r w:rsidR="00E13DBB">
        <w:rPr>
          <w:rFonts w:cs="Arial"/>
          <w:b/>
          <w:lang w:val="en-US"/>
        </w:rPr>
        <w:t xml:space="preserve">efer to </w:t>
      </w:r>
      <w:r w:rsidR="0015658B">
        <w:rPr>
          <w:rFonts w:cs="Arial"/>
          <w:b/>
          <w:lang w:val="en-US"/>
        </w:rPr>
        <w:t xml:space="preserve">capacity building </w:t>
      </w:r>
      <w:r w:rsidR="00520A8D">
        <w:rPr>
          <w:rFonts w:cs="Arial"/>
          <w:b/>
          <w:lang w:val="en-US"/>
        </w:rPr>
        <w:t xml:space="preserve">goals, objectives and </w:t>
      </w:r>
      <w:r w:rsidR="00E13DBB">
        <w:rPr>
          <w:rFonts w:cs="Arial"/>
          <w:b/>
          <w:lang w:val="en-US"/>
        </w:rPr>
        <w:t xml:space="preserve">principles at </w:t>
      </w:r>
      <w:r w:rsidR="0015658B">
        <w:rPr>
          <w:rFonts w:cs="Arial"/>
          <w:b/>
          <w:lang w:val="en-US"/>
        </w:rPr>
        <w:t>Appendix K</w:t>
      </w:r>
      <w:r w:rsidR="00520A8D">
        <w:rPr>
          <w:rFonts w:cs="Arial"/>
          <w:b/>
          <w:lang w:val="en-US"/>
        </w:rPr>
        <w:t xml:space="preserve"> of the </w:t>
      </w:r>
      <w:r w:rsidR="00E13DBB">
        <w:rPr>
          <w:rFonts w:cs="Arial"/>
          <w:b/>
          <w:lang w:val="en-US"/>
        </w:rPr>
        <w:t>Guidebook</w:t>
      </w:r>
      <w:r w:rsidR="008B5BD4">
        <w:rPr>
          <w:rFonts w:cs="Arial"/>
          <w:b/>
          <w:lang w:val="en-US"/>
        </w:rPr>
        <w:t>.</w:t>
      </w:r>
      <w:r w:rsidR="0015658B">
        <w:rPr>
          <w:rFonts w:cs="Arial"/>
          <w:b/>
          <w:lang w:val="en-US"/>
        </w:rPr>
        <w:t>)</w:t>
      </w:r>
    </w:p>
    <w:p w:rsidR="0015658B" w:rsidRDefault="0015658B" w:rsidP="0015658B">
      <w:pPr>
        <w:pStyle w:val="APECFormnumbered"/>
        <w:numPr>
          <w:ilvl w:val="0"/>
          <w:numId w:val="0"/>
        </w:numPr>
        <w:spacing w:before="0" w:after="0" w:line="240" w:lineRule="auto"/>
        <w:ind w:left="-284"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D52572" w:rsidRPr="009F4734" w:rsidRDefault="00D52572" w:rsidP="00783CE6">
      <w:pPr>
        <w:pStyle w:val="APECFormnumbered"/>
        <w:numPr>
          <w:ilvl w:val="0"/>
          <w:numId w:val="0"/>
        </w:numPr>
        <w:spacing w:before="0" w:after="0" w:line="240" w:lineRule="auto"/>
        <w:ind w:right="-340"/>
        <w:rPr>
          <w:rFonts w:cs="Arial"/>
          <w:lang w:val="en-US"/>
        </w:rPr>
      </w:pPr>
    </w:p>
    <w:p w:rsidR="00213297" w:rsidRPr="009F4734" w:rsidRDefault="00213297" w:rsidP="00A70C0C">
      <w:pPr>
        <w:pStyle w:val="APECFormHeadingA"/>
        <w:numPr>
          <w:ilvl w:val="0"/>
          <w:numId w:val="42"/>
        </w:numPr>
        <w:tabs>
          <w:tab w:val="clear" w:pos="360"/>
        </w:tabs>
        <w:spacing w:before="0" w:after="0" w:line="240" w:lineRule="auto"/>
        <w:ind w:left="-284" w:right="-340"/>
        <w:rPr>
          <w:rFonts w:cs="Arial"/>
          <w:lang w:val="en-US"/>
        </w:rPr>
      </w:pPr>
      <w:r w:rsidRPr="009F4734">
        <w:rPr>
          <w:rFonts w:cs="Arial"/>
          <w:u w:val="single"/>
          <w:lang w:val="en-US"/>
        </w:rPr>
        <w:t>Objectives:</w:t>
      </w:r>
      <w:r w:rsidRPr="009F4734">
        <w:rPr>
          <w:rFonts w:cs="Arial"/>
          <w:lang w:val="en-US"/>
        </w:rPr>
        <w:t xml:space="preserve"> Describe the 2-3 key objectives of the project. (e.g. ensure workshop participants will be able to...; to create a framework...; to develop recommendations...; to build support...; to revise strategies...; to create an action plan;...to increase knowledge in; to build capacity in… etc.)</w:t>
      </w:r>
    </w:p>
    <w:p w:rsidR="00213297" w:rsidRPr="009F4734" w:rsidRDefault="00213297" w:rsidP="009B416C">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Pr="009F4734" w:rsidRDefault="00213297" w:rsidP="009B416C">
      <w:pPr>
        <w:pStyle w:val="APECFormHeadingA"/>
        <w:numPr>
          <w:ilvl w:val="0"/>
          <w:numId w:val="0"/>
        </w:numPr>
        <w:spacing w:before="0" w:after="0" w:line="240" w:lineRule="auto"/>
        <w:ind w:left="-284" w:right="-340"/>
        <w:rPr>
          <w:rFonts w:cs="Arial"/>
          <w:i/>
          <w:lang w:val="en-US"/>
        </w:rPr>
      </w:pPr>
    </w:p>
    <w:p w:rsidR="00213297" w:rsidRPr="009F4734" w:rsidRDefault="00213297" w:rsidP="00A70C0C">
      <w:pPr>
        <w:pStyle w:val="APECFormHeadingA"/>
        <w:numPr>
          <w:ilvl w:val="0"/>
          <w:numId w:val="42"/>
        </w:numPr>
        <w:tabs>
          <w:tab w:val="clear" w:pos="360"/>
        </w:tabs>
        <w:spacing w:before="0" w:after="0" w:line="240" w:lineRule="auto"/>
        <w:ind w:left="-284" w:right="-340"/>
        <w:rPr>
          <w:rFonts w:cs="Arial"/>
          <w:i/>
          <w:lang w:val="en-US"/>
        </w:rPr>
      </w:pPr>
      <w:r w:rsidRPr="009F4734">
        <w:rPr>
          <w:rFonts w:cs="Arial"/>
          <w:u w:val="single"/>
          <w:lang w:val="en-US"/>
        </w:rPr>
        <w:t>Alignment – APEC:</w:t>
      </w:r>
      <w:r w:rsidRPr="009F4734">
        <w:rPr>
          <w:rFonts w:cs="Arial"/>
          <w:lang w:val="en-US"/>
        </w:rPr>
        <w:t xml:space="preserve"> Describe specific APEC priorities, goals, strategies and</w:t>
      </w:r>
      <w:r w:rsidR="008376D0">
        <w:rPr>
          <w:rFonts w:cs="Arial"/>
          <w:lang w:val="en-US"/>
        </w:rPr>
        <w:t>/ or</w:t>
      </w:r>
      <w:r w:rsidRPr="009F4734">
        <w:rPr>
          <w:rFonts w:cs="Arial"/>
          <w:lang w:val="en-US"/>
        </w:rPr>
        <w:t xml:space="preserve"> statements that the project supports, </w:t>
      </w:r>
      <w:r w:rsidR="008376D0">
        <w:rPr>
          <w:rFonts w:cs="Arial"/>
          <w:lang w:val="en-US"/>
        </w:rPr>
        <w:t xml:space="preserve">and </w:t>
      </w:r>
      <w:r w:rsidRPr="009F4734">
        <w:rPr>
          <w:rFonts w:cs="Arial"/>
          <w:lang w:val="en-US"/>
        </w:rPr>
        <w:t xml:space="preserve">explain how the project will contribute to their achievement. </w:t>
      </w:r>
    </w:p>
    <w:p w:rsidR="00213297" w:rsidRPr="009F4734" w:rsidRDefault="00213297" w:rsidP="009B416C">
      <w:pPr>
        <w:pStyle w:val="APECFormHeadingA"/>
        <w:numPr>
          <w:ilvl w:val="0"/>
          <w:numId w:val="0"/>
        </w:numPr>
        <w:tabs>
          <w:tab w:val="clear" w:pos="360"/>
        </w:tabs>
        <w:spacing w:before="0" w:after="0" w:line="240" w:lineRule="auto"/>
        <w:ind w:left="-284" w:right="-340"/>
        <w:rPr>
          <w:rFonts w:cs="Arial"/>
          <w:i/>
          <w:lang w:val="en-US"/>
        </w:rPr>
      </w:pPr>
      <w:r w:rsidRPr="00AA7499">
        <w:rPr>
          <w:rFonts w:cs="Arial"/>
        </w:rPr>
        <w:fldChar w:fldCharType="begin">
          <w:ffData>
            <w:name w:val="Text46"/>
            <w:enabled/>
            <w:calcOnExit w:val="0"/>
            <w:textInput/>
          </w:ffData>
        </w:fldChar>
      </w:r>
      <w:r w:rsidRPr="00AA7499">
        <w:rPr>
          <w:rFonts w:cs="Arial"/>
        </w:rPr>
        <w:instrText xml:space="preserve"> FORMTEXT </w:instrText>
      </w:r>
      <w:r w:rsidRPr="00AA7499">
        <w:rPr>
          <w:rFonts w:cs="Arial"/>
        </w:rPr>
      </w:r>
      <w:r w:rsidRPr="00AA7499">
        <w:rPr>
          <w:rFonts w:cs="Arial"/>
        </w:rPr>
        <w:fldChar w:fldCharType="separate"/>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rPr>
        <w:fldChar w:fldCharType="end"/>
      </w:r>
    </w:p>
    <w:p w:rsidR="00213297" w:rsidRPr="009F4734" w:rsidRDefault="00213297" w:rsidP="009B416C">
      <w:pPr>
        <w:pStyle w:val="APECFormHeadingA"/>
        <w:numPr>
          <w:ilvl w:val="0"/>
          <w:numId w:val="0"/>
        </w:numPr>
        <w:tabs>
          <w:tab w:val="clear" w:pos="360"/>
        </w:tabs>
        <w:spacing w:before="0" w:after="0" w:line="240" w:lineRule="auto"/>
        <w:ind w:left="-284" w:right="-340"/>
        <w:rPr>
          <w:rFonts w:cs="Arial"/>
          <w:i/>
          <w:lang w:val="en-US"/>
        </w:rPr>
      </w:pPr>
    </w:p>
    <w:p w:rsidR="00213297" w:rsidRPr="009F4734" w:rsidRDefault="00213297" w:rsidP="009B416C">
      <w:pPr>
        <w:pStyle w:val="APECFormHeadingA"/>
        <w:numPr>
          <w:ilvl w:val="0"/>
          <w:numId w:val="0"/>
        </w:numPr>
        <w:tabs>
          <w:tab w:val="clear" w:pos="360"/>
        </w:tabs>
        <w:spacing w:before="0" w:after="0" w:line="240" w:lineRule="auto"/>
        <w:ind w:left="-284" w:right="-340"/>
        <w:rPr>
          <w:rFonts w:cs="Arial"/>
          <w:i/>
          <w:lang w:val="en-US"/>
        </w:rPr>
      </w:pPr>
      <w:r w:rsidRPr="009F4734">
        <w:rPr>
          <w:rFonts w:cs="Arial"/>
          <w:u w:val="single"/>
          <w:lang w:val="en-US"/>
        </w:rPr>
        <w:t>Alignment – Forum:</w:t>
      </w:r>
      <w:r w:rsidRPr="009F4734">
        <w:rPr>
          <w:rFonts w:cs="Arial"/>
          <w:lang w:val="en-US"/>
        </w:rPr>
        <w:t xml:space="preserve"> </w:t>
      </w:r>
      <w:r w:rsidR="008376D0">
        <w:rPr>
          <w:rFonts w:cs="Arial"/>
          <w:lang w:val="en-US"/>
        </w:rPr>
        <w:t>H</w:t>
      </w:r>
      <w:r w:rsidRPr="009F4734">
        <w:rPr>
          <w:rFonts w:cs="Arial"/>
          <w:lang w:val="en-US"/>
        </w:rPr>
        <w:t xml:space="preserve">ow </w:t>
      </w:r>
      <w:r w:rsidR="008376D0">
        <w:rPr>
          <w:rFonts w:cs="Arial"/>
          <w:lang w:val="en-US"/>
        </w:rPr>
        <w:t xml:space="preserve">does </w:t>
      </w:r>
      <w:r w:rsidRPr="009F4734">
        <w:rPr>
          <w:rFonts w:cs="Arial"/>
          <w:lang w:val="en-US"/>
        </w:rPr>
        <w:t>the project align with your forum’s work</w:t>
      </w:r>
      <w:r w:rsidR="008376D0">
        <w:rPr>
          <w:rFonts w:cs="Arial"/>
          <w:lang w:val="en-US"/>
        </w:rPr>
        <w:t xml:space="preserve"> </w:t>
      </w:r>
      <w:r w:rsidRPr="009F4734">
        <w:rPr>
          <w:rFonts w:cs="Arial"/>
          <w:lang w:val="en-US"/>
        </w:rPr>
        <w:t>plan/ strategic plan</w:t>
      </w:r>
      <w:r w:rsidR="008376D0">
        <w:rPr>
          <w:rFonts w:cs="Arial"/>
          <w:lang w:val="en-US"/>
        </w:rPr>
        <w:t>?</w:t>
      </w:r>
      <w:r w:rsidRPr="009F4734">
        <w:rPr>
          <w:rFonts w:cs="Arial"/>
          <w:lang w:val="en-US"/>
        </w:rPr>
        <w:t xml:space="preserve">    </w:t>
      </w:r>
    </w:p>
    <w:p w:rsidR="00213297" w:rsidRPr="009F4734" w:rsidRDefault="00213297" w:rsidP="009B416C">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Pr="009F4734" w:rsidRDefault="00213297" w:rsidP="009B416C">
      <w:pPr>
        <w:pStyle w:val="APECFormHeadingA"/>
        <w:numPr>
          <w:ilvl w:val="0"/>
          <w:numId w:val="0"/>
        </w:numPr>
        <w:spacing w:before="0" w:after="0" w:line="240" w:lineRule="auto"/>
        <w:ind w:left="-284" w:right="-340"/>
        <w:rPr>
          <w:rFonts w:cs="Arial"/>
          <w:lang w:val="en-US"/>
        </w:rPr>
      </w:pPr>
    </w:p>
    <w:p w:rsidR="00213297" w:rsidRPr="009F4734" w:rsidRDefault="00213297" w:rsidP="00783CE6">
      <w:pPr>
        <w:pStyle w:val="APECFormnumbered"/>
        <w:tabs>
          <w:tab w:val="clear" w:pos="360"/>
        </w:tabs>
        <w:spacing w:before="0" w:line="240" w:lineRule="auto"/>
        <w:ind w:left="-288" w:right="-346"/>
        <w:rPr>
          <w:rFonts w:cs="Arial"/>
          <w:b/>
          <w:lang w:val="en-US"/>
        </w:rPr>
      </w:pPr>
      <w:r w:rsidRPr="009F4734">
        <w:rPr>
          <w:rFonts w:cs="Arial"/>
          <w:b/>
          <w:u w:val="single"/>
          <w:lang w:val="en-US"/>
        </w:rPr>
        <w:t>Methodology:</w:t>
      </w:r>
      <w:r w:rsidRPr="009F4734">
        <w:rPr>
          <w:rFonts w:cs="Arial"/>
          <w:b/>
          <w:lang w:val="en-US"/>
        </w:rPr>
        <w:t xml:space="preserve"> How do you plan to implement the project? </w:t>
      </w:r>
      <w:r w:rsidR="008376D0">
        <w:rPr>
          <w:rFonts w:cs="Arial"/>
          <w:b/>
          <w:lang w:val="en-US"/>
        </w:rPr>
        <w:t>B</w:t>
      </w:r>
      <w:r w:rsidRPr="009F4734">
        <w:rPr>
          <w:rFonts w:cs="Arial"/>
          <w:b/>
          <w:lang w:val="en-US"/>
        </w:rPr>
        <w:t xml:space="preserve">riefly address the following: </w:t>
      </w:r>
    </w:p>
    <w:p w:rsidR="00213297" w:rsidRDefault="00213297" w:rsidP="00783CE6">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Work</w:t>
      </w:r>
      <w:r w:rsidR="008376D0">
        <w:rPr>
          <w:rFonts w:cs="Arial"/>
          <w:b/>
          <w:i/>
          <w:u w:val="single"/>
          <w:lang w:val="en-US"/>
        </w:rPr>
        <w:t xml:space="preserve"> </w:t>
      </w:r>
      <w:r w:rsidRPr="009F4734">
        <w:rPr>
          <w:rFonts w:cs="Arial"/>
          <w:b/>
          <w:i/>
          <w:u w:val="single"/>
          <w:lang w:val="en-US"/>
        </w:rPr>
        <w:t>plan</w:t>
      </w:r>
      <w:r w:rsidRPr="009F4734">
        <w:rPr>
          <w:rFonts w:cs="Arial"/>
          <w:b/>
          <w:i/>
          <w:lang w:val="en-US"/>
        </w:rPr>
        <w:t xml:space="preserve">: </w:t>
      </w:r>
      <w:r w:rsidRPr="009F4734">
        <w:rPr>
          <w:rFonts w:cs="Arial"/>
          <w:b/>
          <w:lang w:val="en-US"/>
        </w:rPr>
        <w:t>Project timelines, dates of key activities and deliverable outputs.</w:t>
      </w:r>
    </w:p>
    <w:p w:rsidR="008C5C8E" w:rsidRPr="009F4734" w:rsidRDefault="008C5C8E" w:rsidP="00783CE6">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Default="00213297" w:rsidP="00783CE6">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Beneficiaries</w:t>
      </w:r>
      <w:r w:rsidRPr="009F4734">
        <w:rPr>
          <w:rFonts w:cs="Arial"/>
          <w:b/>
          <w:i/>
          <w:lang w:val="en-US"/>
        </w:rPr>
        <w:t>:</w:t>
      </w:r>
      <w:r w:rsidRPr="009F4734">
        <w:rPr>
          <w:rFonts w:cs="Arial"/>
          <w:b/>
          <w:lang w:val="en-US"/>
        </w:rPr>
        <w:t xml:space="preserve"> </w:t>
      </w:r>
      <w:r w:rsidR="008C5C8E">
        <w:rPr>
          <w:rFonts w:cs="Arial"/>
          <w:b/>
          <w:lang w:val="en-US"/>
        </w:rPr>
        <w:t>S</w:t>
      </w:r>
      <w:r w:rsidRPr="009F4734">
        <w:rPr>
          <w:rFonts w:cs="Arial"/>
          <w:b/>
          <w:lang w:val="en-US"/>
        </w:rPr>
        <w:t>election criteria for participants, beneficiary profiles (e.g. participants, end users, policy makers, researchers/</w:t>
      </w:r>
      <w:r w:rsidR="008C5C8E">
        <w:rPr>
          <w:rFonts w:cs="Arial"/>
          <w:b/>
          <w:lang w:val="en-US"/>
        </w:rPr>
        <w:t xml:space="preserve"> </w:t>
      </w:r>
      <w:r w:rsidRPr="009F4734">
        <w:rPr>
          <w:rFonts w:cs="Arial"/>
          <w:b/>
          <w:lang w:val="en-US"/>
        </w:rPr>
        <w:t>analysts, gender) and how they will be engaged.</w:t>
      </w:r>
    </w:p>
    <w:p w:rsidR="008C5C8E" w:rsidRPr="009F4734" w:rsidRDefault="008C5C8E" w:rsidP="00783CE6">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Default="00213297" w:rsidP="00783CE6">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Evaluation:</w:t>
      </w:r>
      <w:r w:rsidRPr="009F4734">
        <w:rPr>
          <w:rFonts w:cs="Arial"/>
          <w:b/>
          <w:lang w:val="en-US"/>
        </w:rPr>
        <w:t xml:space="preserve"> </w:t>
      </w:r>
      <w:r w:rsidR="008376D0">
        <w:rPr>
          <w:rFonts w:cs="Arial"/>
          <w:b/>
          <w:lang w:val="en-US"/>
        </w:rPr>
        <w:t>I</w:t>
      </w:r>
      <w:r w:rsidRPr="009F4734">
        <w:rPr>
          <w:rFonts w:cs="Arial"/>
          <w:b/>
          <w:lang w:val="en-US"/>
        </w:rPr>
        <w:t>ndicators developed to measure progress, project outcomes and impacts/</w:t>
      </w:r>
      <w:r w:rsidR="008376D0">
        <w:rPr>
          <w:rFonts w:cs="Arial"/>
          <w:b/>
          <w:lang w:val="en-US"/>
        </w:rPr>
        <w:t xml:space="preserve"> </w:t>
      </w:r>
      <w:r w:rsidRPr="009F4734">
        <w:rPr>
          <w:rFonts w:cs="Arial"/>
          <w:b/>
          <w:lang w:val="en-US"/>
        </w:rPr>
        <w:t>successes. Where possible provide indicators which could assess impacts on women.</w:t>
      </w:r>
    </w:p>
    <w:p w:rsidR="008C5C8E" w:rsidRPr="009F4734" w:rsidRDefault="008C5C8E" w:rsidP="00783CE6">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Default="00213297" w:rsidP="00783CE6">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Linkages:</w:t>
      </w:r>
      <w:r w:rsidRPr="009F4734">
        <w:rPr>
          <w:rFonts w:cs="Arial"/>
          <w:b/>
          <w:lang w:val="en-US"/>
        </w:rPr>
        <w:t xml:space="preserve"> Information on other APEC and non-APEC stakeholders and how they will be engaged. If and how this proposal builds on (but does not duplicate) the work of other projects. How will this activity promote </w:t>
      </w:r>
      <w:r w:rsidRPr="009F4734">
        <w:rPr>
          <w:rFonts w:cs="Arial"/>
          <w:b/>
          <w:u w:val="single"/>
          <w:lang w:val="en-US"/>
        </w:rPr>
        <w:t>cross fora collaboration</w:t>
      </w:r>
      <w:r w:rsidRPr="009F4734">
        <w:rPr>
          <w:rFonts w:cs="Arial"/>
          <w:b/>
          <w:lang w:val="en-US"/>
        </w:rPr>
        <w:t>?</w:t>
      </w:r>
    </w:p>
    <w:p w:rsidR="008C5C8E" w:rsidRPr="009F4734" w:rsidRDefault="008C5C8E" w:rsidP="00783CE6">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213297" w:rsidRPr="009F4734" w:rsidRDefault="00213297" w:rsidP="009B416C">
      <w:pPr>
        <w:pStyle w:val="APECFormnumbered"/>
        <w:numPr>
          <w:ilvl w:val="0"/>
          <w:numId w:val="0"/>
        </w:numPr>
        <w:spacing w:before="0" w:after="0" w:line="240" w:lineRule="auto"/>
        <w:ind w:left="-284" w:right="-340"/>
        <w:rPr>
          <w:rFonts w:cs="Arial"/>
          <w:lang w:val="en-US"/>
        </w:rPr>
      </w:pPr>
    </w:p>
    <w:p w:rsidR="00213297" w:rsidRPr="00F61B60" w:rsidRDefault="00213297">
      <w:pPr>
        <w:rPr>
          <w:rFonts w:ascii="Arial" w:eastAsia="PMingLiU" w:hAnsi="Arial" w:cs="Arial"/>
          <w:i/>
          <w:kern w:val="22"/>
          <w:sz w:val="32"/>
          <w:szCs w:val="28"/>
        </w:rPr>
      </w:pPr>
      <w:r w:rsidRPr="00AA7499">
        <w:rPr>
          <w:rFonts w:ascii="Arial" w:hAnsi="Arial" w:cs="Arial"/>
          <w:b/>
          <w:i/>
        </w:rPr>
        <w:br w:type="page"/>
      </w:r>
    </w:p>
    <w:p w:rsidR="00B87360" w:rsidRPr="00AA7499" w:rsidRDefault="005102DB" w:rsidP="00347EED">
      <w:pPr>
        <w:pStyle w:val="Heading1"/>
        <w:spacing w:line="600" w:lineRule="exact"/>
      </w:pPr>
      <w:bookmarkStart w:id="220" w:name="_Toc326941890"/>
      <w:bookmarkStart w:id="221" w:name="_Toc494192115"/>
      <w:bookmarkStart w:id="222" w:name="_Toc321655878"/>
      <w:r w:rsidRPr="00AA7499">
        <w:lastRenderedPageBreak/>
        <w:t xml:space="preserve">Appendix </w:t>
      </w:r>
      <w:bookmarkEnd w:id="220"/>
      <w:r w:rsidR="00851A48">
        <w:t>B</w:t>
      </w:r>
      <w:bookmarkEnd w:id="221"/>
      <w:r w:rsidR="00851A48" w:rsidRPr="00AA7499">
        <w:t xml:space="preserve"> </w:t>
      </w:r>
    </w:p>
    <w:p w:rsidR="00A47BA5" w:rsidRPr="00295875" w:rsidRDefault="00A47BA5" w:rsidP="00D80158">
      <w:pPr>
        <w:pStyle w:val="Heading2"/>
        <w:jc w:val="center"/>
      </w:pPr>
      <w:bookmarkStart w:id="223" w:name="_Toc494192116"/>
      <w:r w:rsidRPr="00F61B60">
        <w:t>APEC Project Proposal</w:t>
      </w:r>
      <w:bookmarkEnd w:id="223"/>
    </w:p>
    <w:p w:rsidR="00A47BA5" w:rsidRPr="00D80158" w:rsidRDefault="00A47BA5" w:rsidP="00A47BA5">
      <w:pPr>
        <w:pStyle w:val="APECForm"/>
        <w:spacing w:before="0" w:after="0" w:line="240" w:lineRule="auto"/>
        <w:ind w:right="29"/>
        <w:jc w:val="center"/>
        <w:rPr>
          <w:rStyle w:val="Run-inheading"/>
          <w:rFonts w:ascii="Arial" w:hAnsi="Arial" w:cs="Arial"/>
          <w:i w:val="0"/>
          <w:sz w:val="20"/>
          <w:szCs w:val="20"/>
          <w:lang w:val="en-US"/>
        </w:rPr>
      </w:pPr>
      <w:r w:rsidRPr="00D80158">
        <w:rPr>
          <w:rStyle w:val="Run-inheading"/>
          <w:rFonts w:ascii="Arial" w:hAnsi="Arial" w:cs="Arial"/>
          <w:sz w:val="20"/>
          <w:szCs w:val="20"/>
          <w:lang w:val="en-US"/>
        </w:rPr>
        <w:t xml:space="preserve">Please submit through relevant APEC Secretariat Program Director. </w:t>
      </w:r>
    </w:p>
    <w:p w:rsidR="00A47BA5" w:rsidRPr="00D80158" w:rsidRDefault="00A47BA5" w:rsidP="00A47BA5">
      <w:pPr>
        <w:pStyle w:val="APECForm"/>
        <w:spacing w:before="0" w:after="0" w:line="240" w:lineRule="auto"/>
        <w:ind w:right="29"/>
        <w:jc w:val="center"/>
        <w:rPr>
          <w:rStyle w:val="Run-inheading"/>
          <w:rFonts w:ascii="Arial" w:hAnsi="Arial" w:cs="Arial"/>
          <w:sz w:val="20"/>
          <w:szCs w:val="20"/>
          <w:lang w:val="en-US"/>
        </w:rPr>
      </w:pPr>
      <w:r w:rsidRPr="00D80158">
        <w:rPr>
          <w:rStyle w:val="Run-inheading"/>
          <w:rFonts w:ascii="Arial" w:hAnsi="Arial" w:cs="Arial"/>
          <w:sz w:val="20"/>
          <w:szCs w:val="20"/>
          <w:lang w:val="en-US"/>
        </w:rPr>
        <w:t>Proposals must be no longer than 12 pages, including budget and title page.</w:t>
      </w:r>
    </w:p>
    <w:p w:rsidR="00A47BA5" w:rsidRPr="001A5864" w:rsidRDefault="00A47BA5" w:rsidP="00A47BA5">
      <w:pPr>
        <w:pStyle w:val="APECForm"/>
        <w:spacing w:before="0" w:after="0" w:line="240" w:lineRule="auto"/>
        <w:ind w:right="29"/>
        <w:jc w:val="center"/>
        <w:rPr>
          <w:rStyle w:val="Run-inheading"/>
          <w:rFonts w:ascii="Arial" w:hAnsi="Arial" w:cs="Arial"/>
          <w:lang w:val="en-US"/>
        </w:rPr>
      </w:pPr>
    </w:p>
    <w:tbl>
      <w:tblPr>
        <w:tblW w:w="55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211"/>
        <w:gridCol w:w="2044"/>
        <w:gridCol w:w="2040"/>
        <w:gridCol w:w="2045"/>
      </w:tblGrid>
      <w:tr w:rsidR="00A47BA5" w:rsidRPr="009F4734" w:rsidTr="009B416C">
        <w:trPr>
          <w:trHeight w:val="319"/>
        </w:trPr>
        <w:tc>
          <w:tcPr>
            <w:tcW w:w="1719" w:type="pct"/>
            <w:shd w:val="pct15" w:color="auto" w:fill="auto"/>
          </w:tcPr>
          <w:p w:rsidR="00A47BA5" w:rsidRPr="009F4734" w:rsidRDefault="00A47BA5" w:rsidP="00B52BC2">
            <w:pPr>
              <w:pStyle w:val="APECForm"/>
              <w:contextualSpacing/>
              <w:jc w:val="right"/>
              <w:rPr>
                <w:rFonts w:cs="Arial"/>
                <w:szCs w:val="20"/>
                <w:lang w:val="en-US"/>
              </w:rPr>
            </w:pPr>
            <w:r w:rsidRPr="009F4734">
              <w:rPr>
                <w:rFonts w:cs="Arial"/>
                <w:b/>
                <w:szCs w:val="20"/>
                <w:lang w:val="en-US"/>
              </w:rPr>
              <w:t>Project title and number</w:t>
            </w:r>
            <w:r w:rsidR="00B52BC2">
              <w:rPr>
                <w:rFonts w:cs="Arial"/>
                <w:b/>
                <w:szCs w:val="20"/>
                <w:lang w:val="en-US"/>
              </w:rPr>
              <w:t>:</w:t>
            </w:r>
          </w:p>
        </w:tc>
        <w:tc>
          <w:tcPr>
            <w:tcW w:w="3281" w:type="pct"/>
            <w:gridSpan w:val="3"/>
          </w:tcPr>
          <w:p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5"/>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4511A3" w:rsidRPr="009F4734" w:rsidTr="00783CE6">
        <w:trPr>
          <w:trHeight w:val="1525"/>
        </w:trPr>
        <w:tc>
          <w:tcPr>
            <w:tcW w:w="5000" w:type="pct"/>
            <w:gridSpan w:val="4"/>
            <w:vAlign w:val="center"/>
          </w:tcPr>
          <w:p w:rsidR="004511A3" w:rsidRPr="0067431D" w:rsidRDefault="004511A3" w:rsidP="004511A3">
            <w:pPr>
              <w:pStyle w:val="APECForm"/>
              <w:spacing w:before="0" w:after="80" w:line="240" w:lineRule="auto"/>
              <w:rPr>
                <w:rFonts w:cs="Arial"/>
                <w:b/>
                <w:szCs w:val="20"/>
                <w:lang w:val="en-US"/>
              </w:rPr>
            </w:pPr>
            <w:r>
              <w:rPr>
                <w:rFonts w:asciiTheme="minorHAnsi" w:eastAsiaTheme="minorHAnsi" w:hAnsiTheme="minorHAnsi" w:cstheme="minorBidi"/>
                <w:bCs w:val="0"/>
                <w:sz w:val="22"/>
                <w:lang w:val="en-US"/>
              </w:rPr>
              <w:br w:type="page"/>
            </w:r>
            <w:r w:rsidRPr="0067431D">
              <w:rPr>
                <w:rFonts w:cs="Arial"/>
                <w:b/>
                <w:szCs w:val="20"/>
                <w:lang w:val="en-US"/>
              </w:rPr>
              <w:t xml:space="preserve">Fund Source </w:t>
            </w:r>
            <w:r w:rsidRPr="0067431D">
              <w:rPr>
                <w:rFonts w:cs="Arial"/>
                <w:b/>
                <w:i/>
                <w:szCs w:val="20"/>
                <w:lang w:val="en-US"/>
              </w:rPr>
              <w:t>(Select one):</w:t>
            </w:r>
            <w:r w:rsidRPr="0067431D">
              <w:rPr>
                <w:rFonts w:cs="Arial"/>
                <w:b/>
                <w:szCs w:val="20"/>
                <w:lang w:val="en-US"/>
              </w:rPr>
              <w:t xml:space="preserve"> </w:t>
            </w:r>
          </w:p>
          <w:p w:rsidR="004511A3" w:rsidRPr="0067431D" w:rsidRDefault="004511A3" w:rsidP="004511A3">
            <w:pPr>
              <w:pStyle w:val="APECForm"/>
              <w:spacing w:before="80" w:after="80" w:line="240" w:lineRule="auto"/>
              <w:rPr>
                <w:rFonts w:cs="Arial"/>
                <w:b/>
                <w:sz w:val="18"/>
                <w:szCs w:val="18"/>
                <w:lang w:val="en-US"/>
              </w:rPr>
            </w:pPr>
            <w:r>
              <w:rPr>
                <w:rFonts w:cs="Arial"/>
                <w:sz w:val="16"/>
                <w:szCs w:val="16"/>
                <w:lang w:val="en-US"/>
              </w:rPr>
              <w:fldChar w:fldCharType="begin">
                <w:ffData>
                  <w:name w:val=""/>
                  <w:enabled/>
                  <w:calcOnExit w:val="0"/>
                  <w:checkBox>
                    <w:size w:val="20"/>
                    <w:default w:val="0"/>
                  </w:checkBox>
                </w:ffData>
              </w:fldChar>
            </w:r>
            <w:r>
              <w:rPr>
                <w:rFonts w:cs="Arial"/>
                <w:sz w:val="16"/>
                <w:szCs w:val="16"/>
                <w:lang w:val="en-US"/>
              </w:rPr>
              <w:instrText xml:space="preserve"> FORMCHECKBOX </w:instrText>
            </w:r>
            <w:r w:rsidR="00713F1F">
              <w:rPr>
                <w:rFonts w:cs="Arial"/>
                <w:sz w:val="16"/>
                <w:szCs w:val="16"/>
                <w:lang w:val="en-US"/>
              </w:rPr>
            </w:r>
            <w:r w:rsidR="00713F1F">
              <w:rPr>
                <w:rFonts w:cs="Arial"/>
                <w:sz w:val="16"/>
                <w:szCs w:val="16"/>
                <w:lang w:val="en-US"/>
              </w:rPr>
              <w:fldChar w:fldCharType="separate"/>
            </w:r>
            <w:r>
              <w:rPr>
                <w:rFonts w:cs="Arial"/>
                <w:sz w:val="16"/>
                <w:szCs w:val="16"/>
                <w:lang w:val="en-US"/>
              </w:rPr>
              <w:fldChar w:fldCharType="end"/>
            </w:r>
            <w:r w:rsidRPr="0067431D">
              <w:rPr>
                <w:rFonts w:cs="Arial"/>
                <w:sz w:val="18"/>
                <w:szCs w:val="18"/>
                <w:lang w:val="en-US"/>
              </w:rPr>
              <w:t xml:space="preserve"> General Project Account (GPA)  </w:t>
            </w:r>
          </w:p>
          <w:p w:rsidR="004511A3" w:rsidRPr="0067431D" w:rsidRDefault="004511A3" w:rsidP="004511A3">
            <w:pPr>
              <w:pStyle w:val="APECForm"/>
              <w:spacing w:before="80" w:after="80" w:line="240" w:lineRule="auto"/>
              <w:rPr>
                <w:rFonts w:cs="Arial"/>
                <w:sz w:val="18"/>
                <w:szCs w:val="18"/>
                <w:lang w:val="en-US"/>
              </w:rPr>
            </w:pPr>
            <w:r w:rsidRPr="0067431D">
              <w:rPr>
                <w:rFonts w:cs="Arial"/>
                <w:sz w:val="18"/>
                <w:szCs w:val="18"/>
                <w:lang w:val="en-US"/>
              </w:rPr>
              <w:fldChar w:fldCharType="begin">
                <w:ffData>
                  <w:name w:val="Check13"/>
                  <w:enabled/>
                  <w:calcOnExit w:val="0"/>
                  <w:checkBox>
                    <w:size w:val="20"/>
                    <w:default w:val="0"/>
                  </w:checkBox>
                </w:ffData>
              </w:fldChar>
            </w:r>
            <w:r w:rsidRPr="0067431D">
              <w:rPr>
                <w:rFonts w:cs="Arial"/>
                <w:sz w:val="18"/>
                <w:szCs w:val="18"/>
                <w:lang w:val="en-US"/>
              </w:rPr>
              <w:instrText xml:space="preserve"> FORMCHECKBOX </w:instrText>
            </w:r>
            <w:r w:rsidR="00713F1F">
              <w:rPr>
                <w:rFonts w:cs="Arial"/>
                <w:sz w:val="18"/>
                <w:szCs w:val="18"/>
                <w:lang w:val="en-US"/>
              </w:rPr>
            </w:r>
            <w:r w:rsidR="00713F1F">
              <w:rPr>
                <w:rFonts w:cs="Arial"/>
                <w:sz w:val="18"/>
                <w:szCs w:val="18"/>
                <w:lang w:val="en-US"/>
              </w:rPr>
              <w:fldChar w:fldCharType="separate"/>
            </w:r>
            <w:r w:rsidRPr="0067431D">
              <w:rPr>
                <w:rFonts w:cs="Arial"/>
                <w:sz w:val="18"/>
                <w:szCs w:val="18"/>
                <w:lang w:val="en-US"/>
              </w:rPr>
              <w:fldChar w:fldCharType="end"/>
            </w:r>
            <w:r w:rsidRPr="0067431D">
              <w:rPr>
                <w:rFonts w:cs="Arial"/>
                <w:sz w:val="18"/>
                <w:szCs w:val="18"/>
                <w:lang w:val="en-US"/>
              </w:rPr>
              <w:t xml:space="preserve"> Trade and Investment Liberali</w:t>
            </w:r>
            <w:r>
              <w:rPr>
                <w:rFonts w:cs="Arial"/>
                <w:sz w:val="18"/>
                <w:szCs w:val="18"/>
                <w:lang w:val="en-US"/>
              </w:rPr>
              <w:t>z</w:t>
            </w:r>
            <w:r w:rsidRPr="0067431D">
              <w:rPr>
                <w:rFonts w:cs="Arial"/>
                <w:sz w:val="18"/>
                <w:szCs w:val="18"/>
                <w:lang w:val="en-US"/>
              </w:rPr>
              <w:t xml:space="preserve">ation and Facilitation Special Account (TILF)  </w:t>
            </w:r>
          </w:p>
          <w:p w:rsidR="004511A3" w:rsidRPr="0067431D" w:rsidRDefault="004511A3" w:rsidP="004511A3">
            <w:pPr>
              <w:pStyle w:val="APECForm"/>
              <w:spacing w:before="80" w:after="80" w:line="240" w:lineRule="auto"/>
              <w:rPr>
                <w:rFonts w:cs="Arial"/>
                <w:sz w:val="18"/>
                <w:szCs w:val="18"/>
                <w:lang w:val="en-US"/>
              </w:rPr>
            </w:pPr>
            <w:r w:rsidRPr="0067431D">
              <w:rPr>
                <w:rFonts w:cs="Arial"/>
                <w:sz w:val="18"/>
                <w:szCs w:val="18"/>
                <w:lang w:val="en-US"/>
              </w:rPr>
              <w:fldChar w:fldCharType="begin">
                <w:ffData>
                  <w:name w:val=""/>
                  <w:enabled/>
                  <w:calcOnExit w:val="0"/>
                  <w:checkBox>
                    <w:size w:val="20"/>
                    <w:default w:val="0"/>
                  </w:checkBox>
                </w:ffData>
              </w:fldChar>
            </w:r>
            <w:r w:rsidRPr="0067431D">
              <w:rPr>
                <w:rFonts w:cs="Arial"/>
                <w:sz w:val="18"/>
                <w:szCs w:val="18"/>
                <w:lang w:val="en-US"/>
              </w:rPr>
              <w:instrText xml:space="preserve"> FORMCHECKBOX </w:instrText>
            </w:r>
            <w:r w:rsidR="00713F1F">
              <w:rPr>
                <w:rFonts w:cs="Arial"/>
                <w:sz w:val="18"/>
                <w:szCs w:val="18"/>
                <w:lang w:val="en-US"/>
              </w:rPr>
            </w:r>
            <w:r w:rsidR="00713F1F">
              <w:rPr>
                <w:rFonts w:cs="Arial"/>
                <w:sz w:val="18"/>
                <w:szCs w:val="18"/>
                <w:lang w:val="en-US"/>
              </w:rPr>
              <w:fldChar w:fldCharType="separate"/>
            </w:r>
            <w:r w:rsidRPr="0067431D">
              <w:rPr>
                <w:rFonts w:cs="Arial"/>
                <w:sz w:val="18"/>
                <w:szCs w:val="18"/>
                <w:lang w:val="en-US"/>
              </w:rPr>
              <w:fldChar w:fldCharType="end"/>
            </w:r>
            <w:r w:rsidRPr="0067431D">
              <w:rPr>
                <w:rFonts w:cs="Arial"/>
                <w:sz w:val="18"/>
                <w:szCs w:val="18"/>
                <w:lang w:val="en-US"/>
              </w:rPr>
              <w:t xml:space="preserve">  APEC Support Fund (ASF) – General Fund </w:t>
            </w:r>
          </w:p>
          <w:p w:rsidR="004511A3" w:rsidRPr="00F61B60" w:rsidRDefault="004511A3">
            <w:pPr>
              <w:pStyle w:val="APECForm"/>
              <w:spacing w:before="100" w:after="100" w:line="240" w:lineRule="auto"/>
              <w:rPr>
                <w:rFonts w:cs="Arial"/>
                <w:b/>
                <w:szCs w:val="20"/>
                <w:lang w:val="en-US"/>
              </w:rPr>
            </w:pPr>
            <w:r w:rsidRPr="0067431D">
              <w:rPr>
                <w:rFonts w:cs="Arial"/>
                <w:sz w:val="18"/>
                <w:szCs w:val="18"/>
              </w:rPr>
              <w:fldChar w:fldCharType="begin">
                <w:ffData>
                  <w:name w:val=""/>
                  <w:enabled/>
                  <w:calcOnExit w:val="0"/>
                  <w:checkBox>
                    <w:size w:val="20"/>
                    <w:default w:val="0"/>
                  </w:checkBox>
                </w:ffData>
              </w:fldChar>
            </w:r>
            <w:r w:rsidRPr="0067431D">
              <w:rPr>
                <w:rFonts w:cs="Arial"/>
                <w:sz w:val="18"/>
                <w:szCs w:val="18"/>
                <w:lang w:val="en-US"/>
              </w:rPr>
              <w:instrText xml:space="preserve"> FORMCHECKBOX </w:instrText>
            </w:r>
            <w:r w:rsidR="00713F1F">
              <w:rPr>
                <w:rFonts w:cs="Arial"/>
                <w:sz w:val="18"/>
                <w:szCs w:val="18"/>
              </w:rPr>
            </w:r>
            <w:r w:rsidR="00713F1F">
              <w:rPr>
                <w:rFonts w:cs="Arial"/>
                <w:sz w:val="18"/>
                <w:szCs w:val="18"/>
              </w:rPr>
              <w:fldChar w:fldCharType="separate"/>
            </w:r>
            <w:r w:rsidRPr="0067431D">
              <w:rPr>
                <w:rFonts w:cs="Arial"/>
                <w:sz w:val="18"/>
                <w:szCs w:val="18"/>
              </w:rPr>
              <w:fldChar w:fldCharType="end"/>
            </w:r>
            <w:r w:rsidRPr="0067431D">
              <w:rPr>
                <w:rFonts w:cs="Arial"/>
                <w:sz w:val="18"/>
                <w:szCs w:val="18"/>
                <w:lang w:val="en-US"/>
              </w:rPr>
              <w:t xml:space="preserve">  APEC Support Fund (ASF) – Sub-Fund*. </w:t>
            </w:r>
            <w:r w:rsidRPr="0067431D">
              <w:rPr>
                <w:rFonts w:cs="Arial"/>
                <w:sz w:val="18"/>
                <w:szCs w:val="18"/>
                <w:u w:val="single"/>
                <w:lang w:val="en-US"/>
              </w:rPr>
              <w:t xml:space="preserve">Please </w:t>
            </w:r>
            <w:r>
              <w:rPr>
                <w:rFonts w:cs="Arial"/>
                <w:sz w:val="18"/>
                <w:szCs w:val="18"/>
                <w:u w:val="single"/>
                <w:lang w:val="en-US"/>
              </w:rPr>
              <w:t>indicate</w:t>
            </w:r>
            <w:r w:rsidRPr="0067431D">
              <w:rPr>
                <w:rFonts w:cs="Arial"/>
                <w:sz w:val="18"/>
                <w:szCs w:val="18"/>
                <w:u w:val="single"/>
                <w:lang w:val="en-US"/>
              </w:rPr>
              <w:t xml:space="preserve"> the sub-fund here:</w:t>
            </w:r>
            <w:r w:rsidRPr="0067431D">
              <w:rPr>
                <w:rFonts w:cs="Arial"/>
                <w:sz w:val="18"/>
                <w:szCs w:val="18"/>
                <w:lang w:val="en-US"/>
              </w:rPr>
              <w:t xml:space="preserve"> </w:t>
            </w:r>
            <w:r w:rsidRPr="0067431D">
              <w:rPr>
                <w:rFonts w:cs="Arial"/>
                <w:szCs w:val="20"/>
                <w:lang w:val="en-US"/>
              </w:rPr>
              <w:t>………………………</w:t>
            </w:r>
            <w:r>
              <w:rPr>
                <w:rFonts w:cs="Arial"/>
                <w:szCs w:val="20"/>
                <w:lang w:val="en-US"/>
              </w:rPr>
              <w:t xml:space="preserve">  </w:t>
            </w:r>
          </w:p>
        </w:tc>
      </w:tr>
      <w:tr w:rsidR="00A47BA5"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
        </w:trPr>
        <w:tc>
          <w:tcPr>
            <w:tcW w:w="1719" w:type="pct"/>
            <w:tcBorders>
              <w:top w:val="single" w:sz="4" w:space="0" w:color="auto"/>
              <w:left w:val="single" w:sz="4" w:space="0" w:color="auto"/>
              <w:bottom w:val="single" w:sz="4" w:space="0" w:color="auto"/>
              <w:right w:val="single" w:sz="4" w:space="0" w:color="auto"/>
            </w:tcBorders>
            <w:shd w:val="pct15" w:color="auto" w:fill="auto"/>
          </w:tcPr>
          <w:p w:rsidR="00A47BA5" w:rsidRPr="00E57D2E" w:rsidRDefault="00A47BA5" w:rsidP="00622FDA">
            <w:pPr>
              <w:pStyle w:val="APECForm"/>
              <w:spacing w:before="0" w:after="0" w:line="240" w:lineRule="auto"/>
              <w:contextualSpacing/>
              <w:jc w:val="right"/>
              <w:rPr>
                <w:rFonts w:cs="Arial"/>
                <w:szCs w:val="20"/>
                <w:lang w:val="en-US"/>
              </w:rPr>
            </w:pPr>
            <w:r w:rsidRPr="00341971">
              <w:rPr>
                <w:rFonts w:cs="Arial"/>
                <w:b/>
                <w:szCs w:val="20"/>
                <w:lang w:val="en-US"/>
              </w:rPr>
              <w:t>APEC forum:</w:t>
            </w:r>
          </w:p>
        </w:tc>
        <w:tc>
          <w:tcPr>
            <w:tcW w:w="3281" w:type="pct"/>
            <w:gridSpan w:val="3"/>
            <w:tcBorders>
              <w:top w:val="single" w:sz="4" w:space="0" w:color="auto"/>
              <w:left w:val="single" w:sz="4" w:space="0" w:color="auto"/>
              <w:bottom w:val="single" w:sz="4" w:space="0" w:color="auto"/>
              <w:right w:val="single" w:sz="4" w:space="0" w:color="auto"/>
            </w:tcBorders>
          </w:tcPr>
          <w:p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5"/>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719" w:type="pct"/>
            <w:tcBorders>
              <w:top w:val="single" w:sz="4" w:space="0" w:color="auto"/>
              <w:left w:val="single" w:sz="4" w:space="0" w:color="auto"/>
              <w:bottom w:val="single" w:sz="4" w:space="0" w:color="auto"/>
              <w:right w:val="single" w:sz="4" w:space="0" w:color="auto"/>
            </w:tcBorders>
            <w:shd w:val="pct15" w:color="auto" w:fill="auto"/>
          </w:tcPr>
          <w:p w:rsidR="00A47BA5" w:rsidRPr="00295875" w:rsidRDefault="00A47BA5" w:rsidP="00622FDA">
            <w:pPr>
              <w:pStyle w:val="APECForm"/>
              <w:spacing w:before="0" w:after="0" w:line="240" w:lineRule="auto"/>
              <w:contextualSpacing/>
              <w:jc w:val="right"/>
              <w:rPr>
                <w:rFonts w:cs="Arial"/>
                <w:szCs w:val="20"/>
                <w:lang w:val="en-US"/>
              </w:rPr>
            </w:pPr>
            <w:r w:rsidRPr="00F61B60">
              <w:rPr>
                <w:rFonts w:cs="Arial"/>
                <w:b/>
                <w:szCs w:val="20"/>
                <w:lang w:val="en-US"/>
              </w:rPr>
              <w:t>Proposing APEC economy:</w:t>
            </w:r>
          </w:p>
        </w:tc>
        <w:tc>
          <w:tcPr>
            <w:tcW w:w="3281" w:type="pct"/>
            <w:gridSpan w:val="3"/>
            <w:tcBorders>
              <w:top w:val="single" w:sz="4" w:space="0" w:color="auto"/>
              <w:left w:val="single" w:sz="4" w:space="0" w:color="auto"/>
              <w:bottom w:val="single" w:sz="4" w:space="0" w:color="auto"/>
              <w:right w:val="single" w:sz="4" w:space="0" w:color="auto"/>
            </w:tcBorders>
          </w:tcPr>
          <w:p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719" w:type="pct"/>
            <w:tcBorders>
              <w:top w:val="single" w:sz="4" w:space="0" w:color="auto"/>
              <w:left w:val="single" w:sz="4" w:space="0" w:color="auto"/>
              <w:bottom w:val="single" w:sz="4" w:space="0" w:color="auto"/>
              <w:right w:val="single" w:sz="4" w:space="0" w:color="auto"/>
            </w:tcBorders>
            <w:shd w:val="pct15" w:color="auto" w:fill="auto"/>
          </w:tcPr>
          <w:p w:rsidR="00A47BA5" w:rsidRPr="00F61B60" w:rsidRDefault="00A47BA5" w:rsidP="00622FDA">
            <w:pPr>
              <w:pStyle w:val="APECForm"/>
              <w:spacing w:before="0" w:after="0" w:line="240" w:lineRule="auto"/>
              <w:contextualSpacing/>
              <w:jc w:val="right"/>
              <w:rPr>
                <w:rFonts w:cs="Arial"/>
                <w:b/>
                <w:szCs w:val="20"/>
                <w:lang w:val="en-US"/>
              </w:rPr>
            </w:pPr>
            <w:r w:rsidRPr="00F61B60">
              <w:rPr>
                <w:rFonts w:cs="Arial"/>
                <w:b/>
                <w:szCs w:val="20"/>
                <w:lang w:val="en-US"/>
              </w:rPr>
              <w:t>Co-sponsoring economies:</w:t>
            </w:r>
          </w:p>
        </w:tc>
        <w:tc>
          <w:tcPr>
            <w:tcW w:w="3281" w:type="pct"/>
            <w:gridSpan w:val="3"/>
            <w:tcBorders>
              <w:top w:val="single" w:sz="4" w:space="0" w:color="auto"/>
              <w:left w:val="single" w:sz="4" w:space="0" w:color="auto"/>
              <w:bottom w:val="single" w:sz="4" w:space="0" w:color="auto"/>
              <w:right w:val="single" w:sz="4" w:space="0" w:color="auto"/>
            </w:tcBorders>
          </w:tcPr>
          <w:p w:rsidR="00A47BA5" w:rsidRPr="009F4734" w:rsidRDefault="00A47BA5" w:rsidP="00622FDA">
            <w:pPr>
              <w:pStyle w:val="APECForm"/>
              <w:spacing w:before="0" w:after="0" w:line="240" w:lineRule="auto"/>
              <w:contextualSpacing/>
              <w:rPr>
                <w:rFonts w:cs="Arial"/>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719" w:type="pct"/>
            <w:tcBorders>
              <w:top w:val="single" w:sz="4" w:space="0" w:color="auto"/>
              <w:left w:val="single" w:sz="4" w:space="0" w:color="auto"/>
              <w:bottom w:val="single" w:sz="4" w:space="0" w:color="auto"/>
              <w:right w:val="single" w:sz="4" w:space="0" w:color="auto"/>
            </w:tcBorders>
            <w:shd w:val="pct15" w:color="auto" w:fill="auto"/>
          </w:tcPr>
          <w:p w:rsidR="00A47BA5" w:rsidRPr="00295875" w:rsidRDefault="00A47BA5" w:rsidP="00622FDA">
            <w:pPr>
              <w:pStyle w:val="APECForm"/>
              <w:spacing w:before="0" w:after="0" w:line="240" w:lineRule="auto"/>
              <w:contextualSpacing/>
              <w:jc w:val="right"/>
              <w:rPr>
                <w:rFonts w:cs="Arial"/>
                <w:szCs w:val="20"/>
                <w:lang w:val="en-US"/>
              </w:rPr>
            </w:pPr>
            <w:r w:rsidRPr="00F61B60">
              <w:rPr>
                <w:rFonts w:cs="Arial"/>
                <w:b/>
                <w:szCs w:val="20"/>
                <w:lang w:val="en-US"/>
              </w:rPr>
              <w:t>Expected start date:</w:t>
            </w:r>
            <w:r w:rsidRPr="00295875">
              <w:rPr>
                <w:rFonts w:cs="Arial"/>
                <w:szCs w:val="20"/>
                <w:lang w:val="en-US"/>
              </w:rPr>
              <w:t xml:space="preserve">  </w:t>
            </w:r>
          </w:p>
        </w:tc>
        <w:tc>
          <w:tcPr>
            <w:tcW w:w="3281" w:type="pct"/>
            <w:gridSpan w:val="3"/>
            <w:tcBorders>
              <w:top w:val="single" w:sz="4" w:space="0" w:color="auto"/>
              <w:left w:val="single" w:sz="4" w:space="0" w:color="auto"/>
              <w:bottom w:val="single" w:sz="4" w:space="0" w:color="auto"/>
              <w:right w:val="single" w:sz="4" w:space="0" w:color="auto"/>
            </w:tcBorders>
          </w:tcPr>
          <w:p w:rsidR="00A47BA5" w:rsidRPr="009F4734" w:rsidRDefault="00A47BA5" w:rsidP="00622FDA">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719" w:type="pct"/>
            <w:tcBorders>
              <w:top w:val="single" w:sz="4" w:space="0" w:color="auto"/>
              <w:left w:val="single" w:sz="4" w:space="0" w:color="auto"/>
              <w:bottom w:val="single" w:sz="4" w:space="0" w:color="auto"/>
              <w:right w:val="single" w:sz="4" w:space="0" w:color="auto"/>
            </w:tcBorders>
            <w:shd w:val="pct15" w:color="auto" w:fill="auto"/>
          </w:tcPr>
          <w:p w:rsidR="00A47BA5" w:rsidRPr="00295875" w:rsidRDefault="00A47BA5" w:rsidP="00622FDA">
            <w:pPr>
              <w:pStyle w:val="APECForm"/>
              <w:spacing w:before="0" w:after="0" w:line="240" w:lineRule="auto"/>
              <w:contextualSpacing/>
              <w:jc w:val="right"/>
              <w:rPr>
                <w:rFonts w:cs="Arial"/>
                <w:b/>
                <w:szCs w:val="20"/>
                <w:lang w:val="en-US"/>
              </w:rPr>
            </w:pPr>
            <w:r w:rsidRPr="00F61B60">
              <w:rPr>
                <w:rFonts w:cs="Arial"/>
                <w:b/>
                <w:szCs w:val="20"/>
                <w:lang w:val="en-US"/>
              </w:rPr>
              <w:t>Expected completion</w:t>
            </w:r>
            <w:r w:rsidRPr="00295875">
              <w:rPr>
                <w:rFonts w:cs="Arial"/>
                <w:b/>
                <w:szCs w:val="20"/>
                <w:lang w:val="en-US"/>
              </w:rPr>
              <w:t xml:space="preserve"> date:</w:t>
            </w:r>
          </w:p>
        </w:tc>
        <w:tc>
          <w:tcPr>
            <w:tcW w:w="3281" w:type="pct"/>
            <w:gridSpan w:val="3"/>
            <w:tcBorders>
              <w:top w:val="single" w:sz="4" w:space="0" w:color="auto"/>
              <w:left w:val="single" w:sz="4" w:space="0" w:color="auto"/>
              <w:bottom w:val="single" w:sz="4" w:space="0" w:color="auto"/>
              <w:right w:val="single" w:sz="4" w:space="0" w:color="auto"/>
            </w:tcBorders>
          </w:tcPr>
          <w:p w:rsidR="00A47BA5" w:rsidRPr="009F4734" w:rsidRDefault="00A47BA5" w:rsidP="00622FDA">
            <w:pPr>
              <w:pStyle w:val="APECForm"/>
              <w:spacing w:before="0" w:after="0" w:line="240" w:lineRule="auto"/>
              <w:contextualSpacing/>
              <w:rPr>
                <w:rFonts w:cs="Arial"/>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rsidTr="00783CE6">
        <w:trPr>
          <w:trHeight w:val="3865"/>
        </w:trPr>
        <w:tc>
          <w:tcPr>
            <w:tcW w:w="1719" w:type="pct"/>
            <w:tcBorders>
              <w:top w:val="single" w:sz="4" w:space="0" w:color="auto"/>
              <w:left w:val="single" w:sz="4" w:space="0" w:color="auto"/>
              <w:bottom w:val="single" w:sz="4" w:space="0" w:color="auto"/>
              <w:right w:val="single" w:sz="4" w:space="0" w:color="auto"/>
            </w:tcBorders>
            <w:shd w:val="pct15" w:color="auto" w:fill="auto"/>
          </w:tcPr>
          <w:p w:rsidR="00A47BA5" w:rsidRPr="00F61B60" w:rsidRDefault="00A47BA5" w:rsidP="00622FDA">
            <w:pPr>
              <w:pStyle w:val="APECFormHeadingA"/>
              <w:numPr>
                <w:ilvl w:val="0"/>
                <w:numId w:val="0"/>
              </w:numPr>
              <w:spacing w:before="0" w:after="0" w:line="240" w:lineRule="auto"/>
              <w:jc w:val="right"/>
              <w:rPr>
                <w:rFonts w:cs="Arial"/>
                <w:szCs w:val="20"/>
                <w:lang w:val="en-US"/>
              </w:rPr>
            </w:pPr>
            <w:r w:rsidRPr="00F61B60">
              <w:rPr>
                <w:rFonts w:cs="Arial"/>
                <w:szCs w:val="20"/>
                <w:lang w:val="en-US"/>
              </w:rPr>
              <w:t>Project summary:</w:t>
            </w:r>
          </w:p>
          <w:p w:rsidR="00A47BA5" w:rsidRPr="00295875" w:rsidRDefault="00A47BA5" w:rsidP="00622FDA">
            <w:pPr>
              <w:pStyle w:val="APECFormHeadingA"/>
              <w:numPr>
                <w:ilvl w:val="0"/>
                <w:numId w:val="0"/>
              </w:numPr>
              <w:spacing w:before="0" w:after="0" w:line="240" w:lineRule="auto"/>
              <w:jc w:val="right"/>
              <w:rPr>
                <w:rFonts w:cs="Arial"/>
                <w:szCs w:val="20"/>
                <w:lang w:val="en-US"/>
              </w:rPr>
            </w:pPr>
            <w:r w:rsidRPr="00295875">
              <w:rPr>
                <w:rFonts w:cs="Arial"/>
                <w:szCs w:val="20"/>
                <w:lang w:val="en-US"/>
              </w:rPr>
              <w:t xml:space="preserve">  </w:t>
            </w:r>
          </w:p>
          <w:p w:rsidR="00A47BA5" w:rsidRPr="00295875" w:rsidRDefault="00A47BA5" w:rsidP="00622FDA">
            <w:pPr>
              <w:pStyle w:val="APECFormHeadingA"/>
              <w:numPr>
                <w:ilvl w:val="0"/>
                <w:numId w:val="0"/>
              </w:numPr>
              <w:spacing w:before="0" w:after="0" w:line="240" w:lineRule="auto"/>
              <w:jc w:val="right"/>
              <w:rPr>
                <w:rFonts w:cs="Arial"/>
                <w:szCs w:val="20"/>
                <w:lang w:val="en-US"/>
              </w:rPr>
            </w:pPr>
            <w:r w:rsidRPr="00295875">
              <w:rPr>
                <w:rFonts w:cs="Arial"/>
                <w:szCs w:val="20"/>
                <w:lang w:val="en-US"/>
              </w:rPr>
              <w:t xml:space="preserve">Describe the project </w:t>
            </w:r>
          </w:p>
          <w:p w:rsidR="00A47BA5" w:rsidRPr="002311E3" w:rsidRDefault="00A47BA5" w:rsidP="00622FDA">
            <w:pPr>
              <w:pStyle w:val="APECFormHeadingA"/>
              <w:numPr>
                <w:ilvl w:val="0"/>
                <w:numId w:val="0"/>
              </w:numPr>
              <w:spacing w:before="0" w:after="0" w:line="240" w:lineRule="auto"/>
              <w:jc w:val="right"/>
              <w:rPr>
                <w:rFonts w:cs="Arial"/>
                <w:szCs w:val="20"/>
                <w:lang w:val="en-US"/>
              </w:rPr>
            </w:pPr>
            <w:r w:rsidRPr="00341971">
              <w:rPr>
                <w:rFonts w:cs="Arial"/>
                <w:szCs w:val="20"/>
                <w:lang w:val="en-US"/>
              </w:rPr>
              <w:t xml:space="preserve">in under </w:t>
            </w:r>
            <w:r w:rsidRPr="00E57D2E">
              <w:rPr>
                <w:rFonts w:cs="Arial"/>
                <w:szCs w:val="20"/>
                <w:u w:val="single"/>
                <w:lang w:val="en-US"/>
              </w:rPr>
              <w:t>150 words</w:t>
            </w:r>
            <w:r w:rsidRPr="002311E3">
              <w:rPr>
                <w:rFonts w:cs="Arial"/>
                <w:szCs w:val="20"/>
                <w:lang w:val="en-US"/>
              </w:rPr>
              <w:t xml:space="preserve">. </w:t>
            </w:r>
          </w:p>
          <w:p w:rsidR="00A47BA5" w:rsidRPr="001A5864" w:rsidRDefault="00A47BA5" w:rsidP="00622FDA">
            <w:pPr>
              <w:pStyle w:val="APECFormHeadingA"/>
              <w:numPr>
                <w:ilvl w:val="0"/>
                <w:numId w:val="0"/>
              </w:numPr>
              <w:spacing w:before="0" w:after="0" w:line="240" w:lineRule="auto"/>
              <w:jc w:val="right"/>
              <w:rPr>
                <w:rFonts w:cs="Arial"/>
                <w:szCs w:val="20"/>
                <w:lang w:val="en-US"/>
              </w:rPr>
            </w:pPr>
            <w:r w:rsidRPr="001A5864">
              <w:rPr>
                <w:rFonts w:cs="Arial"/>
                <w:szCs w:val="20"/>
                <w:lang w:val="en-US"/>
              </w:rPr>
              <w:t xml:space="preserve">Your summary should include the project topic, goals, planned activities, </w:t>
            </w:r>
          </w:p>
          <w:p w:rsidR="00A47BA5" w:rsidRPr="009F4734" w:rsidRDefault="00A47BA5" w:rsidP="00622FDA">
            <w:pPr>
              <w:pStyle w:val="APECFormHeadingA"/>
              <w:numPr>
                <w:ilvl w:val="0"/>
                <w:numId w:val="0"/>
              </w:numPr>
              <w:spacing w:before="0" w:after="0" w:line="240" w:lineRule="auto"/>
              <w:jc w:val="right"/>
              <w:rPr>
                <w:rFonts w:cs="Arial"/>
                <w:szCs w:val="20"/>
                <w:lang w:val="en-US"/>
              </w:rPr>
            </w:pPr>
            <w:r w:rsidRPr="009F4734">
              <w:rPr>
                <w:rFonts w:cs="Arial"/>
                <w:szCs w:val="20"/>
                <w:lang w:val="en-US"/>
              </w:rPr>
              <w:t>timing and location:</w:t>
            </w:r>
          </w:p>
          <w:p w:rsidR="00A47BA5" w:rsidRPr="009F4734" w:rsidRDefault="00A47BA5" w:rsidP="00622FDA">
            <w:pPr>
              <w:pStyle w:val="APECFormHeadingA"/>
              <w:numPr>
                <w:ilvl w:val="0"/>
                <w:numId w:val="0"/>
              </w:numPr>
              <w:spacing w:before="0" w:after="0" w:line="240" w:lineRule="auto"/>
              <w:rPr>
                <w:rFonts w:cs="Arial"/>
                <w:szCs w:val="20"/>
                <w:lang w:val="en-US"/>
              </w:rPr>
            </w:pPr>
          </w:p>
          <w:p w:rsidR="00A47BA5" w:rsidRPr="009F4734" w:rsidRDefault="00A47BA5" w:rsidP="00622FDA">
            <w:pPr>
              <w:pStyle w:val="APECFormHeadingA"/>
              <w:numPr>
                <w:ilvl w:val="0"/>
                <w:numId w:val="0"/>
              </w:numPr>
              <w:spacing w:before="0" w:after="0" w:line="240" w:lineRule="auto"/>
              <w:jc w:val="right"/>
              <w:rPr>
                <w:rFonts w:cs="Arial"/>
                <w:b w:val="0"/>
                <w:szCs w:val="20"/>
                <w:lang w:val="en-US"/>
              </w:rPr>
            </w:pPr>
          </w:p>
          <w:p w:rsidR="00A47BA5" w:rsidRPr="009F4734" w:rsidRDefault="00A47BA5" w:rsidP="00622FDA">
            <w:pPr>
              <w:pStyle w:val="APECFormHeadingA"/>
              <w:numPr>
                <w:ilvl w:val="0"/>
                <w:numId w:val="0"/>
              </w:numPr>
              <w:spacing w:before="0" w:after="0" w:line="240" w:lineRule="auto"/>
              <w:jc w:val="right"/>
              <w:rPr>
                <w:rFonts w:cs="Arial"/>
                <w:b w:val="0"/>
                <w:szCs w:val="20"/>
                <w:lang w:val="en-US"/>
              </w:rPr>
            </w:pPr>
          </w:p>
          <w:p w:rsidR="00A47BA5" w:rsidRPr="009F4734" w:rsidRDefault="00A47BA5" w:rsidP="00622FDA">
            <w:pPr>
              <w:pStyle w:val="APECFormHeadingA"/>
              <w:numPr>
                <w:ilvl w:val="0"/>
                <w:numId w:val="0"/>
              </w:numPr>
              <w:spacing w:before="0" w:after="0" w:line="240" w:lineRule="auto"/>
              <w:jc w:val="right"/>
              <w:rPr>
                <w:rFonts w:cs="Arial"/>
                <w:i/>
                <w:szCs w:val="20"/>
                <w:lang w:val="en-US"/>
              </w:rPr>
            </w:pPr>
            <w:r w:rsidRPr="009F4734">
              <w:rPr>
                <w:rFonts w:cs="Arial"/>
                <w:b w:val="0"/>
                <w:szCs w:val="20"/>
                <w:lang w:val="en-US"/>
              </w:rPr>
              <w:t xml:space="preserve"> </w:t>
            </w:r>
            <w:r w:rsidRPr="009F4734">
              <w:rPr>
                <w:rFonts w:cs="Arial"/>
                <w:b w:val="0"/>
                <w:i/>
                <w:szCs w:val="20"/>
                <w:lang w:val="en-US"/>
              </w:rPr>
              <w:t xml:space="preserve">(Summary </w:t>
            </w:r>
            <w:r w:rsidRPr="009F4734">
              <w:rPr>
                <w:rFonts w:cs="Arial"/>
                <w:b w:val="0"/>
                <w:i/>
                <w:szCs w:val="20"/>
                <w:u w:val="single"/>
                <w:lang w:val="en-US"/>
              </w:rPr>
              <w:t>must be</w:t>
            </w:r>
            <w:r w:rsidRPr="009F4734">
              <w:rPr>
                <w:rFonts w:cs="Arial"/>
                <w:b w:val="0"/>
                <w:i/>
                <w:szCs w:val="20"/>
                <w:lang w:val="en-US"/>
              </w:rPr>
              <w:t xml:space="preserve"> no longer than the box provided. Cover sheet must fit on one page)</w:t>
            </w:r>
          </w:p>
        </w:tc>
        <w:tc>
          <w:tcPr>
            <w:tcW w:w="3281" w:type="pct"/>
            <w:gridSpan w:val="3"/>
            <w:tcBorders>
              <w:top w:val="single" w:sz="4" w:space="0" w:color="auto"/>
              <w:left w:val="single" w:sz="4" w:space="0" w:color="auto"/>
              <w:bottom w:val="single" w:sz="4" w:space="0" w:color="auto"/>
              <w:right w:val="single" w:sz="4" w:space="0" w:color="auto"/>
            </w:tcBorders>
          </w:tcPr>
          <w:p w:rsidR="00A47BA5" w:rsidRPr="009F4734" w:rsidRDefault="00A47BA5" w:rsidP="009B416C">
            <w:pPr>
              <w:pStyle w:val="APECForm"/>
              <w:spacing w:before="0" w:after="0" w:line="240" w:lineRule="auto"/>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A47BA5"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719" w:type="pct"/>
            <w:vMerge w:val="restart"/>
            <w:tcBorders>
              <w:top w:val="single" w:sz="4" w:space="0" w:color="auto"/>
              <w:left w:val="single" w:sz="4" w:space="0" w:color="auto"/>
              <w:right w:val="single" w:sz="4" w:space="0" w:color="auto"/>
            </w:tcBorders>
          </w:tcPr>
          <w:p w:rsidR="00A47BA5" w:rsidRPr="00F61B60" w:rsidRDefault="00A47BA5" w:rsidP="00622FDA">
            <w:pPr>
              <w:pStyle w:val="APECForm"/>
              <w:spacing w:after="0" w:line="240" w:lineRule="auto"/>
              <w:jc w:val="right"/>
              <w:rPr>
                <w:rFonts w:cs="Arial"/>
                <w:b/>
                <w:szCs w:val="20"/>
                <w:lang w:val="en-US"/>
              </w:rPr>
            </w:pPr>
            <w:r w:rsidRPr="00F61B60">
              <w:rPr>
                <w:rFonts w:cs="Arial"/>
                <w:b/>
                <w:szCs w:val="20"/>
                <w:lang w:val="en-US"/>
              </w:rPr>
              <w:t>Summary of Proposed Budget (USD) :</w:t>
            </w:r>
          </w:p>
          <w:p w:rsidR="00A47BA5" w:rsidRPr="00295875" w:rsidRDefault="00A47BA5" w:rsidP="00622FDA">
            <w:pPr>
              <w:pStyle w:val="APECForm"/>
              <w:spacing w:after="0" w:line="240" w:lineRule="auto"/>
              <w:jc w:val="right"/>
              <w:rPr>
                <w:rFonts w:cs="Arial"/>
                <w:b/>
                <w:szCs w:val="20"/>
                <w:lang w:val="en-US"/>
              </w:rPr>
            </w:pPr>
          </w:p>
        </w:tc>
        <w:tc>
          <w:tcPr>
            <w:tcW w:w="1094" w:type="pct"/>
            <w:tcBorders>
              <w:top w:val="single" w:sz="4" w:space="0" w:color="auto"/>
              <w:left w:val="single" w:sz="4" w:space="0" w:color="auto"/>
              <w:bottom w:val="single" w:sz="4" w:space="0" w:color="auto"/>
              <w:right w:val="single" w:sz="4" w:space="0" w:color="auto"/>
            </w:tcBorders>
            <w:shd w:val="pct10" w:color="auto" w:fill="auto"/>
            <w:vAlign w:val="center"/>
          </w:tcPr>
          <w:p w:rsidR="00A47BA5" w:rsidRPr="00295875" w:rsidRDefault="00A47BA5" w:rsidP="00622FDA">
            <w:pPr>
              <w:pStyle w:val="APECForm"/>
              <w:spacing w:after="0" w:line="240" w:lineRule="auto"/>
              <w:jc w:val="center"/>
              <w:rPr>
                <w:rFonts w:cs="Arial"/>
                <w:b/>
                <w:szCs w:val="20"/>
                <w:lang w:val="en-US"/>
              </w:rPr>
            </w:pPr>
            <w:r w:rsidRPr="00295875">
              <w:rPr>
                <w:rFonts w:cs="Arial"/>
                <w:b/>
                <w:szCs w:val="20"/>
                <w:lang w:val="en-US"/>
              </w:rPr>
              <w:t>APEC funding</w:t>
            </w:r>
          </w:p>
        </w:tc>
        <w:tc>
          <w:tcPr>
            <w:tcW w:w="1092" w:type="pct"/>
            <w:tcBorders>
              <w:top w:val="single" w:sz="4" w:space="0" w:color="auto"/>
              <w:left w:val="single" w:sz="4" w:space="0" w:color="auto"/>
              <w:bottom w:val="single" w:sz="4" w:space="0" w:color="auto"/>
              <w:right w:val="single" w:sz="4" w:space="0" w:color="auto"/>
            </w:tcBorders>
            <w:shd w:val="pct10" w:color="auto" w:fill="auto"/>
            <w:vAlign w:val="center"/>
          </w:tcPr>
          <w:p w:rsidR="00A47BA5" w:rsidRPr="00341971" w:rsidRDefault="00A47BA5" w:rsidP="00622FDA">
            <w:pPr>
              <w:pStyle w:val="APECForm"/>
              <w:spacing w:after="0" w:line="240" w:lineRule="auto"/>
              <w:ind w:left="5760" w:hanging="5760"/>
              <w:jc w:val="center"/>
              <w:rPr>
                <w:rFonts w:cs="Arial"/>
                <w:b/>
                <w:szCs w:val="20"/>
                <w:lang w:val="en-US"/>
              </w:rPr>
            </w:pPr>
            <w:r w:rsidRPr="00341971">
              <w:rPr>
                <w:rFonts w:cs="Arial"/>
                <w:b/>
                <w:szCs w:val="20"/>
                <w:lang w:val="en-US"/>
              </w:rPr>
              <w:t>Self-funding</w:t>
            </w:r>
          </w:p>
        </w:tc>
        <w:tc>
          <w:tcPr>
            <w:tcW w:w="1095" w:type="pct"/>
            <w:tcBorders>
              <w:top w:val="single" w:sz="4" w:space="0" w:color="auto"/>
              <w:left w:val="single" w:sz="4" w:space="0" w:color="auto"/>
              <w:bottom w:val="single" w:sz="4" w:space="0" w:color="auto"/>
              <w:right w:val="single" w:sz="4" w:space="0" w:color="auto"/>
            </w:tcBorders>
            <w:shd w:val="pct10" w:color="auto" w:fill="auto"/>
            <w:vAlign w:val="center"/>
          </w:tcPr>
          <w:p w:rsidR="00A47BA5" w:rsidRPr="00E57D2E" w:rsidRDefault="00A47BA5" w:rsidP="00622FDA">
            <w:pPr>
              <w:pStyle w:val="APECForm"/>
              <w:spacing w:after="0" w:line="240" w:lineRule="auto"/>
              <w:ind w:left="5760" w:hanging="5760"/>
              <w:jc w:val="center"/>
              <w:rPr>
                <w:rFonts w:cs="Arial"/>
                <w:b/>
                <w:szCs w:val="20"/>
                <w:lang w:val="en-US"/>
              </w:rPr>
            </w:pPr>
            <w:r w:rsidRPr="00E57D2E">
              <w:rPr>
                <w:rFonts w:cs="Arial"/>
                <w:b/>
                <w:szCs w:val="20"/>
                <w:lang w:val="en-US"/>
              </w:rPr>
              <w:t>Total</w:t>
            </w:r>
          </w:p>
        </w:tc>
      </w:tr>
      <w:tr w:rsidR="00A47BA5"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1719" w:type="pct"/>
            <w:vMerge/>
            <w:tcBorders>
              <w:left w:val="single" w:sz="4" w:space="0" w:color="auto"/>
              <w:bottom w:val="single" w:sz="4" w:space="0" w:color="auto"/>
              <w:right w:val="single" w:sz="4" w:space="0" w:color="auto"/>
            </w:tcBorders>
          </w:tcPr>
          <w:p w:rsidR="00A47BA5" w:rsidRPr="009F4734" w:rsidRDefault="00A47BA5" w:rsidP="00622FDA">
            <w:pPr>
              <w:pStyle w:val="APECForm"/>
              <w:spacing w:before="0" w:after="0" w:line="240" w:lineRule="auto"/>
              <w:rPr>
                <w:rFonts w:cs="Arial"/>
                <w:b/>
                <w:szCs w:val="20"/>
                <w:lang w:val="en-US"/>
              </w:rPr>
            </w:pPr>
          </w:p>
        </w:tc>
        <w:tc>
          <w:tcPr>
            <w:tcW w:w="1094" w:type="pct"/>
            <w:tcBorders>
              <w:top w:val="single" w:sz="4" w:space="0" w:color="auto"/>
              <w:left w:val="single" w:sz="4" w:space="0" w:color="auto"/>
              <w:bottom w:val="single" w:sz="4" w:space="0" w:color="auto"/>
              <w:right w:val="single" w:sz="4" w:space="0" w:color="auto"/>
            </w:tcBorders>
          </w:tcPr>
          <w:p w:rsidR="00A47BA5" w:rsidRPr="009F4734" w:rsidRDefault="00A47BA5" w:rsidP="00622FDA">
            <w:pPr>
              <w:pStyle w:val="APECForm"/>
              <w:spacing w:after="0" w:line="240" w:lineRule="auto"/>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c>
          <w:tcPr>
            <w:tcW w:w="1092" w:type="pct"/>
            <w:tcBorders>
              <w:top w:val="single" w:sz="4" w:space="0" w:color="auto"/>
              <w:left w:val="single" w:sz="4" w:space="0" w:color="auto"/>
              <w:bottom w:val="single" w:sz="4" w:space="0" w:color="auto"/>
              <w:right w:val="single" w:sz="4" w:space="0" w:color="auto"/>
            </w:tcBorders>
          </w:tcPr>
          <w:p w:rsidR="00A47BA5" w:rsidRPr="009F4734" w:rsidRDefault="00A47BA5" w:rsidP="00622FDA">
            <w:pPr>
              <w:pStyle w:val="APECForm"/>
              <w:spacing w:after="0" w:line="240" w:lineRule="auto"/>
              <w:ind w:left="5760" w:hanging="5760"/>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c>
          <w:tcPr>
            <w:tcW w:w="1095" w:type="pct"/>
            <w:tcBorders>
              <w:top w:val="single" w:sz="4" w:space="0" w:color="auto"/>
              <w:left w:val="single" w:sz="4" w:space="0" w:color="auto"/>
              <w:bottom w:val="single" w:sz="4" w:space="0" w:color="auto"/>
              <w:right w:val="single" w:sz="4" w:space="0" w:color="auto"/>
            </w:tcBorders>
          </w:tcPr>
          <w:p w:rsidR="00A47BA5" w:rsidRPr="009F4734" w:rsidRDefault="00A47BA5" w:rsidP="00622FDA">
            <w:pPr>
              <w:pStyle w:val="APECForm"/>
              <w:spacing w:after="0" w:line="240" w:lineRule="auto"/>
              <w:ind w:left="5760" w:hanging="5760"/>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bl>
    <w:p w:rsidR="00A47BA5" w:rsidRPr="00F61B60" w:rsidRDefault="00A47BA5" w:rsidP="00A47BA5">
      <w:pPr>
        <w:pStyle w:val="APECForm"/>
        <w:spacing w:before="0" w:after="0" w:line="240" w:lineRule="auto"/>
        <w:rPr>
          <w:rFonts w:cs="Arial"/>
          <w:b/>
          <w:i/>
          <w:lang w:val="en-US"/>
        </w:rPr>
      </w:pPr>
    </w:p>
    <w:p w:rsidR="00A47BA5" w:rsidRPr="00295875" w:rsidRDefault="00A47BA5" w:rsidP="00A47BA5">
      <w:pPr>
        <w:pStyle w:val="APECForm"/>
        <w:spacing w:before="0" w:after="0" w:line="240" w:lineRule="auto"/>
        <w:ind w:left="-284"/>
        <w:rPr>
          <w:rFonts w:cs="Arial"/>
          <w:b/>
          <w:i/>
          <w:lang w:val="en-US"/>
        </w:rPr>
      </w:pPr>
      <w:r w:rsidRPr="00295875">
        <w:rPr>
          <w:rFonts w:cs="Arial"/>
          <w:b/>
          <w:i/>
          <w:lang w:val="en-US"/>
        </w:rPr>
        <w:t>Project Overseer Information and Declaration:</w:t>
      </w:r>
    </w:p>
    <w:p w:rsidR="00A47BA5" w:rsidRPr="00295875" w:rsidRDefault="00A47BA5" w:rsidP="00A47BA5">
      <w:pPr>
        <w:pStyle w:val="APECForm"/>
        <w:spacing w:before="0" w:after="0" w:line="240" w:lineRule="auto"/>
        <w:ind w:left="-284"/>
        <w:rPr>
          <w:rFonts w:cs="Arial"/>
          <w:b/>
          <w:i/>
          <w:sz w:val="6"/>
          <w:szCs w:val="6"/>
          <w:lang w:val="en-US"/>
        </w:rPr>
      </w:pPr>
    </w:p>
    <w:p w:rsidR="00A47BA5" w:rsidRPr="009F4734" w:rsidRDefault="00A47BA5" w:rsidP="00A47BA5">
      <w:pPr>
        <w:pStyle w:val="APECForm"/>
        <w:spacing w:before="0" w:line="240" w:lineRule="auto"/>
        <w:ind w:left="-284"/>
        <w:rPr>
          <w:rFonts w:cs="Arial"/>
          <w:lang w:val="en-US"/>
        </w:rPr>
      </w:pPr>
      <w:r w:rsidRPr="00341971">
        <w:rPr>
          <w:rFonts w:cs="Arial"/>
          <w:b/>
          <w:i/>
          <w:lang w:val="en-US"/>
        </w:rPr>
        <w:t>Name:</w:t>
      </w:r>
      <w:r w:rsidRPr="00E57D2E">
        <w:rPr>
          <w:rFonts w:cs="Arial"/>
          <w:lang w:val="en-US"/>
        </w:rPr>
        <w:t xml:space="preserve">  </w:t>
      </w:r>
      <w:r w:rsidRPr="00AA7499">
        <w:rPr>
          <w:rFonts w:cs="Arial"/>
          <w:lang w:val="en-US"/>
        </w:rPr>
        <w:fldChar w:fldCharType="begin">
          <w:ffData>
            <w:name w:val="Text3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9F4734" w:rsidRDefault="00A47BA5" w:rsidP="00A47BA5">
      <w:pPr>
        <w:pStyle w:val="APECForm"/>
        <w:spacing w:before="0" w:line="240" w:lineRule="auto"/>
        <w:ind w:left="-284"/>
        <w:rPr>
          <w:rFonts w:cs="Arial"/>
          <w:b/>
          <w:lang w:val="en-US"/>
        </w:rPr>
      </w:pPr>
      <w:r w:rsidRPr="009F4734">
        <w:rPr>
          <w:rFonts w:cs="Arial"/>
          <w:b/>
          <w:i/>
          <w:lang w:val="en-US"/>
        </w:rPr>
        <w:t>Title:</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39"/>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i/>
          <w:lang w:val="en-US"/>
        </w:rPr>
        <w:t xml:space="preserve"> </w:t>
      </w:r>
    </w:p>
    <w:p w:rsidR="00A47BA5" w:rsidRPr="009F4734" w:rsidRDefault="00A47BA5" w:rsidP="00A47BA5">
      <w:pPr>
        <w:pStyle w:val="APECForm"/>
        <w:spacing w:before="0" w:line="240" w:lineRule="auto"/>
        <w:ind w:left="-284"/>
        <w:rPr>
          <w:rFonts w:cs="Arial"/>
          <w:lang w:val="en-US"/>
        </w:rPr>
      </w:pPr>
      <w:r w:rsidRPr="009F4734">
        <w:rPr>
          <w:rFonts w:cs="Arial"/>
          <w:b/>
          <w:i/>
          <w:lang w:val="en-US"/>
        </w:rPr>
        <w:t>Organization:</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0"/>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9F4734" w:rsidRDefault="00A47BA5" w:rsidP="00A47BA5">
      <w:pPr>
        <w:pStyle w:val="APECForm"/>
        <w:spacing w:before="0" w:line="240" w:lineRule="auto"/>
        <w:ind w:left="-284"/>
        <w:rPr>
          <w:rFonts w:cs="Arial"/>
          <w:lang w:val="en-US"/>
        </w:rPr>
      </w:pPr>
      <w:r w:rsidRPr="009F4734">
        <w:rPr>
          <w:rFonts w:cs="Arial"/>
          <w:b/>
          <w:i/>
          <w:lang w:val="en-US"/>
        </w:rPr>
        <w:t>Postal address:</w:t>
      </w:r>
      <w:r w:rsidRPr="009F4734">
        <w:rPr>
          <w:rFonts w:cs="Arial"/>
          <w:lang w:val="en-US"/>
        </w:rPr>
        <w:t xml:space="preserve">  </w:t>
      </w:r>
      <w:r w:rsidRPr="00AA7499">
        <w:rPr>
          <w:rFonts w:cs="Arial"/>
          <w:lang w:val="en-US"/>
        </w:rPr>
        <w:fldChar w:fldCharType="begin">
          <w:ffData>
            <w:name w:val="Text41"/>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9F4734" w:rsidRDefault="00A47BA5" w:rsidP="00A47BA5">
      <w:pPr>
        <w:pStyle w:val="APECForm"/>
        <w:spacing w:before="0" w:line="240" w:lineRule="auto"/>
        <w:ind w:left="-284"/>
        <w:rPr>
          <w:rFonts w:cs="Arial"/>
          <w:b/>
          <w:i/>
          <w:lang w:val="en-US"/>
        </w:rPr>
      </w:pPr>
      <w:r w:rsidRPr="009F4734">
        <w:rPr>
          <w:rFonts w:cs="Arial"/>
          <w:b/>
          <w:i/>
          <w:lang w:val="en-US"/>
        </w:rPr>
        <w:t>Tel:</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2"/>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lang w:val="en-US"/>
        </w:rPr>
        <w:tab/>
        <w:t xml:space="preserve">      </w:t>
      </w:r>
      <w:r w:rsidRPr="009F4734">
        <w:rPr>
          <w:rFonts w:cs="Arial"/>
          <w:b/>
          <w:i/>
          <w:lang w:val="en-US"/>
        </w:rPr>
        <w:t>E-mail:</w:t>
      </w:r>
      <w:r w:rsidRPr="009F4734">
        <w:rPr>
          <w:rFonts w:cs="Arial"/>
          <w:b/>
          <w:lang w:val="en-US"/>
        </w:rPr>
        <w:t xml:space="preserve"> </w:t>
      </w:r>
      <w:r w:rsidRPr="009F4734">
        <w:rPr>
          <w:rFonts w:cs="Arial"/>
          <w:lang w:val="en-US"/>
        </w:rPr>
        <w:t xml:space="preserve"> </w:t>
      </w:r>
      <w:r w:rsidRPr="00AA7499">
        <w:rPr>
          <w:rFonts w:cs="Arial"/>
          <w:lang w:val="en-US"/>
        </w:rPr>
        <w:fldChar w:fldCharType="begin">
          <w:ffData>
            <w:name w:val="Text44"/>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9F4734" w:rsidRDefault="00A47BA5" w:rsidP="00347EED">
      <w:pPr>
        <w:pStyle w:val="APECForm"/>
        <w:spacing w:after="0" w:line="240" w:lineRule="auto"/>
        <w:ind w:left="-284"/>
        <w:rPr>
          <w:rFonts w:cs="Arial"/>
          <w:lang w:val="en-US"/>
        </w:rPr>
      </w:pPr>
      <w:r w:rsidRPr="009F4734">
        <w:rPr>
          <w:rFonts w:cs="Arial"/>
          <w:sz w:val="16"/>
          <w:szCs w:val="16"/>
          <w:lang w:val="en-US"/>
        </w:rPr>
        <w:t xml:space="preserve">As Project Overseer and on behalf of the above said Organization, I declare that this submission was prepared in accordance with the </w:t>
      </w:r>
      <w:r w:rsidRPr="009F4734">
        <w:rPr>
          <w:rFonts w:cs="Arial"/>
          <w:b/>
          <w:bCs w:val="0"/>
          <w:sz w:val="16"/>
          <w:szCs w:val="16"/>
          <w:lang w:val="en-US"/>
        </w:rPr>
        <w:t>Guidebook on APEC Projects</w:t>
      </w:r>
      <w:r w:rsidRPr="009F4734">
        <w:rPr>
          <w:rFonts w:cs="Arial"/>
          <w:sz w:val="16"/>
          <w:szCs w:val="16"/>
          <w:lang w:val="en-US"/>
        </w:rPr>
        <w:t xml:space="preserve">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w:t>
      </w:r>
    </w:p>
    <w:p w:rsidR="00A47BA5" w:rsidRPr="009F4734" w:rsidRDefault="00A47BA5" w:rsidP="00A47BA5">
      <w:pPr>
        <w:pStyle w:val="APECForm"/>
        <w:spacing w:before="0" w:after="0" w:line="240" w:lineRule="auto"/>
        <w:ind w:left="-284"/>
        <w:rPr>
          <w:rFonts w:cs="Arial"/>
          <w:u w:val="single"/>
          <w:lang w:val="en-US"/>
        </w:rPr>
      </w:pPr>
      <w:r w:rsidRPr="009F4734">
        <w:rPr>
          <w:rFonts w:cs="Arial"/>
          <w:u w:val="single"/>
          <w:lang w:val="en-US"/>
        </w:rPr>
        <w:tab/>
        <w:t xml:space="preserve"> </w:t>
      </w:r>
      <w:r w:rsidRPr="009F4734">
        <w:rPr>
          <w:rFonts w:cs="Arial"/>
          <w:u w:val="single"/>
          <w:lang w:val="en-US"/>
        </w:rPr>
        <w:tab/>
      </w:r>
    </w:p>
    <w:p w:rsidR="00A47BA5" w:rsidRPr="009F4734" w:rsidRDefault="00A47BA5" w:rsidP="00A47BA5">
      <w:pPr>
        <w:pStyle w:val="APECForm"/>
        <w:spacing w:before="0" w:after="0" w:line="240" w:lineRule="auto"/>
        <w:ind w:left="-284"/>
        <w:rPr>
          <w:rFonts w:cs="Arial"/>
          <w:lang w:val="en-US"/>
        </w:rPr>
      </w:pPr>
      <w:r w:rsidRPr="009F4734">
        <w:rPr>
          <w:rFonts w:cs="Arial"/>
          <w:i/>
          <w:sz w:val="18"/>
          <w:szCs w:val="20"/>
          <w:lang w:val="en-US"/>
        </w:rPr>
        <w:t>Name of Project Overseer</w:t>
      </w:r>
      <w:r w:rsidR="00D80158">
        <w:rPr>
          <w:rFonts w:cs="Arial"/>
          <w:i/>
          <w:sz w:val="18"/>
          <w:szCs w:val="20"/>
          <w:lang w:val="en-US"/>
        </w:rPr>
        <w:t xml:space="preserve"> / Date</w:t>
      </w:r>
    </w:p>
    <w:p w:rsidR="00A47BA5" w:rsidRPr="00295875" w:rsidRDefault="00A47BA5" w:rsidP="00B77347">
      <w:pPr>
        <w:ind w:left="-567" w:right="-624"/>
        <w:jc w:val="center"/>
        <w:rPr>
          <w:rFonts w:ascii="Arial" w:hAnsi="Arial" w:cs="Arial"/>
          <w:b/>
          <w:bCs/>
          <w:i/>
        </w:rPr>
      </w:pPr>
      <w:r w:rsidRPr="00AA7499">
        <w:rPr>
          <w:rFonts w:ascii="Arial" w:hAnsi="Arial" w:cs="Arial"/>
          <w:b/>
          <w:i/>
        </w:rPr>
        <w:br w:type="page"/>
      </w:r>
      <w:r w:rsidRPr="00F61B60">
        <w:rPr>
          <w:rFonts w:ascii="Arial" w:hAnsi="Arial" w:cs="Arial"/>
          <w:b/>
          <w:sz w:val="28"/>
          <w:szCs w:val="28"/>
        </w:rPr>
        <w:lastRenderedPageBreak/>
        <w:t>Project Details</w:t>
      </w:r>
    </w:p>
    <w:p w:rsidR="00A47BA5" w:rsidRPr="00933167" w:rsidRDefault="00A47BA5" w:rsidP="00B77347">
      <w:pPr>
        <w:pStyle w:val="APECForm"/>
        <w:spacing w:before="0" w:after="0" w:line="240" w:lineRule="auto"/>
        <w:ind w:left="-567" w:right="-624"/>
        <w:jc w:val="center"/>
        <w:rPr>
          <w:rFonts w:cs="Arial"/>
          <w:szCs w:val="20"/>
          <w:lang w:val="en-US"/>
        </w:rPr>
      </w:pPr>
      <w:r w:rsidRPr="00933167">
        <w:rPr>
          <w:rFonts w:cs="Arial"/>
          <w:b/>
          <w:i/>
          <w:szCs w:val="20"/>
          <w:lang w:val="en-US"/>
        </w:rPr>
        <w:t>Please answer each question succinctly. Suggested section lengths are provided as a guide.</w:t>
      </w:r>
    </w:p>
    <w:p w:rsidR="00A47BA5" w:rsidRPr="00933167" w:rsidRDefault="00A47BA5" w:rsidP="00B77347">
      <w:pPr>
        <w:pStyle w:val="APECForm"/>
        <w:spacing w:before="0" w:after="0" w:line="240" w:lineRule="auto"/>
        <w:ind w:left="-567" w:right="-624"/>
        <w:jc w:val="center"/>
        <w:rPr>
          <w:rStyle w:val="Run-inheading"/>
          <w:rFonts w:ascii="Arial" w:hAnsi="Arial" w:cs="Arial"/>
          <w:sz w:val="20"/>
          <w:szCs w:val="20"/>
          <w:lang w:val="en-US"/>
        </w:rPr>
      </w:pPr>
      <w:r w:rsidRPr="00933167">
        <w:rPr>
          <w:rStyle w:val="Run-inheading"/>
          <w:rFonts w:ascii="Arial" w:hAnsi="Arial" w:cs="Arial"/>
          <w:sz w:val="20"/>
          <w:szCs w:val="20"/>
          <w:lang w:val="en-US"/>
        </w:rPr>
        <w:t xml:space="preserve">Proposals must be no longer than 12 pages, including budget and title page. </w:t>
      </w:r>
    </w:p>
    <w:p w:rsidR="00A47BA5" w:rsidRPr="002311E3" w:rsidRDefault="00A47BA5" w:rsidP="00B77347">
      <w:pPr>
        <w:ind w:left="-567" w:right="-624"/>
        <w:contextualSpacing/>
        <w:rPr>
          <w:rStyle w:val="Run-inheading"/>
          <w:rFonts w:ascii="Arial" w:hAnsi="Arial" w:cs="Arial"/>
          <w:i w:val="0"/>
          <w:sz w:val="14"/>
          <w:szCs w:val="16"/>
        </w:rPr>
      </w:pPr>
    </w:p>
    <w:p w:rsidR="00A47BA5" w:rsidRPr="009F4734" w:rsidRDefault="00A47BA5" w:rsidP="00B77347">
      <w:pPr>
        <w:ind w:left="-567" w:right="-624"/>
        <w:contextualSpacing/>
        <w:rPr>
          <w:rFonts w:ascii="Arial" w:hAnsi="Arial" w:cs="Arial"/>
          <w:i/>
          <w:szCs w:val="28"/>
        </w:rPr>
      </w:pPr>
      <w:r w:rsidRPr="001A5864">
        <w:rPr>
          <w:rStyle w:val="Run-inheading"/>
          <w:rFonts w:ascii="Arial" w:hAnsi="Arial" w:cs="Arial"/>
          <w:szCs w:val="28"/>
        </w:rPr>
        <w:t xml:space="preserve">SECTION A:  </w:t>
      </w:r>
      <w:r w:rsidR="009630C6">
        <w:rPr>
          <w:rStyle w:val="Run-inheading"/>
          <w:rFonts w:ascii="Arial" w:hAnsi="Arial" w:cs="Arial"/>
          <w:szCs w:val="28"/>
        </w:rPr>
        <w:t xml:space="preserve">Project </w:t>
      </w:r>
      <w:r w:rsidRPr="001A5864">
        <w:rPr>
          <w:rStyle w:val="Run-inheading"/>
          <w:rFonts w:ascii="Arial" w:hAnsi="Arial" w:cs="Arial"/>
          <w:szCs w:val="28"/>
        </w:rPr>
        <w:t>Relevance</w:t>
      </w:r>
      <w:r w:rsidRPr="009F4734">
        <w:rPr>
          <w:rFonts w:ascii="Arial" w:hAnsi="Arial" w:cs="Arial"/>
          <w:i/>
          <w:szCs w:val="28"/>
        </w:rPr>
        <w:t xml:space="preserve"> </w:t>
      </w:r>
    </w:p>
    <w:p w:rsidR="00F83799" w:rsidRPr="009F4734" w:rsidRDefault="00A47BA5" w:rsidP="00F83799">
      <w:pPr>
        <w:ind w:left="-567" w:right="-624"/>
        <w:contextualSpacing/>
        <w:rPr>
          <w:rFonts w:ascii="Arial" w:hAnsi="Arial" w:cs="Arial"/>
          <w:i/>
          <w:sz w:val="20"/>
        </w:rPr>
      </w:pPr>
      <w:r w:rsidRPr="009F4734">
        <w:rPr>
          <w:rFonts w:ascii="Arial" w:hAnsi="Arial" w:cs="Arial"/>
          <w:i/>
          <w:sz w:val="20"/>
        </w:rPr>
        <w:t>[Answers to questions 1–</w:t>
      </w:r>
      <w:r w:rsidR="00520A8D">
        <w:rPr>
          <w:rFonts w:ascii="Arial" w:hAnsi="Arial" w:cs="Arial"/>
          <w:i/>
          <w:sz w:val="20"/>
        </w:rPr>
        <w:t>3</w:t>
      </w:r>
      <w:r w:rsidR="004511A3" w:rsidRPr="009F4734">
        <w:rPr>
          <w:rFonts w:ascii="Arial" w:hAnsi="Arial" w:cs="Arial"/>
          <w:i/>
          <w:sz w:val="20"/>
        </w:rPr>
        <w:t xml:space="preserve"> </w:t>
      </w:r>
      <w:r w:rsidRPr="009F4734">
        <w:rPr>
          <w:rFonts w:ascii="Arial" w:hAnsi="Arial" w:cs="Arial"/>
          <w:i/>
          <w:sz w:val="20"/>
        </w:rPr>
        <w:t>may be taken or adapted from the Concept Note]</w:t>
      </w:r>
    </w:p>
    <w:p w:rsidR="00520A8D" w:rsidRPr="009F4734" w:rsidRDefault="00520A8D" w:rsidP="00520A8D">
      <w:pPr>
        <w:pStyle w:val="APECFormHeadingA"/>
        <w:numPr>
          <w:ilvl w:val="0"/>
          <w:numId w:val="115"/>
        </w:numPr>
        <w:tabs>
          <w:tab w:val="clear" w:pos="360"/>
        </w:tabs>
        <w:spacing w:before="0" w:after="0" w:line="240" w:lineRule="auto"/>
        <w:ind w:left="-540" w:right="-340" w:hanging="450"/>
        <w:rPr>
          <w:rFonts w:cs="Arial"/>
          <w:i/>
          <w:lang w:val="en-US"/>
        </w:rPr>
      </w:pPr>
      <w:r w:rsidRPr="009F4734">
        <w:rPr>
          <w:rFonts w:cs="Arial"/>
          <w:u w:val="single"/>
          <w:lang w:val="en-US"/>
        </w:rPr>
        <w:t>Relevance – Benefits to region:</w:t>
      </w:r>
      <w:r w:rsidRPr="009F4734">
        <w:rPr>
          <w:rFonts w:cs="Arial"/>
          <w:lang w:val="en-US"/>
        </w:rPr>
        <w:t xml:space="preserve"> What problem does the project seek to address? Does it have sustained benefits </w:t>
      </w:r>
      <w:r>
        <w:rPr>
          <w:rFonts w:cs="Arial"/>
          <w:lang w:val="en-US"/>
        </w:rPr>
        <w:t>for</w:t>
      </w:r>
      <w:r w:rsidRPr="009F4734">
        <w:rPr>
          <w:rFonts w:cs="Arial"/>
          <w:lang w:val="en-US"/>
        </w:rPr>
        <w:t xml:space="preserve"> more than one economy?</w:t>
      </w:r>
    </w:p>
    <w:p w:rsidR="00520A8D" w:rsidRDefault="00520A8D" w:rsidP="00520A8D">
      <w:pPr>
        <w:pStyle w:val="APECFormnumbered"/>
        <w:numPr>
          <w:ilvl w:val="0"/>
          <w:numId w:val="0"/>
        </w:numPr>
        <w:spacing w:before="0" w:after="0" w:line="240" w:lineRule="auto"/>
        <w:ind w:left="-540"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EC4" w:rsidRPr="009F4734" w:rsidRDefault="00A47EC4" w:rsidP="00520A8D">
      <w:pPr>
        <w:pStyle w:val="APECFormnumbered"/>
        <w:numPr>
          <w:ilvl w:val="0"/>
          <w:numId w:val="0"/>
        </w:numPr>
        <w:spacing w:before="0" w:after="0" w:line="240" w:lineRule="auto"/>
        <w:ind w:left="-540" w:right="-340"/>
        <w:rPr>
          <w:rFonts w:cs="Arial"/>
          <w:lang w:val="en-US"/>
        </w:rPr>
      </w:pPr>
    </w:p>
    <w:p w:rsidR="004511A3" w:rsidRPr="009F4734" w:rsidRDefault="004511A3" w:rsidP="00B77347">
      <w:pPr>
        <w:pStyle w:val="APECFormnumbered"/>
        <w:numPr>
          <w:ilvl w:val="0"/>
          <w:numId w:val="0"/>
        </w:numPr>
        <w:spacing w:before="0" w:after="0" w:line="240" w:lineRule="auto"/>
        <w:ind w:left="-567" w:right="-624"/>
        <w:rPr>
          <w:rFonts w:cs="Arial"/>
          <w:lang w:val="en-US"/>
        </w:rPr>
      </w:pPr>
    </w:p>
    <w:p w:rsidR="004511A3" w:rsidRDefault="004511A3" w:rsidP="004511A3">
      <w:pPr>
        <w:pStyle w:val="APECFormnumbered"/>
        <w:numPr>
          <w:ilvl w:val="0"/>
          <w:numId w:val="0"/>
        </w:numPr>
        <w:spacing w:before="0" w:after="0" w:line="240" w:lineRule="auto"/>
        <w:ind w:left="-540" w:right="-340" w:firstLine="14"/>
        <w:rPr>
          <w:rFonts w:cs="Arial"/>
          <w:b/>
          <w:lang w:val="en-US"/>
        </w:rPr>
      </w:pPr>
      <w:r w:rsidRPr="0067431D">
        <w:rPr>
          <w:rFonts w:cs="Arial"/>
          <w:b/>
          <w:u w:val="single"/>
          <w:lang w:val="en-US"/>
        </w:rPr>
        <w:t xml:space="preserve">Relevance </w:t>
      </w:r>
      <w:r>
        <w:rPr>
          <w:rFonts w:cs="Arial"/>
          <w:b/>
          <w:u w:val="single"/>
          <w:lang w:val="en-US"/>
        </w:rPr>
        <w:t>–</w:t>
      </w:r>
      <w:r w:rsidRPr="0067431D">
        <w:rPr>
          <w:rFonts w:cs="Arial"/>
          <w:b/>
          <w:u w:val="single"/>
          <w:lang w:val="en-US"/>
        </w:rPr>
        <w:t xml:space="preserve"> Eligibility</w:t>
      </w:r>
      <w:r>
        <w:rPr>
          <w:rFonts w:cs="Arial"/>
          <w:b/>
          <w:u w:val="single"/>
          <w:lang w:val="en-US"/>
        </w:rPr>
        <w:t>:</w:t>
      </w:r>
      <w:r>
        <w:rPr>
          <w:rFonts w:cs="Arial"/>
          <w:b/>
          <w:lang w:val="en-US"/>
        </w:rPr>
        <w:t xml:space="preserve"> </w:t>
      </w:r>
      <w:r w:rsidR="007E63A3">
        <w:rPr>
          <w:rFonts w:cs="Arial"/>
          <w:b/>
          <w:lang w:val="en-US"/>
        </w:rPr>
        <w:t>How does the project fit the eligibility criteria</w:t>
      </w:r>
      <w:r w:rsidR="009E386E">
        <w:rPr>
          <w:rFonts w:cs="Arial"/>
          <w:b/>
          <w:lang w:val="en-US"/>
        </w:rPr>
        <w:t xml:space="preserve"> and funding priorities</w:t>
      </w:r>
      <w:r w:rsidR="007E63A3">
        <w:rPr>
          <w:rFonts w:cs="Arial"/>
          <w:b/>
          <w:lang w:val="en-US"/>
        </w:rPr>
        <w:t xml:space="preserve"> for the nominated fund or sub</w:t>
      </w:r>
      <w:r w:rsidR="007E63A3">
        <w:rPr>
          <w:rFonts w:cs="Arial"/>
          <w:b/>
          <w:lang w:val="en-US"/>
        </w:rPr>
        <w:noBreakHyphen/>
        <w:t xml:space="preserve">fund? (see </w:t>
      </w:r>
      <w:hyperlink r:id="rId71" w:history="1">
        <w:r w:rsidR="007E63A3" w:rsidRPr="003E5FD3">
          <w:rPr>
            <w:rStyle w:val="Hyperlink"/>
            <w:rFonts w:cs="Arial"/>
            <w:b/>
            <w:lang w:val="en-US"/>
          </w:rPr>
          <w:t>http://www.apec.org/Projects/Funding-Sources.aspx</w:t>
        </w:r>
      </w:hyperlink>
      <w:r w:rsidR="007E63A3">
        <w:rPr>
          <w:rFonts w:cs="Arial"/>
          <w:b/>
          <w:lang w:val="en-US"/>
        </w:rPr>
        <w:t xml:space="preserve"> for eligibility criteria)</w:t>
      </w:r>
    </w:p>
    <w:p w:rsidR="004511A3" w:rsidRDefault="004511A3" w:rsidP="004511A3">
      <w:pPr>
        <w:pStyle w:val="APECFormnumbered"/>
        <w:numPr>
          <w:ilvl w:val="0"/>
          <w:numId w:val="0"/>
        </w:numPr>
        <w:spacing w:before="0" w:after="0" w:line="240" w:lineRule="auto"/>
        <w:ind w:left="-540"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4511A3" w:rsidRDefault="004511A3" w:rsidP="004511A3">
      <w:pPr>
        <w:pStyle w:val="APECFormnumbered"/>
        <w:numPr>
          <w:ilvl w:val="0"/>
          <w:numId w:val="0"/>
        </w:numPr>
        <w:spacing w:before="0" w:after="0" w:line="240" w:lineRule="auto"/>
        <w:ind w:left="-540" w:right="-340" w:firstLine="14"/>
        <w:rPr>
          <w:rFonts w:cs="Arial"/>
          <w:b/>
          <w:lang w:val="en-US"/>
        </w:rPr>
      </w:pPr>
    </w:p>
    <w:p w:rsidR="004511A3" w:rsidRPr="0067431D" w:rsidRDefault="004511A3" w:rsidP="004511A3">
      <w:pPr>
        <w:pStyle w:val="APECFormnumbered"/>
        <w:numPr>
          <w:ilvl w:val="0"/>
          <w:numId w:val="0"/>
        </w:numPr>
        <w:spacing w:before="0" w:after="0" w:line="240" w:lineRule="auto"/>
        <w:ind w:left="-540" w:right="-340" w:firstLine="14"/>
        <w:rPr>
          <w:rFonts w:cs="Arial"/>
          <w:b/>
          <w:lang w:val="en-US"/>
        </w:rPr>
      </w:pPr>
      <w:r w:rsidRPr="0067431D">
        <w:rPr>
          <w:rFonts w:cs="Arial"/>
          <w:b/>
          <w:u w:val="single"/>
          <w:lang w:val="en-US"/>
        </w:rPr>
        <w:t>Relevance – Capacity Building</w:t>
      </w:r>
      <w:r>
        <w:rPr>
          <w:rFonts w:cs="Arial"/>
          <w:b/>
          <w:u w:val="single"/>
          <w:lang w:val="en-US"/>
        </w:rPr>
        <w:t>:</w:t>
      </w:r>
      <w:r>
        <w:rPr>
          <w:rFonts w:cs="Arial"/>
          <w:b/>
          <w:lang w:val="en-US"/>
        </w:rPr>
        <w:t xml:space="preserve"> </w:t>
      </w:r>
      <w:r w:rsidR="00520A8D">
        <w:rPr>
          <w:rFonts w:cs="Arial"/>
          <w:b/>
          <w:lang w:val="en-US"/>
        </w:rPr>
        <w:t>How will the project build the capacity of APEC member</w:t>
      </w:r>
      <w:r w:rsidR="00203F2A">
        <w:rPr>
          <w:rFonts w:cs="Arial"/>
          <w:b/>
          <w:lang w:val="en-US"/>
        </w:rPr>
        <w:t xml:space="preserve"> economies.</w:t>
      </w:r>
      <w:r w:rsidR="00520A8D">
        <w:rPr>
          <w:rFonts w:cs="Arial"/>
          <w:b/>
          <w:lang w:val="en-US"/>
        </w:rPr>
        <w:t xml:space="preserve"> </w:t>
      </w:r>
      <w:r w:rsidR="00203F2A">
        <w:rPr>
          <w:rFonts w:cs="Arial"/>
          <w:b/>
          <w:lang w:val="en-US"/>
        </w:rPr>
        <w:t xml:space="preserve">For ASF projects, please identify the APEC developing member economies that will benefit from this project. </w:t>
      </w:r>
      <w:r w:rsidR="00520A8D">
        <w:rPr>
          <w:rFonts w:cs="Arial"/>
          <w:b/>
          <w:lang w:val="en-US"/>
        </w:rPr>
        <w:t>(</w:t>
      </w:r>
      <w:r w:rsidR="00203F2A">
        <w:rPr>
          <w:rFonts w:cs="Arial"/>
          <w:b/>
          <w:lang w:val="en-US"/>
        </w:rPr>
        <w:t>R</w:t>
      </w:r>
      <w:r w:rsidR="00520A8D">
        <w:rPr>
          <w:rFonts w:cs="Arial"/>
          <w:b/>
          <w:lang w:val="en-US"/>
        </w:rPr>
        <w:t>efer to capacity building goals, objectives and principles at Appendix K of the Guidebook</w:t>
      </w:r>
      <w:r w:rsidR="00203F2A">
        <w:rPr>
          <w:rFonts w:cs="Arial"/>
          <w:b/>
          <w:lang w:val="en-US"/>
        </w:rPr>
        <w:t>.</w:t>
      </w:r>
      <w:r w:rsidR="00520A8D">
        <w:rPr>
          <w:rFonts w:cs="Arial"/>
          <w:b/>
          <w:lang w:val="en-US"/>
        </w:rPr>
        <w:t>)</w:t>
      </w:r>
      <w:r>
        <w:rPr>
          <w:rFonts w:cs="Arial"/>
          <w:b/>
          <w:lang w:val="en-US"/>
        </w:rPr>
        <w:t xml:space="preserve"> </w:t>
      </w:r>
      <w:r w:rsidR="00A47EC4" w:rsidRPr="00783CE6">
        <w:rPr>
          <w:rFonts w:cs="Arial"/>
          <w:i/>
          <w:lang w:val="en-US"/>
        </w:rPr>
        <w:t>[½ page]</w:t>
      </w:r>
    </w:p>
    <w:p w:rsidR="004511A3" w:rsidRDefault="004511A3" w:rsidP="004511A3">
      <w:pPr>
        <w:pStyle w:val="APECFormnumbered"/>
        <w:numPr>
          <w:ilvl w:val="0"/>
          <w:numId w:val="0"/>
        </w:numPr>
        <w:spacing w:before="0" w:after="0" w:line="240" w:lineRule="auto"/>
        <w:ind w:left="-540"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4511A3" w:rsidRPr="009F4734" w:rsidRDefault="004511A3" w:rsidP="00B77347">
      <w:pPr>
        <w:pStyle w:val="APECFormnumbered"/>
        <w:numPr>
          <w:ilvl w:val="0"/>
          <w:numId w:val="0"/>
        </w:numPr>
        <w:spacing w:before="0" w:after="0" w:line="240" w:lineRule="auto"/>
        <w:ind w:left="-567" w:right="-624"/>
        <w:rPr>
          <w:rFonts w:cs="Arial"/>
          <w:lang w:val="en-US"/>
        </w:rPr>
      </w:pPr>
    </w:p>
    <w:p w:rsidR="00A47BA5" w:rsidRPr="00296B6F" w:rsidRDefault="00A47BA5" w:rsidP="0041481B">
      <w:pPr>
        <w:pStyle w:val="APECFormnumbered"/>
        <w:numPr>
          <w:ilvl w:val="0"/>
          <w:numId w:val="116"/>
        </w:numPr>
        <w:tabs>
          <w:tab w:val="clear" w:pos="360"/>
          <w:tab w:val="left" w:pos="0"/>
        </w:tabs>
        <w:spacing w:before="0" w:after="0" w:line="240" w:lineRule="auto"/>
        <w:ind w:left="-567" w:right="-624" w:hanging="426"/>
        <w:rPr>
          <w:rFonts w:cs="Arial"/>
          <w:lang w:val="en-US"/>
        </w:rPr>
      </w:pPr>
      <w:r w:rsidRPr="009F4734">
        <w:rPr>
          <w:rFonts w:cs="Arial"/>
          <w:b/>
          <w:u w:val="single"/>
          <w:lang w:val="en-US"/>
        </w:rPr>
        <w:t>Objectives:</w:t>
      </w:r>
      <w:r w:rsidRPr="009F4734">
        <w:rPr>
          <w:rFonts w:cs="Arial"/>
          <w:b/>
          <w:lang w:val="en-US"/>
        </w:rPr>
        <w:t xml:space="preserve"> Describe the 2-3 key objectives of the project. (e.g. to ensure workshop participants will be able to...; to create a framework...; to develop recommendations...; to build support...; to revise strategies...; to create an action plan; …improve capacity in; etc.)     </w:t>
      </w:r>
      <w:r w:rsidRPr="00296B6F">
        <w:rPr>
          <w:rFonts w:cs="Arial"/>
          <w:i/>
          <w:lang w:val="en-US"/>
        </w:rPr>
        <w:t>[¼ page]</w:t>
      </w:r>
    </w:p>
    <w:p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9F4734" w:rsidRDefault="00A47BA5" w:rsidP="00B77347">
      <w:pPr>
        <w:pStyle w:val="APECFormHeadingA"/>
        <w:numPr>
          <w:ilvl w:val="0"/>
          <w:numId w:val="0"/>
        </w:numPr>
        <w:spacing w:before="0" w:after="0" w:line="240" w:lineRule="auto"/>
        <w:ind w:left="-567" w:right="-624"/>
        <w:rPr>
          <w:rFonts w:cs="Arial"/>
          <w:i/>
          <w:lang w:val="en-US"/>
        </w:rPr>
      </w:pPr>
    </w:p>
    <w:p w:rsidR="00A47BA5" w:rsidRPr="009F4734" w:rsidRDefault="00A47BA5" w:rsidP="00A70C0C">
      <w:pPr>
        <w:pStyle w:val="APECFormHeadingA"/>
        <w:numPr>
          <w:ilvl w:val="0"/>
          <w:numId w:val="42"/>
        </w:numPr>
        <w:tabs>
          <w:tab w:val="clear" w:pos="360"/>
          <w:tab w:val="left" w:pos="0"/>
        </w:tabs>
        <w:spacing w:before="0" w:after="0" w:line="240" w:lineRule="auto"/>
        <w:ind w:left="-567" w:right="-624"/>
        <w:rPr>
          <w:rFonts w:cs="Arial"/>
          <w:i/>
          <w:lang w:val="en-US"/>
        </w:rPr>
      </w:pPr>
      <w:r w:rsidRPr="009F4734">
        <w:rPr>
          <w:rFonts w:cs="Arial"/>
          <w:u w:val="single"/>
          <w:lang w:val="en-US"/>
        </w:rPr>
        <w:t>Alignment</w:t>
      </w:r>
      <w:r w:rsidR="00520A8D">
        <w:rPr>
          <w:rFonts w:cs="Arial"/>
          <w:u w:val="single"/>
          <w:lang w:val="en-US"/>
        </w:rPr>
        <w:t xml:space="preserve"> - APEC</w:t>
      </w:r>
      <w:r w:rsidRPr="009F4734">
        <w:rPr>
          <w:rFonts w:cs="Arial"/>
          <w:u w:val="single"/>
          <w:lang w:val="en-US"/>
        </w:rPr>
        <w:t>:</w:t>
      </w:r>
      <w:r w:rsidRPr="009F4734">
        <w:rPr>
          <w:rFonts w:cs="Arial"/>
          <w:lang w:val="en-US"/>
        </w:rPr>
        <w:t xml:space="preserve">  </w:t>
      </w:r>
      <w:r w:rsidR="00520A8D" w:rsidRPr="009F4734">
        <w:rPr>
          <w:rFonts w:cs="Arial"/>
          <w:lang w:val="en-US"/>
        </w:rPr>
        <w:t>Describe specific APEC priorities, goals, strategies and</w:t>
      </w:r>
      <w:r w:rsidR="00520A8D">
        <w:rPr>
          <w:rFonts w:cs="Arial"/>
          <w:lang w:val="en-US"/>
        </w:rPr>
        <w:t>/ or</w:t>
      </w:r>
      <w:r w:rsidR="00520A8D" w:rsidRPr="009F4734">
        <w:rPr>
          <w:rFonts w:cs="Arial"/>
          <w:lang w:val="en-US"/>
        </w:rPr>
        <w:t xml:space="preserve"> statements that the project supports, </w:t>
      </w:r>
      <w:r w:rsidR="00520A8D">
        <w:rPr>
          <w:rFonts w:cs="Arial"/>
          <w:lang w:val="en-US"/>
        </w:rPr>
        <w:t xml:space="preserve">and </w:t>
      </w:r>
      <w:r w:rsidR="00520A8D" w:rsidRPr="009F4734">
        <w:rPr>
          <w:rFonts w:cs="Arial"/>
          <w:lang w:val="en-US"/>
        </w:rPr>
        <w:t xml:space="preserve">explain how the project will contribute to their achievement. </w:t>
      </w:r>
    </w:p>
    <w:p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520A8D" w:rsidRDefault="00520A8D" w:rsidP="00B77347">
      <w:pPr>
        <w:pStyle w:val="APECFormHeadingA"/>
        <w:numPr>
          <w:ilvl w:val="0"/>
          <w:numId w:val="0"/>
        </w:numPr>
        <w:spacing w:before="0" w:after="0" w:line="240" w:lineRule="auto"/>
        <w:ind w:left="-567" w:right="-624"/>
        <w:rPr>
          <w:rFonts w:cs="Arial"/>
          <w:b w:val="0"/>
          <w:lang w:val="en-US"/>
        </w:rPr>
      </w:pPr>
    </w:p>
    <w:p w:rsidR="00520A8D" w:rsidRPr="009F4734" w:rsidRDefault="00520A8D" w:rsidP="00520A8D">
      <w:pPr>
        <w:pStyle w:val="APECFormHeadingA"/>
        <w:numPr>
          <w:ilvl w:val="0"/>
          <w:numId w:val="0"/>
        </w:numPr>
        <w:spacing w:before="0" w:after="0" w:line="240" w:lineRule="auto"/>
        <w:ind w:left="-567" w:right="-925"/>
        <w:rPr>
          <w:rFonts w:cs="Arial"/>
          <w:lang w:val="en-US"/>
        </w:rPr>
      </w:pPr>
      <w:r w:rsidRPr="009F4734">
        <w:rPr>
          <w:rFonts w:cs="Arial"/>
          <w:u w:val="single"/>
          <w:lang w:val="en-US"/>
        </w:rPr>
        <w:t>Alignment – Forum:</w:t>
      </w:r>
      <w:r w:rsidRPr="009F4734">
        <w:rPr>
          <w:rFonts w:cs="Arial"/>
          <w:lang w:val="en-US"/>
        </w:rPr>
        <w:t xml:space="preserve"> </w:t>
      </w:r>
      <w:r>
        <w:rPr>
          <w:rFonts w:cs="Arial"/>
          <w:lang w:val="en-US"/>
        </w:rPr>
        <w:t>H</w:t>
      </w:r>
      <w:r w:rsidRPr="009F4734">
        <w:rPr>
          <w:rFonts w:cs="Arial"/>
          <w:lang w:val="en-US"/>
        </w:rPr>
        <w:t xml:space="preserve">ow </w:t>
      </w:r>
      <w:r>
        <w:rPr>
          <w:rFonts w:cs="Arial"/>
          <w:lang w:val="en-US"/>
        </w:rPr>
        <w:t xml:space="preserve">does </w:t>
      </w:r>
      <w:r w:rsidRPr="009F4734">
        <w:rPr>
          <w:rFonts w:cs="Arial"/>
          <w:lang w:val="en-US"/>
        </w:rPr>
        <w:t>the project align with your forum’s work</w:t>
      </w:r>
      <w:r>
        <w:rPr>
          <w:rFonts w:cs="Arial"/>
          <w:lang w:val="en-US"/>
        </w:rPr>
        <w:t xml:space="preserve"> </w:t>
      </w:r>
      <w:r w:rsidRPr="009F4734">
        <w:rPr>
          <w:rFonts w:cs="Arial"/>
          <w:lang w:val="en-US"/>
        </w:rPr>
        <w:t>plan/ strategic plan</w:t>
      </w:r>
      <w:r>
        <w:rPr>
          <w:rFonts w:cs="Arial"/>
          <w:lang w:val="en-US"/>
        </w:rPr>
        <w:t>?</w:t>
      </w:r>
      <w:r w:rsidRPr="00520A8D">
        <w:rPr>
          <w:rFonts w:cs="Arial"/>
          <w:b w:val="0"/>
          <w:i/>
          <w:lang w:val="en-US"/>
        </w:rPr>
        <w:t xml:space="preserve"> </w:t>
      </w:r>
      <w:r w:rsidRPr="009F4734">
        <w:rPr>
          <w:rFonts w:cs="Arial"/>
          <w:b w:val="0"/>
          <w:i/>
          <w:lang w:val="en-US"/>
        </w:rPr>
        <w:t>[½ page]</w:t>
      </w:r>
    </w:p>
    <w:p w:rsidR="00A47BA5" w:rsidRDefault="00A47EC4" w:rsidP="00783CE6">
      <w:pPr>
        <w:pStyle w:val="APECFormnumbered"/>
        <w:numPr>
          <w:ilvl w:val="0"/>
          <w:numId w:val="0"/>
        </w:numPr>
        <w:tabs>
          <w:tab w:val="clear" w:pos="360"/>
          <w:tab w:val="left" w:pos="-540"/>
        </w:tabs>
        <w:spacing w:before="0" w:after="0" w:line="240" w:lineRule="auto"/>
        <w:ind w:left="-540" w:right="-624"/>
        <w:rPr>
          <w:rFonts w:cs="Arial"/>
          <w:lang w:val="en-US"/>
        </w:rPr>
      </w:pPr>
      <w:r w:rsidRPr="00AA7499">
        <w:rPr>
          <w:rFonts w:cs="Arial"/>
        </w:rPr>
        <w:fldChar w:fldCharType="begin">
          <w:ffData>
            <w:name w:val="Text46"/>
            <w:enabled/>
            <w:calcOnExit w:val="0"/>
            <w:textInput/>
          </w:ffData>
        </w:fldChar>
      </w:r>
      <w:r w:rsidRPr="009F4734">
        <w:rPr>
          <w:rFonts w:cs="Arial"/>
          <w:lang w:val="en-US"/>
        </w:rPr>
        <w:instrText xml:space="preserve"> FORMTEXT </w:instrText>
      </w:r>
      <w:r w:rsidRPr="00AA7499">
        <w:rPr>
          <w:rFonts w:cs="Arial"/>
        </w:rPr>
      </w:r>
      <w:r w:rsidRPr="00AA7499">
        <w:rPr>
          <w:rFonts w:cs="Arial"/>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rPr>
        <w:fldChar w:fldCharType="end"/>
      </w:r>
      <w:r w:rsidR="00A47BA5" w:rsidRPr="009F4734">
        <w:rPr>
          <w:rFonts w:cs="Arial"/>
          <w:lang w:val="en-US"/>
        </w:rPr>
        <w:tab/>
      </w:r>
    </w:p>
    <w:p w:rsidR="00A47EC4" w:rsidRDefault="00A47EC4" w:rsidP="00783CE6">
      <w:pPr>
        <w:pStyle w:val="APECFormnumbered"/>
        <w:numPr>
          <w:ilvl w:val="0"/>
          <w:numId w:val="0"/>
        </w:numPr>
        <w:spacing w:before="0" w:after="0" w:line="240" w:lineRule="auto"/>
        <w:ind w:right="-624"/>
        <w:rPr>
          <w:rFonts w:cs="Arial"/>
          <w:lang w:val="en-US"/>
        </w:rPr>
      </w:pPr>
    </w:p>
    <w:p w:rsidR="00A47EC4" w:rsidRPr="009F4734" w:rsidRDefault="00A47EC4" w:rsidP="00783CE6">
      <w:pPr>
        <w:pStyle w:val="APECFormnumbered"/>
        <w:numPr>
          <w:ilvl w:val="0"/>
          <w:numId w:val="0"/>
        </w:numPr>
        <w:spacing w:before="0" w:after="0" w:line="240" w:lineRule="auto"/>
        <w:ind w:right="-624"/>
        <w:rPr>
          <w:rFonts w:cs="Arial"/>
          <w:lang w:val="en-US"/>
        </w:rPr>
      </w:pPr>
    </w:p>
    <w:p w:rsidR="00A47BA5" w:rsidRPr="009F4734" w:rsidRDefault="00A47BA5" w:rsidP="00B77347">
      <w:pPr>
        <w:ind w:left="-567" w:right="-624"/>
        <w:contextualSpacing/>
        <w:rPr>
          <w:rFonts w:ascii="Arial" w:hAnsi="Arial" w:cs="Arial"/>
          <w:b/>
          <w:i/>
        </w:rPr>
      </w:pPr>
      <w:r w:rsidRPr="009F4734">
        <w:rPr>
          <w:rStyle w:val="Run-inheading"/>
          <w:rFonts w:ascii="Arial" w:hAnsi="Arial" w:cs="Arial"/>
          <w:szCs w:val="28"/>
        </w:rPr>
        <w:t>SECTION B:  Project Impact</w:t>
      </w:r>
    </w:p>
    <w:p w:rsidR="00A47BA5" w:rsidRPr="009F4734" w:rsidRDefault="00A47BA5" w:rsidP="00B77347">
      <w:pPr>
        <w:pStyle w:val="APECFormnumbered"/>
        <w:tabs>
          <w:tab w:val="clear" w:pos="360"/>
          <w:tab w:val="left" w:pos="0"/>
        </w:tabs>
        <w:spacing w:before="0" w:after="0" w:line="240" w:lineRule="auto"/>
        <w:ind w:left="-567" w:right="-624"/>
        <w:rPr>
          <w:rFonts w:cs="Arial"/>
          <w:lang w:val="en-US"/>
        </w:rPr>
      </w:pPr>
      <w:r w:rsidRPr="009F4734">
        <w:rPr>
          <w:rFonts w:cs="Arial"/>
          <w:b/>
          <w:u w:val="single"/>
          <w:lang w:val="en-US"/>
        </w:rPr>
        <w:t>Outputs:</w:t>
      </w:r>
      <w:r w:rsidRPr="009F4734">
        <w:rPr>
          <w:rFonts w:cs="Arial"/>
          <w:b/>
          <w:lang w:val="en-US"/>
        </w:rPr>
        <w:t xml:space="preserve"> Describe products or services that the project will create. This may include workshop, reports, tools, research papers, recommendations, best practices, action plans etc. </w:t>
      </w:r>
      <w:r w:rsidRPr="009F4734">
        <w:rPr>
          <w:rFonts w:cs="Arial"/>
          <w:i/>
          <w:lang w:val="en-US"/>
        </w:rPr>
        <w:t>[½ to ¾ page]</w:t>
      </w:r>
    </w:p>
    <w:p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AA7499" w:rsidRDefault="00A47BA5" w:rsidP="00B77347">
      <w:pPr>
        <w:pStyle w:val="APECFormHeadingA"/>
        <w:numPr>
          <w:ilvl w:val="0"/>
          <w:numId w:val="0"/>
        </w:numPr>
        <w:spacing w:before="0" w:after="0" w:line="240" w:lineRule="auto"/>
        <w:ind w:left="-567" w:right="-624"/>
        <w:rPr>
          <w:rFonts w:cs="Arial"/>
          <w:lang w:val="en-US"/>
        </w:rPr>
      </w:pPr>
    </w:p>
    <w:p w:rsidR="00A47BA5" w:rsidRPr="009F4734" w:rsidRDefault="00A47BA5" w:rsidP="00B77347">
      <w:pPr>
        <w:pStyle w:val="APECFormnumbered"/>
        <w:tabs>
          <w:tab w:val="clear" w:pos="360"/>
          <w:tab w:val="left" w:pos="0"/>
        </w:tabs>
        <w:spacing w:before="0" w:after="0" w:line="240" w:lineRule="auto"/>
        <w:ind w:left="-567" w:right="-624"/>
        <w:rPr>
          <w:rFonts w:cs="Arial"/>
          <w:lang w:val="en-US"/>
        </w:rPr>
      </w:pPr>
      <w:r w:rsidRPr="009F4734">
        <w:rPr>
          <w:rFonts w:cs="Arial"/>
          <w:b/>
          <w:u w:val="single"/>
          <w:lang w:val="en-US"/>
        </w:rPr>
        <w:t>Outcomes:</w:t>
      </w:r>
      <w:r w:rsidRPr="009F4734">
        <w:rPr>
          <w:rFonts w:cs="Arial"/>
          <w:b/>
          <w:lang w:val="en-US"/>
        </w:rPr>
        <w:t xml:space="preserve"> Describe the specific changes the outputs are expected to achieve in the medium-term. What changes in policy, processes or behaviour will the project lead to?  </w:t>
      </w:r>
      <w:r w:rsidRPr="009F4734">
        <w:rPr>
          <w:rFonts w:cs="Arial"/>
          <w:i/>
          <w:lang w:val="en-US"/>
        </w:rPr>
        <w:t>[½ to ¾ page]</w:t>
      </w:r>
    </w:p>
    <w:p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AA7499" w:rsidRDefault="00A47BA5" w:rsidP="00B77347">
      <w:pPr>
        <w:pStyle w:val="APECFormHeadingA"/>
        <w:numPr>
          <w:ilvl w:val="0"/>
          <w:numId w:val="0"/>
        </w:numPr>
        <w:spacing w:before="0" w:after="0" w:line="240" w:lineRule="auto"/>
        <w:ind w:left="-567" w:right="-624"/>
        <w:rPr>
          <w:rFonts w:cs="Arial"/>
          <w:lang w:val="en-US"/>
        </w:rPr>
      </w:pPr>
    </w:p>
    <w:p w:rsidR="00A47BA5" w:rsidRPr="009F4734" w:rsidRDefault="00A47BA5" w:rsidP="00B77347">
      <w:pPr>
        <w:pStyle w:val="APECFormnumbered"/>
        <w:tabs>
          <w:tab w:val="clear" w:pos="360"/>
          <w:tab w:val="left" w:pos="0"/>
        </w:tabs>
        <w:spacing w:before="0" w:after="0" w:line="240" w:lineRule="auto"/>
        <w:ind w:left="-567" w:right="-624"/>
        <w:rPr>
          <w:rFonts w:cs="Arial"/>
          <w:lang w:val="en-US"/>
        </w:rPr>
      </w:pPr>
      <w:r w:rsidRPr="009F4734">
        <w:rPr>
          <w:rFonts w:cs="Arial"/>
          <w:b/>
          <w:u w:val="single"/>
          <w:lang w:val="en-US"/>
        </w:rPr>
        <w:t>Beneficiaries:</w:t>
      </w:r>
      <w:r w:rsidRPr="009F4734">
        <w:rPr>
          <w:rFonts w:cs="Arial"/>
          <w:b/>
          <w:lang w:val="en-US"/>
        </w:rPr>
        <w:t xml:space="preserve"> Who are the direct project participants and users of the outputs? Describe their</w:t>
      </w:r>
      <w:r w:rsidRPr="009F4734">
        <w:rPr>
          <w:rFonts w:cs="Arial"/>
          <w:b/>
          <w:szCs w:val="20"/>
        </w:rPr>
        <w:t xml:space="preserve"> qualifications, level of expertise, roles/level of responsibility, gender, economies represented, government departments, APEC fora involvement etc.. </w:t>
      </w:r>
      <w:r w:rsidRPr="00AA7499">
        <w:rPr>
          <w:rFonts w:cs="Arial"/>
          <w:b/>
          <w:lang w:val="en-US"/>
        </w:rPr>
        <w:t xml:space="preserve">Explain how they will use and benefit from the outputs. Who else will benefit from the project and how? </w:t>
      </w:r>
      <w:r w:rsidRPr="009F4734">
        <w:rPr>
          <w:rFonts w:cs="Arial"/>
          <w:i/>
          <w:lang w:val="en-US"/>
        </w:rPr>
        <w:t>[½ to ¾ page]</w:t>
      </w:r>
    </w:p>
    <w:p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9F4734" w:rsidRDefault="00A47BA5" w:rsidP="00B77347">
      <w:pPr>
        <w:pStyle w:val="APECFormnumbered"/>
        <w:numPr>
          <w:ilvl w:val="0"/>
          <w:numId w:val="0"/>
        </w:numPr>
        <w:spacing w:before="0" w:after="0" w:line="240" w:lineRule="auto"/>
        <w:ind w:left="-567" w:right="-624"/>
        <w:rPr>
          <w:rFonts w:cs="Arial"/>
          <w:lang w:val="en-US"/>
        </w:rPr>
      </w:pPr>
    </w:p>
    <w:p w:rsidR="00A47BA5" w:rsidRPr="009F4734" w:rsidRDefault="00A47BA5" w:rsidP="00B77347">
      <w:pPr>
        <w:pStyle w:val="APECFormnumbered"/>
        <w:tabs>
          <w:tab w:val="clear" w:pos="360"/>
          <w:tab w:val="left" w:pos="0"/>
        </w:tabs>
        <w:spacing w:before="0" w:after="0" w:line="240" w:lineRule="auto"/>
        <w:ind w:left="-567" w:right="-624"/>
        <w:rPr>
          <w:rFonts w:cs="Arial"/>
          <w:b/>
          <w:lang w:val="en-US"/>
        </w:rPr>
      </w:pPr>
      <w:r w:rsidRPr="009F4734">
        <w:rPr>
          <w:rFonts w:cs="Arial"/>
          <w:b/>
          <w:u w:val="single"/>
          <w:lang w:val="en-US"/>
        </w:rPr>
        <w:t>Dissemination:</w:t>
      </w:r>
      <w:r w:rsidRPr="009F4734">
        <w:rPr>
          <w:rFonts w:cs="Arial"/>
          <w:b/>
          <w:lang w:val="en-US"/>
        </w:rPr>
        <w:t xml:space="preserve"> Describe plans to disseminate results and/or outputs of the project, including:</w:t>
      </w:r>
    </w:p>
    <w:p w:rsidR="00A47BA5" w:rsidRPr="009F4734" w:rsidRDefault="00A47BA5" w:rsidP="00A70C0C">
      <w:pPr>
        <w:pStyle w:val="APECFormBullet"/>
        <w:numPr>
          <w:ilvl w:val="0"/>
          <w:numId w:val="50"/>
        </w:numPr>
        <w:tabs>
          <w:tab w:val="clear" w:pos="2880"/>
          <w:tab w:val="left" w:pos="-142"/>
        </w:tabs>
        <w:spacing w:before="0" w:after="0" w:line="240" w:lineRule="auto"/>
        <w:ind w:left="-284" w:right="-624" w:hanging="283"/>
        <w:rPr>
          <w:rFonts w:cs="Arial"/>
          <w:b/>
          <w:lang w:val="en-US"/>
        </w:rPr>
      </w:pPr>
      <w:r w:rsidRPr="009F4734">
        <w:rPr>
          <w:rFonts w:cs="Arial"/>
          <w:b/>
          <w:lang w:val="en-US"/>
        </w:rPr>
        <w:t>The number, form and content of any publications. (Note: APEC will not fund publications that are only presentation slides, or website maintenance. Electronic publication encouraged.)</w:t>
      </w:r>
    </w:p>
    <w:p w:rsidR="00A47BA5" w:rsidRPr="009F4734" w:rsidRDefault="00A47BA5" w:rsidP="00A70C0C">
      <w:pPr>
        <w:pStyle w:val="APECFormBullet"/>
        <w:numPr>
          <w:ilvl w:val="0"/>
          <w:numId w:val="50"/>
        </w:numPr>
        <w:tabs>
          <w:tab w:val="clear" w:pos="2880"/>
          <w:tab w:val="left" w:pos="360"/>
        </w:tabs>
        <w:spacing w:before="0" w:after="0" w:line="240" w:lineRule="auto"/>
        <w:ind w:left="-284" w:right="-624" w:hanging="283"/>
        <w:rPr>
          <w:rFonts w:cs="Arial"/>
          <w:b/>
          <w:lang w:val="en-US"/>
        </w:rPr>
      </w:pPr>
      <w:r w:rsidRPr="009F4734">
        <w:rPr>
          <w:rFonts w:cs="Arial"/>
          <w:b/>
          <w:lang w:val="en-US"/>
        </w:rPr>
        <w:t>The target audience.</w:t>
      </w:r>
    </w:p>
    <w:p w:rsidR="00A47BA5" w:rsidRPr="009F4734" w:rsidRDefault="00A47BA5" w:rsidP="00A70C0C">
      <w:pPr>
        <w:pStyle w:val="APECFormBullet"/>
        <w:numPr>
          <w:ilvl w:val="0"/>
          <w:numId w:val="50"/>
        </w:numPr>
        <w:tabs>
          <w:tab w:val="clear" w:pos="2880"/>
          <w:tab w:val="left" w:pos="360"/>
        </w:tabs>
        <w:spacing w:before="0" w:after="0" w:line="240" w:lineRule="auto"/>
        <w:ind w:left="-284" w:right="-624" w:hanging="283"/>
        <w:rPr>
          <w:rFonts w:cs="Arial"/>
          <w:b/>
          <w:lang w:val="en-US"/>
        </w:rPr>
      </w:pPr>
      <w:r w:rsidRPr="009F4734">
        <w:rPr>
          <w:rFonts w:cs="Arial"/>
          <w:b/>
          <w:lang w:val="en-US"/>
        </w:rPr>
        <w:t xml:space="preserve">Any intention to sell outputs arising from this project.        </w:t>
      </w:r>
      <w:r w:rsidRPr="009F4734">
        <w:rPr>
          <w:rFonts w:cs="Arial"/>
          <w:b/>
          <w:lang w:val="en-US"/>
        </w:rPr>
        <w:tab/>
      </w:r>
      <w:r w:rsidRPr="009F4734">
        <w:rPr>
          <w:rFonts w:cs="Arial"/>
          <w:b/>
          <w:lang w:val="en-US"/>
        </w:rPr>
        <w:tab/>
      </w:r>
      <w:r w:rsidRPr="009F4734">
        <w:rPr>
          <w:rFonts w:cs="Arial"/>
          <w:i/>
          <w:lang w:val="en-US"/>
        </w:rPr>
        <w:t>[less than ½ page]</w:t>
      </w:r>
    </w:p>
    <w:p w:rsidR="00A47BA5" w:rsidRPr="009F4734" w:rsidRDefault="00A47BA5" w:rsidP="00B77347">
      <w:pPr>
        <w:pStyle w:val="APECFormBullet"/>
        <w:numPr>
          <w:ilvl w:val="0"/>
          <w:numId w:val="0"/>
        </w:numPr>
        <w:tabs>
          <w:tab w:val="clear" w:pos="2880"/>
          <w:tab w:val="left" w:pos="720"/>
        </w:tabs>
        <w:spacing w:before="0" w:after="0" w:line="240" w:lineRule="auto"/>
        <w:ind w:left="-567" w:right="-624"/>
        <w:rPr>
          <w:rFonts w:cs="Arial"/>
          <w:lang w:val="en-US"/>
        </w:rPr>
      </w:pPr>
      <w:r w:rsidRPr="00AA7499">
        <w:rPr>
          <w:rFonts w:cs="Arial"/>
          <w:lang w:val="en-US"/>
        </w:rPr>
        <w:fldChar w:fldCharType="begin">
          <w:ffData>
            <w:name w:val="Text5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Default="00A47BA5" w:rsidP="00B77347">
      <w:pPr>
        <w:pStyle w:val="APECForm"/>
        <w:spacing w:before="0" w:after="0" w:line="240" w:lineRule="auto"/>
        <w:ind w:left="-567" w:right="-624"/>
        <w:rPr>
          <w:rFonts w:cs="Arial"/>
          <w:lang w:val="en-US"/>
        </w:rPr>
      </w:pPr>
    </w:p>
    <w:p w:rsidR="00A47BA5" w:rsidRPr="009F4734" w:rsidRDefault="00A47BA5" w:rsidP="00B77347">
      <w:pPr>
        <w:pStyle w:val="APECFormnumbered"/>
        <w:tabs>
          <w:tab w:val="clear" w:pos="360"/>
          <w:tab w:val="left" w:pos="0"/>
        </w:tabs>
        <w:spacing w:before="0" w:after="0" w:line="240" w:lineRule="auto"/>
        <w:ind w:left="-567" w:right="-624"/>
        <w:rPr>
          <w:rFonts w:cs="Arial"/>
          <w:b/>
          <w:lang w:val="en-US"/>
        </w:rPr>
      </w:pPr>
      <w:r w:rsidRPr="009F4734">
        <w:rPr>
          <w:rFonts w:cs="Arial"/>
          <w:b/>
          <w:u w:val="single"/>
          <w:lang w:val="en-US"/>
        </w:rPr>
        <w:lastRenderedPageBreak/>
        <w:t>Gender:</w:t>
      </w:r>
      <w:r w:rsidRPr="009F4734">
        <w:rPr>
          <w:rFonts w:cs="Arial"/>
          <w:b/>
          <w:lang w:val="en-US"/>
        </w:rPr>
        <w:t xml:space="preserve"> What steps will the project take to ensure the participation and engagement of both men and women in project activities? How do project objectives benefit women?   </w:t>
      </w:r>
      <w:r w:rsidRPr="009F4734">
        <w:rPr>
          <w:rFonts w:cs="Arial"/>
          <w:i/>
          <w:lang w:val="en-US"/>
        </w:rPr>
        <w:t>[less than ½ page]</w:t>
      </w:r>
    </w:p>
    <w:p w:rsidR="00A47BA5" w:rsidRPr="009F4734" w:rsidRDefault="00A47BA5" w:rsidP="00A47EC4">
      <w:pPr>
        <w:pStyle w:val="APECFormnumbered"/>
        <w:numPr>
          <w:ilvl w:val="0"/>
          <w:numId w:val="0"/>
        </w:numPr>
        <w:tabs>
          <w:tab w:val="clear" w:pos="360"/>
          <w:tab w:val="left" w:pos="-540"/>
        </w:tabs>
        <w:spacing w:before="0" w:after="0" w:line="240" w:lineRule="auto"/>
        <w:ind w:left="-567" w:right="-624"/>
        <w:rPr>
          <w:rFonts w:cs="Arial"/>
          <w:lang w:val="en-US"/>
        </w:rPr>
      </w:pPr>
      <w:r w:rsidRPr="009F4734">
        <w:rPr>
          <w:rFonts w:cs="Arial"/>
          <w:lang w:val="en-US"/>
        </w:rPr>
        <w:tab/>
      </w:r>
      <w:r w:rsidRPr="00AA7499">
        <w:rPr>
          <w:rFonts w:cs="Arial"/>
          <w:lang w:val="en-US"/>
        </w:rPr>
        <w:fldChar w:fldCharType="begin">
          <w:ffData>
            <w:name w:val="Text5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9F4734" w:rsidRDefault="00A47BA5" w:rsidP="00B77347">
      <w:pPr>
        <w:pStyle w:val="APECFormnumbered"/>
        <w:numPr>
          <w:ilvl w:val="0"/>
          <w:numId w:val="0"/>
        </w:numPr>
        <w:spacing w:before="0" w:after="0" w:line="240" w:lineRule="auto"/>
        <w:ind w:left="-567" w:right="-624"/>
        <w:rPr>
          <w:rFonts w:cs="Arial"/>
          <w:lang w:val="en-US"/>
        </w:rPr>
      </w:pPr>
    </w:p>
    <w:p w:rsidR="00A47BA5" w:rsidRPr="009F4734" w:rsidRDefault="00A47BA5" w:rsidP="00B77347">
      <w:pPr>
        <w:pStyle w:val="APECForm"/>
        <w:spacing w:before="0" w:after="0" w:line="240" w:lineRule="auto"/>
        <w:ind w:left="-567" w:right="-624"/>
        <w:rPr>
          <w:rFonts w:cs="Arial"/>
          <w:lang w:val="en-US"/>
        </w:rPr>
      </w:pPr>
    </w:p>
    <w:p w:rsidR="00A47BA5" w:rsidRPr="009F4734" w:rsidRDefault="00A47BA5" w:rsidP="00B77347">
      <w:pPr>
        <w:ind w:left="-567" w:right="-624"/>
        <w:contextualSpacing/>
        <w:rPr>
          <w:rFonts w:ascii="Arial" w:hAnsi="Arial" w:cs="Arial"/>
          <w:b/>
          <w:i/>
        </w:rPr>
      </w:pPr>
      <w:r w:rsidRPr="009F4734">
        <w:rPr>
          <w:rStyle w:val="Run-inheading"/>
          <w:rFonts w:ascii="Arial" w:hAnsi="Arial" w:cs="Arial"/>
          <w:szCs w:val="28"/>
        </w:rPr>
        <w:t>SECTION C:  Project Effectiveness</w:t>
      </w:r>
      <w:r w:rsidRPr="009F4734">
        <w:rPr>
          <w:rStyle w:val="Run-inheading"/>
          <w:rFonts w:ascii="Arial" w:hAnsi="Arial" w:cs="Arial"/>
        </w:rPr>
        <w:t xml:space="preserve"> </w:t>
      </w:r>
    </w:p>
    <w:p w:rsidR="00A47BA5" w:rsidRPr="009F4734" w:rsidRDefault="00A47BA5" w:rsidP="00A70C0C">
      <w:pPr>
        <w:pStyle w:val="APECFormHeadingA"/>
        <w:numPr>
          <w:ilvl w:val="0"/>
          <w:numId w:val="42"/>
        </w:numPr>
        <w:tabs>
          <w:tab w:val="clear" w:pos="360"/>
          <w:tab w:val="left" w:pos="0"/>
        </w:tabs>
        <w:spacing w:before="0" w:after="0" w:line="240" w:lineRule="auto"/>
        <w:ind w:left="-567" w:right="-624"/>
        <w:rPr>
          <w:rFonts w:cs="Arial"/>
          <w:lang w:val="en-US"/>
        </w:rPr>
      </w:pPr>
      <w:r w:rsidRPr="009F4734">
        <w:rPr>
          <w:rFonts w:cs="Arial"/>
          <w:u w:val="single"/>
          <w:lang w:val="en-US"/>
        </w:rPr>
        <w:t>Work plan:</w:t>
      </w:r>
      <w:r w:rsidRPr="009F4734">
        <w:rPr>
          <w:rFonts w:cs="Arial"/>
          <w:lang w:val="en-US"/>
        </w:rPr>
        <w:t xml:space="preserve"> Provide a timeline of </w:t>
      </w:r>
      <w:r w:rsidRPr="009F4734">
        <w:rPr>
          <w:rFonts w:cs="Arial"/>
          <w:snapToGrid w:val="0"/>
          <w:lang w:val="en-US"/>
        </w:rPr>
        <w:t>actions you will take to reach your objectives. For each, include:</w:t>
      </w:r>
    </w:p>
    <w:p w:rsidR="00A47BA5" w:rsidRPr="009F4734" w:rsidRDefault="00A47BA5" w:rsidP="00A70C0C">
      <w:pPr>
        <w:pStyle w:val="APECFormHeadingA"/>
        <w:numPr>
          <w:ilvl w:val="0"/>
          <w:numId w:val="49"/>
        </w:numPr>
        <w:tabs>
          <w:tab w:val="clear" w:pos="360"/>
          <w:tab w:val="clear" w:pos="5760"/>
          <w:tab w:val="left" w:pos="-284"/>
        </w:tabs>
        <w:spacing w:before="0" w:after="0" w:line="240" w:lineRule="auto"/>
        <w:ind w:left="-567" w:right="-624" w:firstLine="0"/>
        <w:rPr>
          <w:rFonts w:cs="Arial"/>
          <w:lang w:val="en-US"/>
        </w:rPr>
      </w:pPr>
      <w:r w:rsidRPr="009F4734">
        <w:rPr>
          <w:rFonts w:cs="Arial"/>
          <w:snapToGrid w:val="0"/>
          <w:lang w:val="en-US"/>
        </w:rPr>
        <w:t>How it will be implemented; how member economies, beneficiaries &amp; others will be involved</w:t>
      </w:r>
    </w:p>
    <w:p w:rsidR="00A47BA5" w:rsidRPr="009F4734" w:rsidRDefault="00A47BA5" w:rsidP="00A70C0C">
      <w:pPr>
        <w:pStyle w:val="APECFormHeadingA"/>
        <w:numPr>
          <w:ilvl w:val="0"/>
          <w:numId w:val="49"/>
        </w:numPr>
        <w:tabs>
          <w:tab w:val="clear" w:pos="360"/>
          <w:tab w:val="clear" w:pos="5760"/>
          <w:tab w:val="left" w:pos="-284"/>
        </w:tabs>
        <w:spacing w:before="0" w:after="0" w:line="240" w:lineRule="auto"/>
        <w:ind w:left="-567" w:right="-624" w:firstLine="0"/>
        <w:rPr>
          <w:rFonts w:cs="Arial"/>
          <w:lang w:val="en-US"/>
        </w:rPr>
      </w:pPr>
      <w:r w:rsidRPr="009F4734">
        <w:rPr>
          <w:rFonts w:cs="Arial"/>
          <w:snapToGrid w:val="0"/>
          <w:lang w:val="en-US"/>
        </w:rPr>
        <w:t xml:space="preserve">Related outputs for that particular step (e.g. contract, agenda, participant list, workshop, report)       </w:t>
      </w:r>
      <w:r w:rsidRPr="009F4734">
        <w:rPr>
          <w:rFonts w:cs="Arial"/>
          <w:b w:val="0"/>
          <w:i/>
          <w:snapToGrid w:val="0"/>
          <w:lang w:val="en-US"/>
        </w:rPr>
        <w:t xml:space="preserve">[1-2 pages. </w:t>
      </w:r>
      <w:r w:rsidRPr="009F4734">
        <w:rPr>
          <w:rFonts w:cs="Arial"/>
          <w:b w:val="0"/>
          <w:i/>
          <w:lang w:val="en-US"/>
        </w:rPr>
        <w:t>Answers may be taken or adapted from the Concept Note</w:t>
      </w:r>
      <w:r w:rsidRPr="009F4734">
        <w:rPr>
          <w:rFonts w:cs="Arial"/>
          <w:b w:val="0"/>
          <w:i/>
          <w:snapToGrid w:val="0"/>
          <w:lang w:val="en-US"/>
        </w:rPr>
        <w:t>]</w:t>
      </w:r>
    </w:p>
    <w:p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Text4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9F4734" w:rsidRDefault="00A47BA5" w:rsidP="00B77347">
      <w:pPr>
        <w:pStyle w:val="APECFormnumbered"/>
        <w:numPr>
          <w:ilvl w:val="0"/>
          <w:numId w:val="0"/>
        </w:numPr>
        <w:spacing w:before="0" w:after="0" w:line="240" w:lineRule="auto"/>
        <w:ind w:left="-567" w:right="-624"/>
        <w:rPr>
          <w:rFonts w:cs="Arial"/>
          <w:lang w:val="en-US"/>
        </w:rPr>
      </w:pPr>
    </w:p>
    <w:p w:rsidR="00A47BA5" w:rsidRPr="009F4734" w:rsidRDefault="00A47BA5" w:rsidP="00B77347">
      <w:pPr>
        <w:pStyle w:val="APECFormnumbered"/>
        <w:tabs>
          <w:tab w:val="clear" w:pos="360"/>
          <w:tab w:val="left" w:pos="0"/>
        </w:tabs>
        <w:spacing w:before="0" w:after="0" w:line="240" w:lineRule="auto"/>
        <w:ind w:left="-567" w:right="-624"/>
        <w:rPr>
          <w:rFonts w:cs="Arial"/>
          <w:b/>
          <w:lang w:val="en-US"/>
        </w:rPr>
      </w:pPr>
      <w:r w:rsidRPr="009F4734">
        <w:rPr>
          <w:rFonts w:cs="Arial"/>
          <w:b/>
          <w:u w:val="single"/>
          <w:lang w:val="en-US"/>
        </w:rPr>
        <w:t>Risks:</w:t>
      </w:r>
      <w:r w:rsidRPr="009F4734">
        <w:rPr>
          <w:rFonts w:cs="Arial"/>
          <w:b/>
          <w:lang w:val="en-US"/>
        </w:rPr>
        <w:t xml:space="preserve"> What risks could impact project implementation and how will they be managed?   </w:t>
      </w:r>
    </w:p>
    <w:p w:rsidR="00A47BA5" w:rsidRPr="009F4734" w:rsidRDefault="00A47BA5" w:rsidP="00B77347">
      <w:pPr>
        <w:pStyle w:val="APECFormnumbered"/>
        <w:numPr>
          <w:ilvl w:val="0"/>
          <w:numId w:val="0"/>
        </w:numPr>
        <w:spacing w:before="0" w:after="0" w:line="240" w:lineRule="auto"/>
        <w:ind w:left="-567" w:right="-624"/>
        <w:rPr>
          <w:rFonts w:cs="Arial"/>
          <w:lang w:val="en-US"/>
        </w:rPr>
      </w:pPr>
      <w:r w:rsidRPr="009F4734">
        <w:rPr>
          <w:rFonts w:cs="Arial"/>
          <w:i/>
          <w:lang w:val="en-US"/>
        </w:rPr>
        <w:t>[⅛ to 1 page, depending on project nature/complexity]</w:t>
      </w:r>
    </w:p>
    <w:p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9F4734" w:rsidRDefault="00A47BA5" w:rsidP="00B77347">
      <w:pPr>
        <w:pStyle w:val="APECFormnumbered"/>
        <w:numPr>
          <w:ilvl w:val="0"/>
          <w:numId w:val="0"/>
        </w:numPr>
        <w:spacing w:before="0" w:after="0" w:line="240" w:lineRule="auto"/>
        <w:ind w:left="-567" w:right="-624"/>
        <w:rPr>
          <w:rFonts w:cs="Arial"/>
          <w:lang w:val="en-US"/>
        </w:rPr>
      </w:pPr>
    </w:p>
    <w:p w:rsidR="00A47BA5" w:rsidRPr="009F4734" w:rsidRDefault="00A47BA5" w:rsidP="00A70C0C">
      <w:pPr>
        <w:pStyle w:val="APECFormHeadingA"/>
        <w:numPr>
          <w:ilvl w:val="0"/>
          <w:numId w:val="42"/>
        </w:numPr>
        <w:tabs>
          <w:tab w:val="clear" w:pos="360"/>
          <w:tab w:val="left" w:pos="0"/>
        </w:tabs>
        <w:spacing w:before="0" w:after="0" w:line="240" w:lineRule="auto"/>
        <w:ind w:left="-567" w:right="-624"/>
        <w:rPr>
          <w:rFonts w:cs="Arial"/>
          <w:lang w:val="en-US"/>
        </w:rPr>
      </w:pPr>
      <w:r w:rsidRPr="009F4734">
        <w:rPr>
          <w:rFonts w:cs="Arial"/>
          <w:u w:val="single"/>
          <w:lang w:val="en-US"/>
        </w:rPr>
        <w:t>Monitoring and Evaluation:</w:t>
      </w:r>
      <w:r w:rsidRPr="009F4734">
        <w:rPr>
          <w:rFonts w:cs="Arial"/>
          <w:lang w:val="en-US"/>
        </w:rPr>
        <w:t xml:space="preserve"> How will you know whether the project achieved its objectives?</w:t>
      </w:r>
    </w:p>
    <w:p w:rsidR="00A47BA5" w:rsidRPr="009F4734" w:rsidRDefault="00A47BA5" w:rsidP="00C0330C">
      <w:pPr>
        <w:pStyle w:val="APECFormHeadingA"/>
        <w:numPr>
          <w:ilvl w:val="0"/>
          <w:numId w:val="111"/>
        </w:numPr>
        <w:tabs>
          <w:tab w:val="clear" w:pos="360"/>
          <w:tab w:val="clear" w:pos="5760"/>
          <w:tab w:val="left" w:pos="-284"/>
        </w:tabs>
        <w:spacing w:before="0" w:after="0" w:line="240" w:lineRule="auto"/>
        <w:ind w:left="-284" w:right="-624" w:hanging="283"/>
        <w:rPr>
          <w:rFonts w:cs="Arial"/>
          <w:lang w:val="en-US"/>
        </w:rPr>
      </w:pPr>
      <w:r w:rsidRPr="009F4734">
        <w:rPr>
          <w:rFonts w:cs="Arial"/>
          <w:lang w:val="en-US"/>
        </w:rPr>
        <w:t>What information will be collected to assess progress and impact (e.g. stakeholder feedback, website hits, participant stats)? How will gender impacts be measured?</w:t>
      </w:r>
    </w:p>
    <w:p w:rsidR="00A47BA5" w:rsidRPr="009F4734" w:rsidRDefault="00A47BA5" w:rsidP="00C0330C">
      <w:pPr>
        <w:pStyle w:val="APECFormHeadingA"/>
        <w:numPr>
          <w:ilvl w:val="0"/>
          <w:numId w:val="111"/>
        </w:numPr>
        <w:tabs>
          <w:tab w:val="clear" w:pos="360"/>
          <w:tab w:val="clear" w:pos="5760"/>
          <w:tab w:val="left" w:pos="-284"/>
        </w:tabs>
        <w:spacing w:before="0" w:after="0" w:line="240" w:lineRule="auto"/>
        <w:ind w:left="-284" w:right="-624" w:hanging="283"/>
        <w:rPr>
          <w:rFonts w:cs="Arial"/>
          <w:lang w:val="en-US"/>
        </w:rPr>
      </w:pPr>
      <w:r w:rsidRPr="009F4734">
        <w:rPr>
          <w:rFonts w:cs="Arial"/>
          <w:lang w:val="en-US"/>
        </w:rPr>
        <w:t xml:space="preserve">How will you collect it (e.g. surveys, meetings, interviews, peer review, records review)?  </w:t>
      </w:r>
    </w:p>
    <w:p w:rsidR="00A47BA5" w:rsidRPr="009F4734" w:rsidRDefault="00A47BA5" w:rsidP="00C0330C">
      <w:pPr>
        <w:pStyle w:val="APECFormHeadingA"/>
        <w:numPr>
          <w:ilvl w:val="0"/>
          <w:numId w:val="111"/>
        </w:numPr>
        <w:tabs>
          <w:tab w:val="clear" w:pos="360"/>
          <w:tab w:val="clear" w:pos="5760"/>
          <w:tab w:val="left" w:pos="-284"/>
        </w:tabs>
        <w:spacing w:before="0" w:after="0" w:line="240" w:lineRule="auto"/>
        <w:ind w:left="-284" w:right="-624" w:hanging="283"/>
        <w:rPr>
          <w:rFonts w:cs="Arial"/>
          <w:lang w:val="en-US"/>
        </w:rPr>
      </w:pPr>
      <w:r w:rsidRPr="009F4734">
        <w:rPr>
          <w:rFonts w:cs="Arial"/>
          <w:lang w:val="en-US"/>
        </w:rPr>
        <w:t xml:space="preserve">What </w:t>
      </w:r>
      <w:r w:rsidRPr="009F4734">
        <w:rPr>
          <w:rFonts w:cs="Arial"/>
          <w:u w:val="single"/>
          <w:lang w:val="en-US"/>
        </w:rPr>
        <w:t>indicators</w:t>
      </w:r>
      <w:r w:rsidRPr="009F4734">
        <w:rPr>
          <w:rFonts w:cs="Arial"/>
          <w:lang w:val="en-US"/>
        </w:rPr>
        <w:t xml:space="preserve"> will you use and/or measure to know if the project is on track (monitoring) and successful in meeting its objectives (evaluation)? </w:t>
      </w:r>
      <w:r w:rsidRPr="009F4734">
        <w:rPr>
          <w:rFonts w:cs="Arial"/>
          <w:b w:val="0"/>
          <w:i/>
          <w:lang w:val="en-US"/>
        </w:rPr>
        <w:t>[½ page]</w:t>
      </w:r>
    </w:p>
    <w:p w:rsidR="00A47BA5" w:rsidRPr="009F4734" w:rsidRDefault="00A47BA5" w:rsidP="00B77347">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Text4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9F4734" w:rsidRDefault="00A47BA5" w:rsidP="00B77347">
      <w:pPr>
        <w:pStyle w:val="APECFormnumbered"/>
        <w:numPr>
          <w:ilvl w:val="0"/>
          <w:numId w:val="0"/>
        </w:numPr>
        <w:spacing w:before="0" w:after="0" w:line="240" w:lineRule="auto"/>
        <w:ind w:left="-567" w:right="-624"/>
        <w:rPr>
          <w:rFonts w:cs="Arial"/>
          <w:lang w:val="en-US"/>
        </w:rPr>
      </w:pPr>
    </w:p>
    <w:p w:rsidR="00A47BA5" w:rsidRPr="009F4734" w:rsidRDefault="00A47BA5" w:rsidP="00A70C0C">
      <w:pPr>
        <w:pStyle w:val="APECFormHeadingA"/>
        <w:numPr>
          <w:ilvl w:val="0"/>
          <w:numId w:val="42"/>
        </w:numPr>
        <w:tabs>
          <w:tab w:val="clear" w:pos="360"/>
          <w:tab w:val="left" w:pos="0"/>
        </w:tabs>
        <w:spacing w:before="0" w:after="0" w:line="240" w:lineRule="auto"/>
        <w:ind w:left="-567" w:right="-624"/>
        <w:rPr>
          <w:rFonts w:cs="Arial"/>
          <w:lang w:val="en-US"/>
        </w:rPr>
      </w:pPr>
      <w:r w:rsidRPr="009F4734">
        <w:rPr>
          <w:rFonts w:cs="Arial"/>
          <w:u w:val="single"/>
          <w:lang w:val="en-US"/>
        </w:rPr>
        <w:t>Linkages:</w:t>
      </w:r>
      <w:r w:rsidRPr="009F4734">
        <w:rPr>
          <w:rFonts w:cs="Arial"/>
          <w:lang w:val="en-US"/>
        </w:rPr>
        <w:t xml:space="preserve"> Describe the involvement of other APEC fora, and other relevant organizations. Include:</w:t>
      </w:r>
    </w:p>
    <w:p w:rsidR="00A47BA5" w:rsidRPr="009F4734" w:rsidRDefault="00A47BA5" w:rsidP="00A70C0C">
      <w:pPr>
        <w:pStyle w:val="APECFormHeadingA"/>
        <w:numPr>
          <w:ilvl w:val="0"/>
          <w:numId w:val="47"/>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Engagement:</w:t>
      </w:r>
      <w:r w:rsidRPr="009F4734">
        <w:rPr>
          <w:rFonts w:cs="Arial"/>
          <w:lang w:val="en-US"/>
        </w:rPr>
        <w:t xml:space="preserve"> How are you engaging other relevant groups within and outside APEC?</w:t>
      </w:r>
    </w:p>
    <w:p w:rsidR="00A47BA5" w:rsidRPr="009F4734" w:rsidRDefault="00A47BA5" w:rsidP="00A70C0C">
      <w:pPr>
        <w:pStyle w:val="APECFormHeadingA"/>
        <w:numPr>
          <w:ilvl w:val="0"/>
          <w:numId w:val="47"/>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Previous work:</w:t>
      </w:r>
      <w:r w:rsidRPr="009F4734">
        <w:rPr>
          <w:rFonts w:cs="Arial"/>
          <w:lang w:val="en-US"/>
        </w:rPr>
        <w:t xml:space="preserve"> How does this project build on, and avoid duplication of, previous or ongoing APEC initiatives, or those of other organizations working in this area? </w:t>
      </w:r>
    </w:p>
    <w:p w:rsidR="00A47BA5" w:rsidRPr="009F4734" w:rsidRDefault="00A47BA5" w:rsidP="00A70C0C">
      <w:pPr>
        <w:pStyle w:val="APECFormHeadingA"/>
        <w:numPr>
          <w:ilvl w:val="0"/>
          <w:numId w:val="47"/>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APEC’s comparative advantage:</w:t>
      </w:r>
      <w:r w:rsidRPr="009F4734">
        <w:rPr>
          <w:rFonts w:cs="Arial"/>
          <w:lang w:val="en-US"/>
        </w:rPr>
        <w:t xml:space="preserve"> Why is APEC the best sources of funds for this project?</w:t>
      </w:r>
    </w:p>
    <w:p w:rsidR="00A47EC4" w:rsidRPr="009F4734" w:rsidRDefault="00A47BA5" w:rsidP="00B77347">
      <w:pPr>
        <w:ind w:left="-567" w:right="-624"/>
        <w:contextualSpacing/>
        <w:rPr>
          <w:rFonts w:ascii="Arial" w:hAnsi="Arial" w:cs="Arial"/>
          <w:i/>
          <w:sz w:val="20"/>
        </w:rPr>
      </w:pPr>
      <w:r w:rsidRPr="009F4734">
        <w:rPr>
          <w:rFonts w:ascii="Arial" w:hAnsi="Arial" w:cs="Arial"/>
          <w:i/>
          <w:sz w:val="20"/>
        </w:rPr>
        <w:t xml:space="preserve"> [¼ to 1 page. Answers may be taken or adapted from the Concept Note]</w:t>
      </w:r>
    </w:p>
    <w:p w:rsidR="00A47BA5" w:rsidRPr="00295875" w:rsidRDefault="00A47BA5" w:rsidP="00783CE6">
      <w:pPr>
        <w:ind w:left="-567" w:right="-624"/>
        <w:contextualSpacing/>
        <w:rPr>
          <w:rFonts w:cs="Arial"/>
        </w:rPr>
      </w:pPr>
      <w:r w:rsidRPr="00AA7499">
        <w:rPr>
          <w:rFonts w:cs="Arial"/>
        </w:rPr>
        <w:fldChar w:fldCharType="begin">
          <w:ffData>
            <w:name w:val="Text50"/>
            <w:enabled/>
            <w:calcOnExit w:val="0"/>
            <w:textInput/>
          </w:ffData>
        </w:fldChar>
      </w:r>
      <w:r w:rsidRPr="009F4734">
        <w:rPr>
          <w:rFonts w:cs="Arial"/>
        </w:rPr>
        <w:instrText xml:space="preserve"> FORMTEXT </w:instrText>
      </w:r>
      <w:r w:rsidRPr="00AA7499">
        <w:rPr>
          <w:rFonts w:cs="Arial"/>
        </w:rPr>
      </w:r>
      <w:r w:rsidRPr="00AA7499">
        <w:rPr>
          <w:rFonts w:cs="Arial"/>
        </w:rPr>
        <w:fldChar w:fldCharType="separate"/>
      </w:r>
      <w:r w:rsidRPr="009F4734">
        <w:rPr>
          <w:rFonts w:cs="Arial"/>
          <w:noProof/>
        </w:rPr>
        <w:t> </w:t>
      </w:r>
      <w:r w:rsidRPr="009F4734">
        <w:rPr>
          <w:rFonts w:cs="Arial"/>
          <w:noProof/>
        </w:rPr>
        <w:t> </w:t>
      </w:r>
      <w:r w:rsidRPr="009F4734">
        <w:rPr>
          <w:rFonts w:cs="Arial"/>
          <w:noProof/>
        </w:rPr>
        <w:t> </w:t>
      </w:r>
      <w:r w:rsidRPr="009F4734">
        <w:rPr>
          <w:rFonts w:cs="Arial"/>
          <w:noProof/>
        </w:rPr>
        <w:t> </w:t>
      </w:r>
      <w:r w:rsidRPr="009F4734">
        <w:rPr>
          <w:rFonts w:cs="Arial"/>
          <w:noProof/>
        </w:rPr>
        <w:t> </w:t>
      </w:r>
      <w:r w:rsidRPr="00AA7499">
        <w:rPr>
          <w:rFonts w:cs="Arial"/>
        </w:rPr>
        <w:fldChar w:fldCharType="end"/>
      </w:r>
    </w:p>
    <w:p w:rsidR="00A47BA5" w:rsidRPr="001A5864" w:rsidRDefault="00A47BA5" w:rsidP="00B77347">
      <w:pPr>
        <w:ind w:left="-567" w:right="-624"/>
        <w:contextualSpacing/>
        <w:rPr>
          <w:rFonts w:ascii="Arial" w:hAnsi="Arial" w:cs="Arial"/>
          <w:b/>
          <w:i/>
        </w:rPr>
      </w:pPr>
      <w:r w:rsidRPr="00E57D2E">
        <w:rPr>
          <w:rStyle w:val="Run-inheading"/>
          <w:rFonts w:ascii="Arial" w:hAnsi="Arial" w:cs="Arial"/>
          <w:szCs w:val="28"/>
        </w:rPr>
        <w:t>SECTION D:  Project Sustainability</w:t>
      </w:r>
      <w:r w:rsidRPr="002311E3">
        <w:rPr>
          <w:rStyle w:val="Run-inheading"/>
          <w:rFonts w:ascii="Arial" w:hAnsi="Arial" w:cs="Arial"/>
        </w:rPr>
        <w:t xml:space="preserve"> </w:t>
      </w:r>
    </w:p>
    <w:p w:rsidR="00A47BA5" w:rsidRPr="009F4734" w:rsidRDefault="00A47BA5" w:rsidP="00B77347">
      <w:pPr>
        <w:pStyle w:val="APECFormnumbered"/>
        <w:tabs>
          <w:tab w:val="clear" w:pos="360"/>
          <w:tab w:val="left" w:pos="0"/>
        </w:tabs>
        <w:spacing w:before="0" w:after="0" w:line="240" w:lineRule="auto"/>
        <w:ind w:left="-567" w:right="-624"/>
        <w:rPr>
          <w:rFonts w:cs="Arial"/>
          <w:b/>
          <w:lang w:val="en-US"/>
        </w:rPr>
      </w:pPr>
      <w:r w:rsidRPr="009F4734">
        <w:rPr>
          <w:rFonts w:cs="Arial"/>
          <w:b/>
          <w:u w:val="single"/>
          <w:lang w:val="en-US"/>
        </w:rPr>
        <w:t>Sustainability:</w:t>
      </w:r>
      <w:r w:rsidRPr="009F4734">
        <w:rPr>
          <w:rFonts w:cs="Arial"/>
          <w:b/>
          <w:lang w:val="en-US"/>
        </w:rPr>
        <w:t xml:space="preserve"> Describe how the project will continue to have impact after the APEC funding is finished. </w:t>
      </w:r>
    </w:p>
    <w:p w:rsidR="00A47BA5" w:rsidRPr="009F4734" w:rsidRDefault="00A47BA5" w:rsidP="00A70C0C">
      <w:pPr>
        <w:pStyle w:val="APECFormHeadingA"/>
        <w:numPr>
          <w:ilvl w:val="0"/>
          <w:numId w:val="48"/>
        </w:numPr>
        <w:tabs>
          <w:tab w:val="clear" w:pos="360"/>
          <w:tab w:val="clear" w:pos="5760"/>
          <w:tab w:val="left" w:pos="-284"/>
        </w:tabs>
        <w:spacing w:before="0" w:after="0" w:line="240" w:lineRule="auto"/>
        <w:ind w:left="-284" w:right="-624" w:hanging="283"/>
        <w:rPr>
          <w:rFonts w:cs="Arial"/>
          <w:snapToGrid w:val="0"/>
          <w:lang w:val="en-US"/>
        </w:rPr>
      </w:pPr>
      <w:r w:rsidRPr="009F4734">
        <w:rPr>
          <w:rFonts w:cs="Arial"/>
          <w:snapToGrid w:val="0"/>
          <w:lang w:val="en-US"/>
        </w:rPr>
        <w:t xml:space="preserve">How will beneficiaries be supported to carry forward the results and lessons from the project? </w:t>
      </w:r>
    </w:p>
    <w:p w:rsidR="00A47BA5" w:rsidRPr="009F4734" w:rsidRDefault="00A47BA5" w:rsidP="00A70C0C">
      <w:pPr>
        <w:pStyle w:val="APECFormHeadingA"/>
        <w:numPr>
          <w:ilvl w:val="0"/>
          <w:numId w:val="48"/>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After project completion, what are the possible next steps to build on its outputs and outcomes? How will you try to ensure these future actions will take place? How will next steps be tracked?</w:t>
      </w:r>
    </w:p>
    <w:p w:rsidR="00A47BA5" w:rsidRPr="009F4734" w:rsidRDefault="00A47BA5" w:rsidP="00A70C0C">
      <w:pPr>
        <w:pStyle w:val="APECFormHeadingA"/>
        <w:numPr>
          <w:ilvl w:val="0"/>
          <w:numId w:val="48"/>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 xml:space="preserve">How will progress on the outcomes and impacts (Question 6) be measured?   </w:t>
      </w:r>
      <w:r w:rsidRPr="009F4734">
        <w:rPr>
          <w:rFonts w:cs="Arial"/>
          <w:b w:val="0"/>
          <w:i/>
          <w:snapToGrid w:val="0"/>
          <w:lang w:val="en-US"/>
        </w:rPr>
        <w:t>[less than 1 page]</w:t>
      </w:r>
    </w:p>
    <w:p w:rsidR="00A47BA5" w:rsidRPr="00295875" w:rsidRDefault="00A47BA5" w:rsidP="00B77347">
      <w:pPr>
        <w:pStyle w:val="APECForm"/>
        <w:tabs>
          <w:tab w:val="left" w:pos="360"/>
        </w:tabs>
        <w:spacing w:before="0" w:after="0" w:line="240" w:lineRule="auto"/>
        <w:ind w:left="-567" w:right="-624"/>
        <w:rPr>
          <w:rFonts w:cs="Arial"/>
          <w:lang w:val="en-US"/>
        </w:rPr>
      </w:pPr>
      <w:r w:rsidRPr="00AA7499">
        <w:rPr>
          <w:rFonts w:cs="Arial"/>
          <w:lang w:val="en-US"/>
        </w:rPr>
        <w:fldChar w:fldCharType="begin">
          <w:ffData>
            <w:name w:val="Text5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295875" w:rsidRDefault="00A47BA5" w:rsidP="00B77347">
      <w:pPr>
        <w:pStyle w:val="APECForm"/>
        <w:spacing w:before="0" w:after="0" w:line="240" w:lineRule="auto"/>
        <w:ind w:left="-567" w:right="-624"/>
        <w:rPr>
          <w:rFonts w:cs="Arial"/>
          <w:lang w:val="en-US"/>
        </w:rPr>
      </w:pPr>
    </w:p>
    <w:p w:rsidR="00A47BA5" w:rsidRPr="001A5864" w:rsidRDefault="00A47BA5" w:rsidP="00B77347">
      <w:pPr>
        <w:pStyle w:val="APECFormnumbered"/>
        <w:tabs>
          <w:tab w:val="clear" w:pos="360"/>
          <w:tab w:val="left" w:pos="0"/>
        </w:tabs>
        <w:spacing w:before="0" w:after="0" w:line="240" w:lineRule="auto"/>
        <w:ind w:left="-567" w:right="-624"/>
        <w:rPr>
          <w:rFonts w:cs="Arial"/>
          <w:b/>
          <w:lang w:val="en-US"/>
        </w:rPr>
      </w:pPr>
      <w:r w:rsidRPr="00341971">
        <w:rPr>
          <w:rFonts w:cs="Arial"/>
          <w:b/>
          <w:u w:val="single"/>
          <w:lang w:val="en-US"/>
        </w:rPr>
        <w:t>Project Overseers:</w:t>
      </w:r>
      <w:r w:rsidRPr="00E57D2E">
        <w:rPr>
          <w:rFonts w:cs="Arial"/>
          <w:b/>
          <w:lang w:val="en-US"/>
        </w:rPr>
        <w:t xml:space="preserve"> Who will manage the project? This includes managing of </w:t>
      </w:r>
      <w:r w:rsidR="009406F5">
        <w:rPr>
          <w:rFonts w:cs="Arial"/>
          <w:b/>
          <w:lang w:val="en-US"/>
        </w:rPr>
        <w:t>contractors and specialists.</w:t>
      </w:r>
      <w:r w:rsidRPr="00E57D2E">
        <w:rPr>
          <w:rFonts w:cs="Arial"/>
          <w:b/>
          <w:lang w:val="en-US"/>
        </w:rPr>
        <w:t xml:space="preserve">  Please include brief details of the PO and any other main point(s) of contact responsible for this project.      </w:t>
      </w:r>
      <w:r w:rsidRPr="002311E3">
        <w:rPr>
          <w:rFonts w:cs="Arial"/>
          <w:i/>
          <w:lang w:val="en-US"/>
        </w:rPr>
        <w:t>[less than ½ page]</w:t>
      </w:r>
    </w:p>
    <w:p w:rsidR="00A47BA5" w:rsidRPr="00295875" w:rsidRDefault="00A47BA5" w:rsidP="00B77347">
      <w:pPr>
        <w:pStyle w:val="APECForm"/>
        <w:spacing w:before="0" w:after="0" w:line="240" w:lineRule="auto"/>
        <w:ind w:left="-567" w:right="-624"/>
        <w:rPr>
          <w:rFonts w:cs="Arial"/>
          <w:lang w:val="en-US"/>
        </w:rPr>
      </w:pPr>
      <w:r w:rsidRPr="00AA7499">
        <w:rPr>
          <w:rFonts w:cs="Arial"/>
          <w:lang w:val="en-US"/>
        </w:rPr>
        <w:fldChar w:fldCharType="begin">
          <w:ffData>
            <w:name w:val="Text58"/>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A47BA5" w:rsidRPr="00295875" w:rsidRDefault="00A47BA5" w:rsidP="00B77347">
      <w:pPr>
        <w:pStyle w:val="APECFormnumbered"/>
        <w:numPr>
          <w:ilvl w:val="0"/>
          <w:numId w:val="0"/>
        </w:numPr>
        <w:spacing w:before="0" w:after="0" w:line="240" w:lineRule="auto"/>
        <w:ind w:left="-567" w:right="-624" w:hanging="360"/>
        <w:rPr>
          <w:rFonts w:cs="Arial"/>
          <w:lang w:val="en-US"/>
        </w:rPr>
      </w:pPr>
    </w:p>
    <w:p w:rsidR="00F83799" w:rsidRPr="00341971" w:rsidRDefault="00F83799" w:rsidP="00B77347">
      <w:pPr>
        <w:ind w:left="-567" w:right="-624"/>
        <w:contextualSpacing/>
        <w:rPr>
          <w:rStyle w:val="Run-inheading"/>
          <w:rFonts w:ascii="Arial" w:hAnsi="Arial" w:cs="Arial"/>
          <w:szCs w:val="28"/>
        </w:rPr>
      </w:pPr>
    </w:p>
    <w:p w:rsidR="00FF6801" w:rsidRPr="00E57D2E" w:rsidRDefault="00FF6801">
      <w:pPr>
        <w:rPr>
          <w:rStyle w:val="Run-inheading"/>
          <w:rFonts w:ascii="Arial" w:hAnsi="Arial" w:cs="Arial"/>
          <w:szCs w:val="28"/>
        </w:rPr>
      </w:pPr>
      <w:r w:rsidRPr="00E57D2E">
        <w:rPr>
          <w:rStyle w:val="Run-inheading"/>
          <w:rFonts w:ascii="Arial" w:hAnsi="Arial" w:cs="Arial"/>
          <w:szCs w:val="28"/>
        </w:rPr>
        <w:br w:type="page"/>
      </w:r>
    </w:p>
    <w:p w:rsidR="00A47BA5" w:rsidRPr="001A5864" w:rsidRDefault="00A47BA5" w:rsidP="00B77347">
      <w:pPr>
        <w:ind w:left="-567" w:right="-624"/>
        <w:contextualSpacing/>
        <w:rPr>
          <w:rFonts w:ascii="Arial" w:hAnsi="Arial" w:cs="Arial"/>
          <w:b/>
          <w:i/>
        </w:rPr>
      </w:pPr>
      <w:r w:rsidRPr="00E57D2E">
        <w:rPr>
          <w:rStyle w:val="Run-inheading"/>
          <w:rFonts w:ascii="Arial" w:hAnsi="Arial" w:cs="Arial"/>
          <w:szCs w:val="28"/>
        </w:rPr>
        <w:lastRenderedPageBreak/>
        <w:t>SECTION E:  Project Efficiency</w:t>
      </w:r>
      <w:r w:rsidRPr="002311E3">
        <w:rPr>
          <w:rStyle w:val="Run-inheading"/>
          <w:rFonts w:ascii="Arial" w:hAnsi="Arial" w:cs="Arial"/>
        </w:rPr>
        <w:t xml:space="preserve"> </w:t>
      </w:r>
    </w:p>
    <w:p w:rsidR="00A47BA5" w:rsidRPr="00AA7499" w:rsidRDefault="00A47BA5" w:rsidP="00B77347">
      <w:pPr>
        <w:pStyle w:val="APECFormnumbered"/>
        <w:tabs>
          <w:tab w:val="clear" w:pos="360"/>
          <w:tab w:val="left" w:pos="0"/>
        </w:tabs>
        <w:spacing w:before="0" w:after="0" w:line="240" w:lineRule="auto"/>
        <w:ind w:left="-567" w:right="-624"/>
        <w:rPr>
          <w:rStyle w:val="Run-inheading"/>
          <w:rFonts w:ascii="Arial" w:hAnsi="Arial" w:cs="Arial"/>
          <w:i w:val="0"/>
          <w:lang w:val="en-US"/>
        </w:rPr>
      </w:pPr>
      <w:r w:rsidRPr="00AA7499">
        <w:rPr>
          <w:rFonts w:cs="Arial"/>
          <w:b/>
          <w:u w:val="single"/>
          <w:lang w:val="en-US"/>
        </w:rPr>
        <w:t>Budget:</w:t>
      </w:r>
      <w:r w:rsidRPr="009F4734">
        <w:rPr>
          <w:rFonts w:cs="Arial"/>
          <w:b/>
          <w:lang w:val="en-US"/>
        </w:rPr>
        <w:t xml:space="preserve"> Complete the budget and budget notes for the project in the </w:t>
      </w:r>
      <w:r w:rsidR="0045586E" w:rsidRPr="009F4734">
        <w:rPr>
          <w:rFonts w:cs="Arial"/>
          <w:b/>
          <w:lang w:val="en-US"/>
        </w:rPr>
        <w:t>template below</w:t>
      </w:r>
      <w:r w:rsidRPr="009F4734">
        <w:rPr>
          <w:rFonts w:cs="Arial"/>
          <w:b/>
          <w:lang w:val="en-US"/>
        </w:rPr>
        <w:t xml:space="preserve">. The budget should include calculation assumptions (e.g., unit costs) and self-funding contributions. Please consult the </w:t>
      </w:r>
      <w:r w:rsidRPr="009F4734">
        <w:rPr>
          <w:rFonts w:cs="Arial"/>
          <w:b/>
          <w:i/>
          <w:lang w:val="en-US"/>
        </w:rPr>
        <w:t>Guidebook on APEC Projects</w:t>
      </w:r>
      <w:r w:rsidRPr="009F4734">
        <w:rPr>
          <w:rFonts w:cs="Arial"/>
          <w:b/>
          <w:lang w:val="en-US"/>
        </w:rPr>
        <w:t xml:space="preserve"> for eligible expenses.</w:t>
      </w:r>
    </w:p>
    <w:p w:rsidR="0045586E" w:rsidRPr="00AA7499" w:rsidRDefault="0045586E" w:rsidP="00A47BA5">
      <w:pPr>
        <w:contextualSpacing/>
        <w:rPr>
          <w:rStyle w:val="Run-inheading"/>
          <w:rFonts w:ascii="Arial" w:hAnsi="Arial" w:cs="Arial"/>
          <w:szCs w:val="28"/>
        </w:rPr>
      </w:pPr>
    </w:p>
    <w:p w:rsidR="0045586E" w:rsidRPr="00AA7499" w:rsidRDefault="00A47BA5" w:rsidP="009B416C">
      <w:pPr>
        <w:spacing w:after="120"/>
        <w:ind w:left="-567"/>
        <w:contextualSpacing/>
        <w:rPr>
          <w:rStyle w:val="Run-inheading"/>
          <w:rFonts w:ascii="Arial" w:hAnsi="Arial" w:cs="Arial"/>
          <w:szCs w:val="28"/>
        </w:rPr>
      </w:pPr>
      <w:r w:rsidRPr="009F4734">
        <w:rPr>
          <w:rStyle w:val="Run-inheading"/>
          <w:rFonts w:ascii="Arial" w:hAnsi="Arial" w:cs="Arial"/>
          <w:szCs w:val="28"/>
        </w:rPr>
        <w:t>APEC</w:t>
      </w:r>
      <w:r w:rsidRPr="009F4734">
        <w:rPr>
          <w:rStyle w:val="Run-inheading"/>
          <w:rFonts w:ascii="Arial" w:hAnsi="Arial" w:cs="Arial"/>
        </w:rPr>
        <w:t xml:space="preserve"> </w:t>
      </w:r>
      <w:r w:rsidRPr="009F4734">
        <w:rPr>
          <w:rStyle w:val="Run-inheading"/>
          <w:rFonts w:ascii="Arial" w:hAnsi="Arial" w:cs="Arial"/>
          <w:szCs w:val="28"/>
        </w:rPr>
        <w:t>Project</w:t>
      </w:r>
      <w:r w:rsidRPr="009F4734">
        <w:rPr>
          <w:rStyle w:val="Run-inheading"/>
          <w:rFonts w:ascii="Arial" w:hAnsi="Arial" w:cs="Arial"/>
        </w:rPr>
        <w:t xml:space="preserve"> </w:t>
      </w:r>
      <w:r w:rsidRPr="009F4734">
        <w:rPr>
          <w:rStyle w:val="Run-inheading"/>
          <w:rFonts w:ascii="Arial" w:hAnsi="Arial" w:cs="Arial"/>
          <w:szCs w:val="28"/>
        </w:rPr>
        <w:t>Itemized</w:t>
      </w:r>
      <w:r w:rsidRPr="009F4734">
        <w:rPr>
          <w:rStyle w:val="Run-inheading"/>
          <w:rFonts w:ascii="Arial" w:hAnsi="Arial" w:cs="Arial"/>
        </w:rPr>
        <w:t xml:space="preserve"> </w:t>
      </w:r>
      <w:r w:rsidRPr="009F4734">
        <w:rPr>
          <w:rStyle w:val="Run-inheading"/>
          <w:rFonts w:ascii="Arial" w:hAnsi="Arial" w:cs="Arial"/>
          <w:szCs w:val="28"/>
        </w:rPr>
        <w:t>Budge</w:t>
      </w:r>
      <w:r w:rsidR="0045586E" w:rsidRPr="009F4734">
        <w:rPr>
          <w:rStyle w:val="Run-inheading"/>
          <w:rFonts w:ascii="Arial" w:hAnsi="Arial" w:cs="Arial"/>
          <w:szCs w:val="28"/>
        </w:rPr>
        <w:t>t</w:t>
      </w:r>
    </w:p>
    <w:p w:rsidR="00A47BA5" w:rsidRPr="00AA7499" w:rsidRDefault="00A47BA5" w:rsidP="009B416C">
      <w:pPr>
        <w:spacing w:after="120"/>
        <w:ind w:left="-567"/>
        <w:contextualSpacing/>
        <w:rPr>
          <w:rFonts w:ascii="Arial" w:hAnsi="Arial" w:cs="Arial"/>
        </w:rPr>
      </w:pPr>
      <w:r w:rsidRPr="00AA7499">
        <w:rPr>
          <w:rFonts w:ascii="Arial" w:hAnsi="Arial" w:cs="Arial"/>
          <w:b/>
        </w:rPr>
        <w:t xml:space="preserve">Please consult the eligible expenses in the </w:t>
      </w:r>
      <w:r w:rsidRPr="00AA7499">
        <w:rPr>
          <w:rFonts w:ascii="Arial" w:hAnsi="Arial" w:cs="Arial"/>
          <w:b/>
          <w:i/>
        </w:rPr>
        <w:t xml:space="preserve">Guidebook on APEC Projects </w:t>
      </w:r>
    </w:p>
    <w:tbl>
      <w:tblPr>
        <w:tblW w:w="5653" w:type="pct"/>
        <w:tblInd w:w="-57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629"/>
        <w:gridCol w:w="1500"/>
        <w:gridCol w:w="837"/>
        <w:gridCol w:w="1093"/>
        <w:gridCol w:w="1122"/>
        <w:gridCol w:w="2310"/>
      </w:tblGrid>
      <w:tr w:rsidR="0045586E" w:rsidRPr="009F4734" w:rsidTr="00FF6801">
        <w:trPr>
          <w:trHeight w:val="435"/>
          <w:tblHeader/>
        </w:trPr>
        <w:tc>
          <w:tcPr>
            <w:tcW w:w="1385" w:type="pct"/>
            <w:tcBorders>
              <w:top w:val="single" w:sz="6" w:space="0" w:color="auto"/>
              <w:bottom w:val="single" w:sz="4" w:space="0" w:color="auto"/>
            </w:tcBorders>
            <w:shd w:val="clear" w:color="auto" w:fill="auto"/>
          </w:tcPr>
          <w:p w:rsidR="00A47BA5" w:rsidRPr="00F61B60" w:rsidRDefault="00A47BA5" w:rsidP="00622FDA">
            <w:pPr>
              <w:pStyle w:val="APECForm"/>
              <w:spacing w:before="0" w:after="0" w:line="240" w:lineRule="auto"/>
              <w:rPr>
                <w:rFonts w:cs="Arial"/>
                <w:b/>
                <w:i/>
                <w:u w:val="single"/>
                <w:lang w:val="en-US"/>
              </w:rPr>
            </w:pPr>
            <w:r w:rsidRPr="00F61B60">
              <w:rPr>
                <w:rFonts w:cs="Arial"/>
                <w:b/>
                <w:i/>
                <w:u w:val="single"/>
                <w:lang w:val="en-US"/>
              </w:rPr>
              <w:t>All Figures in USD</w:t>
            </w:r>
          </w:p>
        </w:tc>
        <w:tc>
          <w:tcPr>
            <w:tcW w:w="790" w:type="pct"/>
            <w:tcBorders>
              <w:top w:val="single" w:sz="6" w:space="0" w:color="auto"/>
              <w:bottom w:val="single" w:sz="4" w:space="0" w:color="auto"/>
            </w:tcBorders>
            <w:shd w:val="clear" w:color="auto" w:fill="auto"/>
            <w:vAlign w:val="bottom"/>
          </w:tcPr>
          <w:p w:rsidR="00A47BA5" w:rsidRPr="00295875" w:rsidRDefault="00A47BA5" w:rsidP="00622FDA">
            <w:pPr>
              <w:pStyle w:val="APECForm"/>
              <w:spacing w:before="0" w:after="0" w:line="240" w:lineRule="auto"/>
              <w:jc w:val="center"/>
              <w:rPr>
                <w:rFonts w:cs="Arial"/>
                <w:b/>
                <w:lang w:val="en-US"/>
              </w:rPr>
            </w:pPr>
            <w:r w:rsidRPr="00295875">
              <w:rPr>
                <w:rFonts w:cs="Arial"/>
                <w:b/>
                <w:lang w:val="en-US"/>
              </w:rPr>
              <w:t># of Units</w:t>
            </w:r>
          </w:p>
        </w:tc>
        <w:tc>
          <w:tcPr>
            <w:tcW w:w="441" w:type="pct"/>
            <w:tcBorders>
              <w:top w:val="single" w:sz="6" w:space="0" w:color="auto"/>
              <w:bottom w:val="single" w:sz="4" w:space="0" w:color="auto"/>
            </w:tcBorders>
            <w:shd w:val="clear" w:color="auto" w:fill="auto"/>
            <w:vAlign w:val="bottom"/>
          </w:tcPr>
          <w:p w:rsidR="00A47BA5" w:rsidRPr="00295875" w:rsidRDefault="00A47BA5" w:rsidP="00622FDA">
            <w:pPr>
              <w:pStyle w:val="APECForm"/>
              <w:spacing w:before="0" w:after="0" w:line="240" w:lineRule="auto"/>
              <w:jc w:val="center"/>
              <w:rPr>
                <w:rFonts w:cs="Arial"/>
                <w:b/>
                <w:lang w:val="en-US"/>
              </w:rPr>
            </w:pPr>
            <w:r w:rsidRPr="00295875">
              <w:rPr>
                <w:rFonts w:cs="Arial"/>
                <w:b/>
                <w:lang w:val="en-US"/>
              </w:rPr>
              <w:t>Unit Rate</w:t>
            </w:r>
          </w:p>
        </w:tc>
        <w:tc>
          <w:tcPr>
            <w:tcW w:w="576" w:type="pct"/>
            <w:tcBorders>
              <w:top w:val="single" w:sz="6" w:space="0" w:color="auto"/>
              <w:bottom w:val="single" w:sz="4" w:space="0" w:color="auto"/>
            </w:tcBorders>
            <w:shd w:val="clear" w:color="auto" w:fill="auto"/>
            <w:vAlign w:val="bottom"/>
          </w:tcPr>
          <w:p w:rsidR="00A47BA5" w:rsidRPr="00341971" w:rsidRDefault="00A47BA5" w:rsidP="00622FDA">
            <w:pPr>
              <w:pStyle w:val="APECForm"/>
              <w:spacing w:before="0" w:after="0" w:line="240" w:lineRule="auto"/>
              <w:jc w:val="center"/>
              <w:rPr>
                <w:rFonts w:cs="Arial"/>
                <w:b/>
                <w:lang w:val="en-US"/>
              </w:rPr>
            </w:pPr>
            <w:r w:rsidRPr="00341971">
              <w:rPr>
                <w:rFonts w:cs="Arial"/>
                <w:b/>
                <w:lang w:val="en-US"/>
              </w:rPr>
              <w:t>APEC Funding</w:t>
            </w:r>
          </w:p>
        </w:tc>
        <w:tc>
          <w:tcPr>
            <w:tcW w:w="591" w:type="pct"/>
            <w:tcBorders>
              <w:top w:val="single" w:sz="6" w:space="0" w:color="auto"/>
              <w:bottom w:val="single" w:sz="4" w:space="0" w:color="auto"/>
            </w:tcBorders>
            <w:shd w:val="clear" w:color="auto" w:fill="auto"/>
            <w:vAlign w:val="bottom"/>
          </w:tcPr>
          <w:p w:rsidR="00A47BA5" w:rsidRPr="00341971" w:rsidRDefault="00A47BA5" w:rsidP="00622FDA">
            <w:pPr>
              <w:pStyle w:val="APECForm"/>
              <w:spacing w:before="0" w:after="0" w:line="240" w:lineRule="auto"/>
              <w:jc w:val="center"/>
              <w:rPr>
                <w:rFonts w:cs="Arial"/>
                <w:b/>
                <w:lang w:val="en-US"/>
              </w:rPr>
            </w:pPr>
            <w:r w:rsidRPr="00341971">
              <w:rPr>
                <w:rFonts w:cs="Arial"/>
                <w:b/>
                <w:lang w:val="en-US"/>
              </w:rPr>
              <w:t>Self-Funding</w:t>
            </w:r>
          </w:p>
        </w:tc>
        <w:tc>
          <w:tcPr>
            <w:tcW w:w="1217" w:type="pct"/>
            <w:tcBorders>
              <w:top w:val="single" w:sz="6" w:space="0" w:color="auto"/>
              <w:bottom w:val="single" w:sz="4" w:space="0" w:color="auto"/>
            </w:tcBorders>
            <w:vAlign w:val="bottom"/>
          </w:tcPr>
          <w:p w:rsidR="00A47BA5" w:rsidRPr="00E57D2E" w:rsidRDefault="00A47BA5" w:rsidP="00622FDA">
            <w:pPr>
              <w:pStyle w:val="APECForm"/>
              <w:spacing w:before="0" w:after="0" w:line="240" w:lineRule="auto"/>
              <w:jc w:val="center"/>
              <w:rPr>
                <w:rFonts w:cs="Arial"/>
                <w:b/>
                <w:lang w:val="en-US"/>
              </w:rPr>
            </w:pPr>
            <w:r w:rsidRPr="00E57D2E">
              <w:rPr>
                <w:rFonts w:cs="Arial"/>
                <w:b/>
                <w:lang w:val="en-US"/>
              </w:rPr>
              <w:t xml:space="preserve">Notes  </w:t>
            </w:r>
          </w:p>
        </w:tc>
      </w:tr>
      <w:tr w:rsidR="00485905" w:rsidRPr="009F4734" w:rsidTr="00485905">
        <w:tc>
          <w:tcPr>
            <w:tcW w:w="5000" w:type="pct"/>
            <w:gridSpan w:val="6"/>
            <w:tcBorders>
              <w:top w:val="single" w:sz="4" w:space="0" w:color="auto"/>
              <w:bottom w:val="single" w:sz="4" w:space="0" w:color="auto"/>
            </w:tcBorders>
            <w:shd w:val="clear" w:color="auto" w:fill="D9D9D9"/>
          </w:tcPr>
          <w:p w:rsidR="00485905" w:rsidRPr="00F61B60" w:rsidRDefault="00485905" w:rsidP="00622FDA">
            <w:pPr>
              <w:pStyle w:val="APECForm"/>
              <w:spacing w:before="0" w:after="0" w:line="240" w:lineRule="auto"/>
              <w:rPr>
                <w:rFonts w:cs="Arial"/>
                <w:b/>
                <w:lang w:val="en-US"/>
              </w:rPr>
            </w:pPr>
            <w:r w:rsidRPr="00F61B60">
              <w:rPr>
                <w:rFonts w:cs="Arial"/>
                <w:b/>
                <w:lang w:val="en-US"/>
              </w:rPr>
              <w:t>Direct Labour</w:t>
            </w:r>
          </w:p>
        </w:tc>
      </w:tr>
      <w:tr w:rsidR="0045586E" w:rsidRPr="009F4734" w:rsidTr="00FF6801">
        <w:tc>
          <w:tcPr>
            <w:tcW w:w="1385" w:type="pct"/>
            <w:tcBorders>
              <w:top w:val="single" w:sz="4" w:space="0" w:color="auto"/>
            </w:tcBorders>
          </w:tcPr>
          <w:p w:rsidR="00A47BA5" w:rsidRPr="00341971" w:rsidRDefault="00A47BA5" w:rsidP="00622FDA">
            <w:pPr>
              <w:pStyle w:val="APECForm"/>
              <w:spacing w:before="0" w:after="0" w:line="240" w:lineRule="auto"/>
              <w:rPr>
                <w:rFonts w:cs="Arial"/>
                <w:lang w:val="en-US"/>
              </w:rPr>
            </w:pPr>
            <w:r w:rsidRPr="00F61B60">
              <w:rPr>
                <w:rFonts w:cs="Arial"/>
                <w:lang w:val="en-US"/>
              </w:rPr>
              <w:t>Speaker’s honorarium</w:t>
            </w:r>
            <w:r w:rsidRPr="00295875">
              <w:rPr>
                <w:rFonts w:cs="Arial"/>
                <w:lang w:val="en-US"/>
              </w:rPr>
              <w:t xml:space="preserve"> (</w:t>
            </w:r>
            <w:r w:rsidRPr="00295875">
              <w:rPr>
                <w:rFonts w:cs="Arial"/>
                <w:i/>
                <w:lang w:val="en-US"/>
              </w:rPr>
              <w:t>government officials ineligible)</w:t>
            </w:r>
          </w:p>
        </w:tc>
        <w:tc>
          <w:tcPr>
            <w:tcW w:w="790" w:type="pct"/>
            <w:tcBorders>
              <w:top w:val="single" w:sz="4" w:space="0" w:color="auto"/>
            </w:tcBorders>
          </w:tcPr>
          <w:p w:rsidR="00A47BA5" w:rsidRPr="00E57D2E" w:rsidRDefault="00A47BA5" w:rsidP="00622FDA">
            <w:pPr>
              <w:pStyle w:val="APECForm"/>
              <w:spacing w:before="0" w:after="0" w:line="240" w:lineRule="auto"/>
              <w:rPr>
                <w:rFonts w:cs="Arial"/>
                <w:lang w:val="en-US"/>
              </w:rPr>
            </w:pPr>
            <w:r w:rsidRPr="00E57D2E">
              <w:rPr>
                <w:rFonts w:cs="Arial"/>
                <w:lang w:val="en-US"/>
              </w:rPr>
              <w:t>(# of speakers)</w:t>
            </w:r>
          </w:p>
        </w:tc>
        <w:tc>
          <w:tcPr>
            <w:tcW w:w="441" w:type="pct"/>
            <w:tcBorders>
              <w:top w:val="single" w:sz="4" w:space="0" w:color="auto"/>
            </w:tcBorders>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top w:val="single" w:sz="4" w:space="0" w:color="auto"/>
            </w:tcBorders>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top w:val="single" w:sz="4" w:space="0" w:color="auto"/>
            </w:tcBorders>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top w:val="single" w:sz="4" w:space="0" w:color="auto"/>
            </w:tcBorders>
          </w:tcPr>
          <w:p w:rsidR="00A47BA5" w:rsidRPr="00295875" w:rsidRDefault="00A47BA5" w:rsidP="00622FDA">
            <w:pPr>
              <w:rPr>
                <w:rFonts w:ascii="Arial" w:hAnsi="Arial" w:cs="Arial"/>
                <w:sz w:val="20"/>
              </w:rPr>
            </w:pPr>
          </w:p>
        </w:tc>
      </w:tr>
      <w:tr w:rsidR="0045586E" w:rsidRPr="009F4734" w:rsidTr="00FF6801">
        <w:tc>
          <w:tcPr>
            <w:tcW w:w="1385" w:type="pct"/>
          </w:tcPr>
          <w:p w:rsidR="00A47BA5" w:rsidRPr="00F61B60" w:rsidRDefault="00A47BA5" w:rsidP="00622FDA">
            <w:pPr>
              <w:pStyle w:val="APECForm"/>
              <w:spacing w:before="0" w:after="0" w:line="240" w:lineRule="auto"/>
              <w:rPr>
                <w:rFonts w:cs="Arial"/>
                <w:lang w:val="en-US"/>
              </w:rPr>
            </w:pPr>
            <w:r w:rsidRPr="00F61B60">
              <w:rPr>
                <w:rFonts w:cs="Arial"/>
                <w:lang w:val="en-US"/>
              </w:rPr>
              <w:t>Short-term clerical fees</w:t>
            </w:r>
          </w:p>
          <w:p w:rsidR="000F6EEF" w:rsidRPr="00295875" w:rsidRDefault="000F6EEF" w:rsidP="00622FDA">
            <w:pPr>
              <w:pStyle w:val="APECForm"/>
              <w:spacing w:before="0" w:after="0" w:line="240" w:lineRule="auto"/>
              <w:rPr>
                <w:rFonts w:cs="Arial"/>
                <w:lang w:val="en-US"/>
              </w:rPr>
            </w:pPr>
          </w:p>
          <w:p w:rsidR="00A47BA5" w:rsidRPr="00E57D2E" w:rsidRDefault="00A47BA5" w:rsidP="00622FDA">
            <w:pPr>
              <w:pStyle w:val="APECForm"/>
              <w:spacing w:before="0" w:after="0" w:line="240" w:lineRule="auto"/>
              <w:rPr>
                <w:rFonts w:cs="Arial"/>
                <w:lang w:val="en-US"/>
              </w:rPr>
            </w:pPr>
            <w:r w:rsidRPr="00295875">
              <w:rPr>
                <w:rFonts w:cs="Arial"/>
                <w:lang w:val="en-US"/>
              </w:rPr>
              <w:t>(please provide details of scope of work and deliverables</w:t>
            </w:r>
            <w:r w:rsidRPr="00341971">
              <w:rPr>
                <w:rFonts w:cs="Arial"/>
                <w:lang w:val="en-SG"/>
              </w:rPr>
              <w:t xml:space="preserve"> in Budget Note 1 - Direct Labour)  </w:t>
            </w:r>
          </w:p>
        </w:tc>
        <w:tc>
          <w:tcPr>
            <w:tcW w:w="790" w:type="pct"/>
          </w:tcPr>
          <w:p w:rsidR="00A47BA5" w:rsidRPr="002311E3" w:rsidRDefault="00A47BA5" w:rsidP="00622FDA">
            <w:pPr>
              <w:pStyle w:val="APECForm"/>
              <w:spacing w:before="0" w:after="0" w:line="240" w:lineRule="auto"/>
              <w:rPr>
                <w:rFonts w:cs="Arial"/>
                <w:lang w:val="en-US"/>
              </w:rPr>
            </w:pPr>
            <w:r w:rsidRPr="002311E3">
              <w:rPr>
                <w:rFonts w:cs="Arial"/>
                <w:lang w:val="en-US"/>
              </w:rPr>
              <w:t>(# of hours)</w:t>
            </w:r>
          </w:p>
        </w:tc>
        <w:tc>
          <w:tcPr>
            <w:tcW w:w="44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rsidR="00A47BA5" w:rsidRPr="00295875" w:rsidRDefault="00A47BA5" w:rsidP="00622FDA">
            <w:pPr>
              <w:rPr>
                <w:rFonts w:ascii="Arial" w:hAnsi="Arial" w:cs="Arial"/>
                <w:sz w:val="20"/>
              </w:rPr>
            </w:pPr>
          </w:p>
        </w:tc>
      </w:tr>
      <w:tr w:rsidR="0045586E" w:rsidRPr="009F4734" w:rsidTr="00FF6801">
        <w:tc>
          <w:tcPr>
            <w:tcW w:w="1385" w:type="pct"/>
          </w:tcPr>
          <w:p w:rsidR="00A47BA5" w:rsidRPr="00F61B60" w:rsidRDefault="00A47BA5" w:rsidP="00622FDA">
            <w:pPr>
              <w:pStyle w:val="APECForm"/>
              <w:spacing w:before="0" w:after="0" w:line="240" w:lineRule="auto"/>
              <w:rPr>
                <w:rFonts w:cs="Arial"/>
                <w:lang w:val="en-US"/>
              </w:rPr>
            </w:pPr>
            <w:r w:rsidRPr="00F61B60">
              <w:rPr>
                <w:rFonts w:cs="Arial"/>
                <w:lang w:val="en-US"/>
              </w:rPr>
              <w:t>Contractor fees</w:t>
            </w:r>
          </w:p>
          <w:p w:rsidR="000F6EEF" w:rsidRPr="00295875" w:rsidRDefault="000F6EEF" w:rsidP="00622FDA">
            <w:pPr>
              <w:pStyle w:val="APECForm"/>
              <w:spacing w:before="0" w:after="0" w:line="240" w:lineRule="auto"/>
              <w:rPr>
                <w:rFonts w:cs="Arial"/>
                <w:lang w:val="en-US"/>
              </w:rPr>
            </w:pPr>
          </w:p>
          <w:p w:rsidR="00A47BA5" w:rsidRPr="00295875" w:rsidRDefault="00A47BA5" w:rsidP="00622FDA">
            <w:pPr>
              <w:pStyle w:val="APECForm"/>
              <w:spacing w:before="0" w:after="0" w:line="240" w:lineRule="auto"/>
              <w:rPr>
                <w:rFonts w:cs="Arial"/>
                <w:lang w:val="en-US"/>
              </w:rPr>
            </w:pPr>
            <w:r w:rsidRPr="00295875">
              <w:rPr>
                <w:rFonts w:cs="Arial"/>
                <w:lang w:val="en-US"/>
              </w:rPr>
              <w:t>(contractors Secretary’s fees to be included in cost and packaged together)</w:t>
            </w:r>
          </w:p>
        </w:tc>
        <w:tc>
          <w:tcPr>
            <w:tcW w:w="790" w:type="pct"/>
          </w:tcPr>
          <w:p w:rsidR="00A47BA5" w:rsidRPr="00341971" w:rsidRDefault="00A47BA5" w:rsidP="00622FDA">
            <w:pPr>
              <w:pStyle w:val="APECForm"/>
              <w:spacing w:before="0" w:after="0" w:line="240" w:lineRule="auto"/>
              <w:rPr>
                <w:rFonts w:cs="Arial"/>
                <w:lang w:val="en-US"/>
              </w:rPr>
            </w:pPr>
            <w:r w:rsidRPr="00341971">
              <w:rPr>
                <w:rFonts w:cs="Arial"/>
                <w:lang w:val="en-US"/>
              </w:rPr>
              <w:t>(# of hours)</w:t>
            </w:r>
          </w:p>
        </w:tc>
        <w:tc>
          <w:tcPr>
            <w:tcW w:w="44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rsidR="00A47BA5" w:rsidRPr="00295875" w:rsidRDefault="00A47BA5" w:rsidP="00622FDA">
            <w:pPr>
              <w:rPr>
                <w:rFonts w:ascii="Arial" w:hAnsi="Arial" w:cs="Arial"/>
                <w:sz w:val="20"/>
              </w:rPr>
            </w:pPr>
          </w:p>
        </w:tc>
      </w:tr>
      <w:tr w:rsidR="00485905" w:rsidRPr="009F4734" w:rsidTr="00485905">
        <w:tc>
          <w:tcPr>
            <w:tcW w:w="5000" w:type="pct"/>
            <w:gridSpan w:val="6"/>
            <w:tcBorders>
              <w:top w:val="single" w:sz="4" w:space="0" w:color="auto"/>
              <w:bottom w:val="single" w:sz="4" w:space="0" w:color="auto"/>
            </w:tcBorders>
            <w:shd w:val="clear" w:color="auto" w:fill="D9D9D9"/>
          </w:tcPr>
          <w:p w:rsidR="00485905" w:rsidRPr="00F61B60" w:rsidRDefault="00485905" w:rsidP="00622FDA">
            <w:pPr>
              <w:pStyle w:val="APECForm"/>
              <w:spacing w:before="0" w:after="0" w:line="240" w:lineRule="auto"/>
              <w:rPr>
                <w:rFonts w:cs="Arial"/>
                <w:b/>
                <w:lang w:val="en-US"/>
              </w:rPr>
            </w:pPr>
            <w:r w:rsidRPr="00F61B60">
              <w:rPr>
                <w:rFonts w:cs="Arial"/>
                <w:b/>
                <w:lang w:val="en-US"/>
              </w:rPr>
              <w:t>Travel (Speaker, Experts, Researchers)</w:t>
            </w:r>
          </w:p>
        </w:tc>
      </w:tr>
      <w:tr w:rsidR="0045586E" w:rsidRPr="009F4734" w:rsidTr="00FF6801">
        <w:tc>
          <w:tcPr>
            <w:tcW w:w="1385" w:type="pct"/>
            <w:tcBorders>
              <w:top w:val="single" w:sz="4" w:space="0" w:color="auto"/>
            </w:tcBorders>
          </w:tcPr>
          <w:p w:rsidR="00A47BA5" w:rsidRPr="00295875" w:rsidRDefault="00A47BA5" w:rsidP="00622FDA">
            <w:pPr>
              <w:pStyle w:val="APECForm"/>
              <w:spacing w:before="0" w:after="0" w:line="240" w:lineRule="auto"/>
              <w:rPr>
                <w:rFonts w:cs="Arial"/>
                <w:lang w:val="en-US"/>
              </w:rPr>
            </w:pPr>
            <w:r w:rsidRPr="00F61B60">
              <w:rPr>
                <w:rFonts w:cs="Arial"/>
                <w:lang w:val="en-US"/>
              </w:rPr>
              <w:t>Per diem (incl. accommodation</w:t>
            </w:r>
            <w:r w:rsidRPr="00295875">
              <w:rPr>
                <w:rFonts w:cs="Arial"/>
                <w:lang w:val="en-US"/>
              </w:rPr>
              <w:t xml:space="preserve"> and “75% additional payment”)</w:t>
            </w:r>
          </w:p>
        </w:tc>
        <w:tc>
          <w:tcPr>
            <w:tcW w:w="790" w:type="pct"/>
            <w:tcBorders>
              <w:top w:val="single" w:sz="4" w:space="0" w:color="auto"/>
            </w:tcBorders>
          </w:tcPr>
          <w:p w:rsidR="00A47BA5" w:rsidRPr="00295875" w:rsidRDefault="00A47BA5" w:rsidP="00622FDA">
            <w:pPr>
              <w:pStyle w:val="APECForm"/>
              <w:spacing w:before="0" w:after="0" w:line="240" w:lineRule="auto"/>
              <w:rPr>
                <w:rFonts w:cs="Arial"/>
                <w:lang w:val="en-US"/>
              </w:rPr>
            </w:pPr>
            <w:r w:rsidRPr="00295875">
              <w:rPr>
                <w:rFonts w:cs="Arial"/>
                <w:lang w:val="en-US"/>
              </w:rPr>
              <w:t>(# of persons and days)</w:t>
            </w:r>
          </w:p>
        </w:tc>
        <w:tc>
          <w:tcPr>
            <w:tcW w:w="441" w:type="pct"/>
            <w:tcBorders>
              <w:top w:val="single" w:sz="4" w:space="0" w:color="auto"/>
            </w:tcBorders>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top w:val="single" w:sz="4" w:space="0" w:color="auto"/>
            </w:tcBorders>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top w:val="single" w:sz="4" w:space="0" w:color="auto"/>
            </w:tcBorders>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top w:val="single" w:sz="4" w:space="0" w:color="auto"/>
            </w:tcBorders>
          </w:tcPr>
          <w:p w:rsidR="00A47BA5" w:rsidRPr="00295875" w:rsidRDefault="00A47BA5" w:rsidP="00622FDA">
            <w:pPr>
              <w:rPr>
                <w:rFonts w:ascii="Arial" w:hAnsi="Arial" w:cs="Arial"/>
                <w:sz w:val="20"/>
              </w:rPr>
            </w:pPr>
            <w:r w:rsidRPr="00295875">
              <w:rPr>
                <w:rFonts w:ascii="Arial" w:hAnsi="Arial" w:cs="Arial"/>
                <w:sz w:val="20"/>
              </w:rPr>
              <w:t>(location of event)</w:t>
            </w:r>
          </w:p>
        </w:tc>
      </w:tr>
      <w:tr w:rsidR="0045586E" w:rsidRPr="009F4734" w:rsidTr="00FF6801">
        <w:tc>
          <w:tcPr>
            <w:tcW w:w="1385" w:type="pct"/>
          </w:tcPr>
          <w:p w:rsidR="00A47BA5" w:rsidRPr="00F61B60" w:rsidRDefault="00A47BA5" w:rsidP="00622FDA">
            <w:pPr>
              <w:pStyle w:val="APECForm"/>
              <w:spacing w:before="0" w:after="0" w:line="240" w:lineRule="auto"/>
              <w:rPr>
                <w:rFonts w:cs="Arial"/>
                <w:lang w:val="en-US"/>
              </w:rPr>
            </w:pPr>
            <w:r w:rsidRPr="00F61B60">
              <w:rPr>
                <w:rFonts w:cs="Arial"/>
                <w:lang w:val="en-US"/>
              </w:rPr>
              <w:t>Airfare</w:t>
            </w:r>
          </w:p>
        </w:tc>
        <w:tc>
          <w:tcPr>
            <w:tcW w:w="790" w:type="pct"/>
          </w:tcPr>
          <w:p w:rsidR="00A47BA5" w:rsidRPr="00295875" w:rsidRDefault="00A47BA5" w:rsidP="00622FDA">
            <w:pPr>
              <w:pStyle w:val="APECForm"/>
              <w:spacing w:before="0" w:after="0" w:line="240" w:lineRule="auto"/>
              <w:rPr>
                <w:rFonts w:cs="Arial"/>
                <w:lang w:val="en-US"/>
              </w:rPr>
            </w:pPr>
            <w:r w:rsidRPr="00295875">
              <w:rPr>
                <w:rFonts w:cs="Arial"/>
                <w:lang w:val="en-US"/>
              </w:rPr>
              <w:t>(# of persons and trips)</w:t>
            </w:r>
          </w:p>
        </w:tc>
        <w:tc>
          <w:tcPr>
            <w:tcW w:w="44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rsidR="00A47BA5" w:rsidRPr="00295875" w:rsidRDefault="00A47BA5" w:rsidP="00622FDA">
            <w:pPr>
              <w:rPr>
                <w:rFonts w:ascii="Arial" w:hAnsi="Arial" w:cs="Arial"/>
                <w:sz w:val="20"/>
              </w:rPr>
            </w:pPr>
          </w:p>
        </w:tc>
      </w:tr>
      <w:tr w:rsidR="00485905" w:rsidRPr="009F4734" w:rsidTr="00485905">
        <w:tc>
          <w:tcPr>
            <w:tcW w:w="5000" w:type="pct"/>
            <w:gridSpan w:val="6"/>
            <w:shd w:val="clear" w:color="auto" w:fill="D9D9D9"/>
          </w:tcPr>
          <w:p w:rsidR="00485905" w:rsidRPr="00295875" w:rsidRDefault="00485905" w:rsidP="00622FDA">
            <w:pPr>
              <w:pStyle w:val="APECForm"/>
              <w:spacing w:before="0" w:after="0" w:line="240" w:lineRule="auto"/>
              <w:rPr>
                <w:rFonts w:cs="Arial"/>
                <w:b/>
                <w:lang w:val="en-US"/>
              </w:rPr>
            </w:pPr>
            <w:r w:rsidRPr="00F61B60">
              <w:rPr>
                <w:rFonts w:cs="Arial"/>
                <w:b/>
                <w:lang w:val="en-US"/>
              </w:rPr>
              <w:t>Travel for Participants (</w:t>
            </w:r>
            <w:r w:rsidRPr="00295875">
              <w:rPr>
                <w:rFonts w:cs="Arial"/>
                <w:b/>
                <w:lang w:val="en-US"/>
              </w:rPr>
              <w:t>from travel-eligible economies only. Active participants only)</w:t>
            </w:r>
          </w:p>
        </w:tc>
      </w:tr>
      <w:tr w:rsidR="0045586E" w:rsidRPr="009F4734" w:rsidTr="00FF6801">
        <w:tc>
          <w:tcPr>
            <w:tcW w:w="1385" w:type="pct"/>
          </w:tcPr>
          <w:p w:rsidR="00A47BA5" w:rsidRPr="00295875" w:rsidDel="00BF2CBA" w:rsidRDefault="00A47BA5" w:rsidP="00622FDA">
            <w:pPr>
              <w:pStyle w:val="APECForm"/>
              <w:spacing w:before="0" w:after="0" w:line="240" w:lineRule="auto"/>
              <w:rPr>
                <w:rFonts w:cs="Arial"/>
                <w:lang w:val="en-US"/>
              </w:rPr>
            </w:pPr>
            <w:r w:rsidRPr="00F61B60">
              <w:rPr>
                <w:rFonts w:cs="Arial"/>
                <w:lang w:val="en-US"/>
              </w:rPr>
              <w:t xml:space="preserve">Per diem (incl. accommodations and “75% additional payment”) </w:t>
            </w:r>
          </w:p>
        </w:tc>
        <w:tc>
          <w:tcPr>
            <w:tcW w:w="790" w:type="pct"/>
          </w:tcPr>
          <w:p w:rsidR="00A47BA5" w:rsidRPr="00295875" w:rsidRDefault="00A47BA5" w:rsidP="00622FDA">
            <w:pPr>
              <w:pStyle w:val="APECForm"/>
              <w:spacing w:before="0" w:after="0" w:line="240" w:lineRule="auto"/>
              <w:rPr>
                <w:rFonts w:cs="Arial"/>
                <w:lang w:val="en-US"/>
              </w:rPr>
            </w:pPr>
            <w:r w:rsidRPr="00295875">
              <w:rPr>
                <w:rFonts w:cs="Arial"/>
                <w:lang w:val="en-US"/>
              </w:rPr>
              <w:t>(# of persons and days)</w:t>
            </w:r>
          </w:p>
        </w:tc>
        <w:tc>
          <w:tcPr>
            <w:tcW w:w="44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rsidR="00A47BA5" w:rsidRPr="00295875" w:rsidRDefault="00A47BA5" w:rsidP="00622FDA">
            <w:pPr>
              <w:rPr>
                <w:rFonts w:ascii="Arial" w:hAnsi="Arial" w:cs="Arial"/>
                <w:sz w:val="20"/>
              </w:rPr>
            </w:pPr>
            <w:r w:rsidRPr="00295875">
              <w:rPr>
                <w:rFonts w:ascii="Arial" w:hAnsi="Arial" w:cs="Arial"/>
                <w:sz w:val="20"/>
              </w:rPr>
              <w:t>(location of event)</w:t>
            </w:r>
          </w:p>
        </w:tc>
      </w:tr>
      <w:tr w:rsidR="0045586E" w:rsidRPr="009F4734" w:rsidTr="00FF6801">
        <w:tc>
          <w:tcPr>
            <w:tcW w:w="1385" w:type="pct"/>
          </w:tcPr>
          <w:p w:rsidR="00A47BA5" w:rsidRPr="002311E3" w:rsidDel="00BF2CBA" w:rsidRDefault="00A47BA5" w:rsidP="00622FDA">
            <w:pPr>
              <w:pStyle w:val="APECForm"/>
              <w:spacing w:before="0" w:after="0" w:line="240" w:lineRule="auto"/>
              <w:rPr>
                <w:rFonts w:cs="Arial"/>
                <w:lang w:val="en-US"/>
              </w:rPr>
            </w:pPr>
            <w:r w:rsidRPr="00F61B60">
              <w:rPr>
                <w:rFonts w:cs="Arial"/>
                <w:lang w:val="en-US"/>
              </w:rPr>
              <w:t>Airfare (</w:t>
            </w:r>
            <w:r w:rsidRPr="00295875">
              <w:rPr>
                <w:rFonts w:cs="Arial"/>
                <w:i/>
                <w:lang w:val="en-US"/>
              </w:rPr>
              <w:t>restricted</w:t>
            </w:r>
            <w:r w:rsidRPr="00295875">
              <w:rPr>
                <w:rFonts w:cs="Arial"/>
                <w:lang w:val="en-US"/>
              </w:rPr>
              <w:t xml:space="preserve"> </w:t>
            </w:r>
            <w:r w:rsidRPr="00341971">
              <w:rPr>
                <w:rFonts w:cs="Arial"/>
                <w:i/>
                <w:lang w:val="en-US"/>
              </w:rPr>
              <w:t>econo</w:t>
            </w:r>
            <w:r w:rsidRPr="00E57D2E">
              <w:rPr>
                <w:rFonts w:cs="Arial"/>
                <w:i/>
                <w:lang w:val="en-US"/>
              </w:rPr>
              <w:t>my class)</w:t>
            </w:r>
          </w:p>
        </w:tc>
        <w:tc>
          <w:tcPr>
            <w:tcW w:w="790" w:type="pct"/>
          </w:tcPr>
          <w:p w:rsidR="00A47BA5" w:rsidRPr="001A5864" w:rsidRDefault="00A47BA5" w:rsidP="00622FDA">
            <w:pPr>
              <w:pStyle w:val="APECForm"/>
              <w:spacing w:before="0" w:after="0" w:line="240" w:lineRule="auto"/>
              <w:rPr>
                <w:rFonts w:cs="Arial"/>
                <w:lang w:val="en-US"/>
              </w:rPr>
            </w:pPr>
            <w:r w:rsidRPr="001A5864">
              <w:rPr>
                <w:rFonts w:cs="Arial"/>
                <w:lang w:val="en-US"/>
              </w:rPr>
              <w:t>(# of persons and trips)</w:t>
            </w:r>
          </w:p>
        </w:tc>
        <w:tc>
          <w:tcPr>
            <w:tcW w:w="44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rsidR="00A47BA5" w:rsidRPr="00295875" w:rsidRDefault="00A47BA5" w:rsidP="00622FDA">
            <w:pPr>
              <w:rPr>
                <w:rFonts w:ascii="Arial" w:hAnsi="Arial" w:cs="Arial"/>
                <w:sz w:val="20"/>
              </w:rPr>
            </w:pPr>
          </w:p>
        </w:tc>
      </w:tr>
      <w:tr w:rsidR="00485905" w:rsidRPr="009F4734" w:rsidTr="00485905">
        <w:tc>
          <w:tcPr>
            <w:tcW w:w="5000" w:type="pct"/>
            <w:gridSpan w:val="6"/>
            <w:shd w:val="clear" w:color="auto" w:fill="D9D9D9"/>
          </w:tcPr>
          <w:p w:rsidR="00485905" w:rsidRPr="00F61B60" w:rsidRDefault="00485905" w:rsidP="00622FDA">
            <w:pPr>
              <w:pStyle w:val="APECForm"/>
              <w:spacing w:before="0" w:after="0" w:line="240" w:lineRule="auto"/>
              <w:rPr>
                <w:rFonts w:cs="Arial"/>
                <w:b/>
                <w:lang w:val="en-US"/>
              </w:rPr>
            </w:pPr>
            <w:r w:rsidRPr="00F61B60">
              <w:rPr>
                <w:rFonts w:cs="Arial"/>
                <w:b/>
                <w:lang w:val="en-US"/>
              </w:rPr>
              <w:t>Other items</w:t>
            </w:r>
          </w:p>
        </w:tc>
      </w:tr>
      <w:tr w:rsidR="0045586E" w:rsidRPr="009F4734" w:rsidTr="00FF6801">
        <w:tc>
          <w:tcPr>
            <w:tcW w:w="1385" w:type="pct"/>
          </w:tcPr>
          <w:p w:rsidR="00A47BA5" w:rsidRPr="00295875" w:rsidDel="00BF2CBA" w:rsidRDefault="00A47BA5" w:rsidP="00622FDA">
            <w:pPr>
              <w:pStyle w:val="APECForm"/>
              <w:spacing w:before="0" w:after="0" w:line="240" w:lineRule="auto"/>
              <w:rPr>
                <w:rFonts w:cs="Arial"/>
                <w:lang w:val="en-US"/>
              </w:rPr>
            </w:pPr>
            <w:r w:rsidRPr="00F61B60">
              <w:rPr>
                <w:rFonts w:cs="Arial"/>
                <w:lang w:val="en-US"/>
              </w:rPr>
              <w:t>Publication/distribution of report</w:t>
            </w:r>
            <w:r w:rsidRPr="00295875">
              <w:rPr>
                <w:rFonts w:cs="Arial"/>
                <w:i/>
                <w:lang w:val="en-US"/>
              </w:rPr>
              <w:t xml:space="preserve"> </w:t>
            </w:r>
          </w:p>
        </w:tc>
        <w:tc>
          <w:tcPr>
            <w:tcW w:w="790" w:type="pct"/>
          </w:tcPr>
          <w:p w:rsidR="00A47BA5" w:rsidRPr="00341971" w:rsidRDefault="00A47BA5" w:rsidP="00622FDA">
            <w:pPr>
              <w:pStyle w:val="APECForm"/>
              <w:spacing w:before="0" w:after="0" w:line="240" w:lineRule="auto"/>
              <w:rPr>
                <w:rFonts w:cs="Arial"/>
                <w:lang w:val="en-US"/>
              </w:rPr>
            </w:pPr>
            <w:r w:rsidRPr="00341971">
              <w:rPr>
                <w:rFonts w:cs="Arial"/>
                <w:lang w:val="en-US"/>
              </w:rPr>
              <w:t>(# of copies)</w:t>
            </w:r>
          </w:p>
        </w:tc>
        <w:tc>
          <w:tcPr>
            <w:tcW w:w="44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rsidR="00A47BA5" w:rsidRPr="00295875" w:rsidRDefault="00A47BA5" w:rsidP="00622FDA">
            <w:pPr>
              <w:rPr>
                <w:rFonts w:ascii="Arial" w:hAnsi="Arial" w:cs="Arial"/>
                <w:sz w:val="20"/>
              </w:rPr>
            </w:pPr>
          </w:p>
        </w:tc>
      </w:tr>
      <w:tr w:rsidR="0045586E" w:rsidRPr="009F4734" w:rsidTr="00FF6801">
        <w:tc>
          <w:tcPr>
            <w:tcW w:w="1385" w:type="pct"/>
          </w:tcPr>
          <w:p w:rsidR="00A47BA5" w:rsidRPr="00341971" w:rsidRDefault="00A47BA5" w:rsidP="00622FDA">
            <w:pPr>
              <w:pStyle w:val="APECForm"/>
              <w:spacing w:before="0" w:after="0" w:line="240" w:lineRule="auto"/>
              <w:rPr>
                <w:rFonts w:cs="Arial"/>
                <w:lang w:val="en-US"/>
              </w:rPr>
            </w:pPr>
            <w:r w:rsidRPr="00F61B60">
              <w:rPr>
                <w:rFonts w:cs="Arial"/>
                <w:lang w:val="en-US"/>
              </w:rPr>
              <w:t>Specialized equipment or materials</w:t>
            </w:r>
            <w:r w:rsidRPr="00295875">
              <w:rPr>
                <w:rFonts w:cs="Arial"/>
                <w:lang w:val="en-US"/>
              </w:rPr>
              <w:t xml:space="preserve"> (</w:t>
            </w:r>
            <w:r w:rsidRPr="00295875">
              <w:rPr>
                <w:rFonts w:cs="Arial"/>
                <w:i/>
                <w:lang w:val="en-US"/>
              </w:rPr>
              <w:t>please describe</w:t>
            </w:r>
            <w:r w:rsidRPr="00341971">
              <w:rPr>
                <w:rFonts w:cs="Arial"/>
                <w:lang w:val="en-US"/>
              </w:rPr>
              <w:t>)</w:t>
            </w:r>
          </w:p>
        </w:tc>
        <w:tc>
          <w:tcPr>
            <w:tcW w:w="790" w:type="pct"/>
          </w:tcPr>
          <w:p w:rsidR="00A47BA5" w:rsidRPr="00E57D2E" w:rsidRDefault="00A47BA5" w:rsidP="00622FDA">
            <w:pPr>
              <w:pStyle w:val="APECForm"/>
              <w:spacing w:before="0" w:after="0" w:line="240" w:lineRule="auto"/>
              <w:rPr>
                <w:rFonts w:cs="Arial"/>
                <w:lang w:val="en-US"/>
              </w:rPr>
            </w:pPr>
            <w:r w:rsidRPr="00E57D2E">
              <w:rPr>
                <w:rFonts w:cs="Arial"/>
                <w:lang w:val="en-US"/>
              </w:rPr>
              <w:t>(type, #, and # of days)</w:t>
            </w:r>
          </w:p>
        </w:tc>
        <w:tc>
          <w:tcPr>
            <w:tcW w:w="44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rsidR="00A47BA5" w:rsidRPr="00295875" w:rsidRDefault="00A47BA5" w:rsidP="00622FDA">
            <w:pPr>
              <w:rPr>
                <w:rFonts w:ascii="Arial" w:hAnsi="Arial" w:cs="Arial"/>
                <w:sz w:val="20"/>
              </w:rPr>
            </w:pPr>
          </w:p>
        </w:tc>
      </w:tr>
      <w:tr w:rsidR="0045586E" w:rsidRPr="009F4734" w:rsidTr="00FF6801">
        <w:tc>
          <w:tcPr>
            <w:tcW w:w="1385" w:type="pct"/>
          </w:tcPr>
          <w:p w:rsidR="00A47BA5" w:rsidRPr="00F61B60" w:rsidRDefault="00A47BA5" w:rsidP="00622FDA">
            <w:pPr>
              <w:pStyle w:val="APECForm"/>
              <w:spacing w:before="0" w:after="0" w:line="240" w:lineRule="auto"/>
              <w:rPr>
                <w:rFonts w:cs="Arial"/>
                <w:lang w:val="en-US"/>
              </w:rPr>
            </w:pPr>
            <w:r w:rsidRPr="00F61B60">
              <w:rPr>
                <w:rFonts w:cs="Arial"/>
                <w:lang w:val="en-US"/>
              </w:rPr>
              <w:t xml:space="preserve">Photocopying </w:t>
            </w:r>
          </w:p>
        </w:tc>
        <w:tc>
          <w:tcPr>
            <w:tcW w:w="790" w:type="pct"/>
          </w:tcPr>
          <w:p w:rsidR="00A47BA5" w:rsidRPr="00295875" w:rsidRDefault="00A47BA5" w:rsidP="00622FDA">
            <w:pPr>
              <w:pStyle w:val="APECForm"/>
              <w:spacing w:before="0" w:after="0" w:line="240" w:lineRule="auto"/>
              <w:rPr>
                <w:rFonts w:cs="Arial"/>
                <w:lang w:val="en-US"/>
              </w:rPr>
            </w:pPr>
            <w:r w:rsidRPr="00295875">
              <w:rPr>
                <w:rFonts w:cs="Arial"/>
                <w:lang w:val="en-US"/>
              </w:rPr>
              <w:t>(# of copies)</w:t>
            </w:r>
          </w:p>
        </w:tc>
        <w:tc>
          <w:tcPr>
            <w:tcW w:w="44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rsidR="00A47BA5" w:rsidRPr="00295875" w:rsidRDefault="00A47BA5" w:rsidP="00622FDA">
            <w:pPr>
              <w:rPr>
                <w:rFonts w:ascii="Arial" w:hAnsi="Arial" w:cs="Arial"/>
                <w:sz w:val="20"/>
              </w:rPr>
            </w:pPr>
          </w:p>
        </w:tc>
      </w:tr>
      <w:tr w:rsidR="0045586E" w:rsidRPr="009F4734" w:rsidTr="00FF6801">
        <w:tc>
          <w:tcPr>
            <w:tcW w:w="1385" w:type="pct"/>
          </w:tcPr>
          <w:p w:rsidR="00A47BA5" w:rsidRPr="00341971" w:rsidRDefault="00A47BA5" w:rsidP="00622FDA">
            <w:pPr>
              <w:pStyle w:val="APECForm"/>
              <w:spacing w:before="0" w:after="0" w:line="240" w:lineRule="auto"/>
              <w:rPr>
                <w:rFonts w:cs="Arial"/>
                <w:i/>
                <w:lang w:val="en-US"/>
              </w:rPr>
            </w:pPr>
            <w:r w:rsidRPr="00F61B60">
              <w:rPr>
                <w:rFonts w:cs="Arial"/>
                <w:lang w:val="en-US"/>
              </w:rPr>
              <w:t>Communications</w:t>
            </w:r>
            <w:r w:rsidRPr="00295875">
              <w:rPr>
                <w:rFonts w:cs="Arial"/>
                <w:i/>
                <w:lang w:val="en-US"/>
              </w:rPr>
              <w:t xml:space="preserve"> </w:t>
            </w:r>
            <w:r w:rsidRPr="00295875">
              <w:rPr>
                <w:rFonts w:cs="Arial"/>
                <w:lang w:val="en-US"/>
              </w:rPr>
              <w:t>(telephone, fax, mail, courier)</w:t>
            </w:r>
          </w:p>
        </w:tc>
        <w:tc>
          <w:tcPr>
            <w:tcW w:w="790" w:type="pct"/>
          </w:tcPr>
          <w:p w:rsidR="00A47BA5" w:rsidRPr="00E57D2E" w:rsidRDefault="00A47BA5" w:rsidP="00622FDA">
            <w:pPr>
              <w:pStyle w:val="APECForm"/>
              <w:spacing w:before="0" w:after="0" w:line="240" w:lineRule="auto"/>
              <w:rPr>
                <w:rFonts w:cs="Arial"/>
                <w:lang w:val="en-US"/>
              </w:rPr>
            </w:pPr>
          </w:p>
        </w:tc>
        <w:tc>
          <w:tcPr>
            <w:tcW w:w="44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Pr>
          <w:p w:rsidR="00A47BA5" w:rsidRPr="00295875" w:rsidRDefault="00A47BA5" w:rsidP="00622FDA">
            <w:pPr>
              <w:rPr>
                <w:rFonts w:ascii="Arial" w:hAnsi="Arial" w:cs="Arial"/>
                <w:sz w:val="20"/>
              </w:rPr>
            </w:pPr>
          </w:p>
        </w:tc>
      </w:tr>
      <w:tr w:rsidR="0045586E" w:rsidRPr="009F4734" w:rsidTr="00FF6801">
        <w:tc>
          <w:tcPr>
            <w:tcW w:w="1385" w:type="pct"/>
            <w:tcBorders>
              <w:bottom w:val="single" w:sz="4" w:space="0" w:color="auto"/>
            </w:tcBorders>
          </w:tcPr>
          <w:p w:rsidR="00A47BA5" w:rsidRPr="00295875" w:rsidRDefault="00A47BA5" w:rsidP="00622FDA">
            <w:pPr>
              <w:pStyle w:val="APECForm"/>
              <w:spacing w:before="0" w:after="0" w:line="240" w:lineRule="auto"/>
              <w:rPr>
                <w:rFonts w:cs="Arial"/>
                <w:i/>
                <w:lang w:val="en-US"/>
              </w:rPr>
            </w:pPr>
            <w:r w:rsidRPr="00F61B60">
              <w:rPr>
                <w:rFonts w:cs="Arial"/>
                <w:i/>
                <w:lang w:val="en-US"/>
              </w:rPr>
              <w:lastRenderedPageBreak/>
              <w:t>Hosting (</w:t>
            </w:r>
            <w:r w:rsidRPr="00295875">
              <w:rPr>
                <w:rFonts w:cs="Arial"/>
                <w:lang w:val="en-US"/>
              </w:rPr>
              <w:t xml:space="preserve">provide breakdown, e.g., room rental, stationery) </w:t>
            </w:r>
          </w:p>
        </w:tc>
        <w:tc>
          <w:tcPr>
            <w:tcW w:w="790" w:type="pct"/>
            <w:tcBorders>
              <w:bottom w:val="single" w:sz="4" w:space="0" w:color="auto"/>
            </w:tcBorders>
          </w:tcPr>
          <w:p w:rsidR="00A47BA5" w:rsidRPr="00341971" w:rsidRDefault="00A47BA5" w:rsidP="00622FDA">
            <w:pPr>
              <w:pStyle w:val="APECForm"/>
              <w:spacing w:before="0" w:after="0" w:line="240" w:lineRule="auto"/>
              <w:rPr>
                <w:rFonts w:cs="Arial"/>
                <w:lang w:val="en-US"/>
              </w:rPr>
            </w:pPr>
            <w:r w:rsidRPr="00341971">
              <w:rPr>
                <w:rFonts w:cs="Arial"/>
                <w:lang w:val="en-US"/>
              </w:rPr>
              <w:t>(units as appropriate)</w:t>
            </w:r>
          </w:p>
        </w:tc>
        <w:tc>
          <w:tcPr>
            <w:tcW w:w="441" w:type="pct"/>
            <w:tcBorders>
              <w:bottom w:val="single" w:sz="4" w:space="0" w:color="auto"/>
            </w:tcBorders>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bottom w:val="single" w:sz="4" w:space="0" w:color="auto"/>
            </w:tcBorders>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bottom w:val="single" w:sz="4" w:space="0" w:color="auto"/>
            </w:tcBorders>
          </w:tcPr>
          <w:p w:rsidR="00A47BA5" w:rsidRPr="00F61B60" w:rsidRDefault="00A47BA5" w:rsidP="00622FDA">
            <w:pP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bottom w:val="single" w:sz="4" w:space="0" w:color="auto"/>
            </w:tcBorders>
          </w:tcPr>
          <w:p w:rsidR="00A47BA5" w:rsidRPr="00295875" w:rsidRDefault="00A47BA5" w:rsidP="00622FDA">
            <w:pPr>
              <w:rPr>
                <w:rFonts w:ascii="Arial" w:hAnsi="Arial" w:cs="Arial"/>
                <w:sz w:val="20"/>
              </w:rPr>
            </w:pPr>
          </w:p>
        </w:tc>
      </w:tr>
      <w:tr w:rsidR="00F83799" w:rsidRPr="009F4734" w:rsidTr="00F83799">
        <w:trPr>
          <w:trHeight w:val="413"/>
        </w:trPr>
        <w:tc>
          <w:tcPr>
            <w:tcW w:w="2175" w:type="pct"/>
            <w:gridSpan w:val="2"/>
            <w:tcBorders>
              <w:top w:val="single" w:sz="4" w:space="0" w:color="auto"/>
              <w:bottom w:val="single" w:sz="6" w:space="0" w:color="auto"/>
            </w:tcBorders>
            <w:shd w:val="pct15" w:color="auto" w:fill="auto"/>
          </w:tcPr>
          <w:p w:rsidR="00F83799" w:rsidRPr="00F61B60" w:rsidRDefault="00F83799" w:rsidP="00F83799">
            <w:pPr>
              <w:pStyle w:val="APECForm"/>
              <w:spacing w:before="120" w:line="240" w:lineRule="auto"/>
              <w:ind w:left="2880" w:hanging="2880"/>
              <w:jc w:val="right"/>
              <w:rPr>
                <w:rFonts w:cs="Arial"/>
                <w:b/>
                <w:lang w:val="en-US"/>
              </w:rPr>
            </w:pPr>
            <w:r w:rsidRPr="00F61B60">
              <w:rPr>
                <w:rFonts w:cs="Arial"/>
                <w:b/>
                <w:lang w:val="en-US"/>
              </w:rPr>
              <w:t>Total:</w:t>
            </w:r>
          </w:p>
        </w:tc>
        <w:tc>
          <w:tcPr>
            <w:tcW w:w="441" w:type="pct"/>
            <w:tcBorders>
              <w:top w:val="single" w:sz="4" w:space="0" w:color="auto"/>
              <w:bottom w:val="single" w:sz="6" w:space="0" w:color="auto"/>
            </w:tcBorders>
            <w:shd w:val="pct15" w:color="auto" w:fill="auto"/>
          </w:tcPr>
          <w:p w:rsidR="00F83799" w:rsidRPr="00F61B60" w:rsidRDefault="00F83799" w:rsidP="00F83799">
            <w:pPr>
              <w:spacing w:before="120" w:after="12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76" w:type="pct"/>
            <w:tcBorders>
              <w:top w:val="single" w:sz="4" w:space="0" w:color="auto"/>
              <w:bottom w:val="single" w:sz="6" w:space="0" w:color="auto"/>
            </w:tcBorders>
            <w:shd w:val="pct15" w:color="auto" w:fill="auto"/>
          </w:tcPr>
          <w:p w:rsidR="00F83799" w:rsidRPr="00F61B60" w:rsidRDefault="00F83799" w:rsidP="00F83799">
            <w:pPr>
              <w:spacing w:before="120" w:after="12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591" w:type="pct"/>
            <w:tcBorders>
              <w:top w:val="single" w:sz="4" w:space="0" w:color="auto"/>
              <w:bottom w:val="single" w:sz="6" w:space="0" w:color="auto"/>
            </w:tcBorders>
            <w:shd w:val="pct15" w:color="auto" w:fill="auto"/>
          </w:tcPr>
          <w:p w:rsidR="00F83799" w:rsidRPr="00F61B60" w:rsidRDefault="00F83799" w:rsidP="00F83799">
            <w:pPr>
              <w:spacing w:before="120" w:after="12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217" w:type="pct"/>
            <w:tcBorders>
              <w:top w:val="single" w:sz="4" w:space="0" w:color="auto"/>
              <w:bottom w:val="single" w:sz="6" w:space="0" w:color="auto"/>
            </w:tcBorders>
            <w:shd w:val="pct15" w:color="auto" w:fill="auto"/>
          </w:tcPr>
          <w:p w:rsidR="00F83799" w:rsidRPr="00295875" w:rsidRDefault="00F83799" w:rsidP="00F83799">
            <w:pPr>
              <w:spacing w:before="120" w:after="120"/>
              <w:rPr>
                <w:rFonts w:ascii="Arial" w:hAnsi="Arial" w:cs="Arial"/>
                <w:sz w:val="20"/>
              </w:rPr>
            </w:pPr>
          </w:p>
        </w:tc>
      </w:tr>
    </w:tbl>
    <w:p w:rsidR="003E505E" w:rsidRPr="00295875" w:rsidRDefault="00A47BA5" w:rsidP="009B416C">
      <w:pPr>
        <w:pStyle w:val="APECFormnumbered"/>
        <w:numPr>
          <w:ilvl w:val="0"/>
          <w:numId w:val="0"/>
        </w:numPr>
        <w:tabs>
          <w:tab w:val="clear" w:pos="360"/>
        </w:tabs>
        <w:spacing w:before="0" w:after="0" w:line="240" w:lineRule="auto"/>
        <w:ind w:left="-567" w:right="-482"/>
        <w:rPr>
          <w:rFonts w:cs="Arial"/>
          <w:b/>
          <w:u w:val="single"/>
          <w:lang w:val="en-US"/>
        </w:rPr>
      </w:pPr>
      <w:r w:rsidRPr="00F61B60">
        <w:rPr>
          <w:rFonts w:cs="Arial"/>
          <w:b/>
          <w:u w:val="single"/>
          <w:lang w:val="en-US"/>
        </w:rPr>
        <w:br/>
      </w:r>
    </w:p>
    <w:p w:rsidR="00756C4F" w:rsidRDefault="00756C4F" w:rsidP="009B416C">
      <w:pPr>
        <w:pStyle w:val="APECFormnumbered"/>
        <w:numPr>
          <w:ilvl w:val="0"/>
          <w:numId w:val="0"/>
        </w:numPr>
        <w:tabs>
          <w:tab w:val="clear" w:pos="360"/>
        </w:tabs>
        <w:spacing w:before="0" w:after="0" w:line="240" w:lineRule="auto"/>
        <w:ind w:left="-567" w:right="-482"/>
        <w:rPr>
          <w:rFonts w:cs="Arial"/>
          <w:b/>
          <w:u w:val="single"/>
          <w:lang w:val="en-US"/>
        </w:rPr>
      </w:pPr>
    </w:p>
    <w:p w:rsidR="00A47BA5" w:rsidRPr="00341971" w:rsidRDefault="00A47BA5" w:rsidP="009B416C">
      <w:pPr>
        <w:pStyle w:val="APECFormnumbered"/>
        <w:numPr>
          <w:ilvl w:val="0"/>
          <w:numId w:val="0"/>
        </w:numPr>
        <w:tabs>
          <w:tab w:val="clear" w:pos="360"/>
        </w:tabs>
        <w:spacing w:before="0" w:after="0" w:line="240" w:lineRule="auto"/>
        <w:ind w:left="-567" w:right="-482"/>
        <w:rPr>
          <w:rFonts w:cs="Arial"/>
          <w:b/>
          <w:lang w:val="en-US"/>
        </w:rPr>
      </w:pPr>
      <w:r w:rsidRPr="00295875">
        <w:rPr>
          <w:rFonts w:cs="Arial"/>
          <w:b/>
          <w:u w:val="single"/>
          <w:lang w:val="en-US"/>
        </w:rPr>
        <w:t>Budget Note 1: Direct Labour:</w:t>
      </w:r>
      <w:r w:rsidRPr="00341971">
        <w:rPr>
          <w:rFonts w:cs="Arial"/>
          <w:b/>
          <w:lang w:val="en-US"/>
        </w:rPr>
        <w:t xml:space="preserve"> Provide information for APEC-funded positions including general duties, total hours and who will be contracted, if known. (It is not acceptable to contract staff from your own organization or government employees.)</w:t>
      </w:r>
    </w:p>
    <w:p w:rsidR="00A47BA5" w:rsidRPr="00E57D2E" w:rsidRDefault="00A47BA5" w:rsidP="009B416C">
      <w:pPr>
        <w:pStyle w:val="APECFormnumbered"/>
        <w:numPr>
          <w:ilvl w:val="0"/>
          <w:numId w:val="0"/>
        </w:numPr>
        <w:tabs>
          <w:tab w:val="clear" w:pos="360"/>
        </w:tabs>
        <w:spacing w:before="0" w:after="0" w:line="240" w:lineRule="auto"/>
        <w:ind w:left="-567" w:right="-482"/>
        <w:rPr>
          <w:rFonts w:cs="Arial"/>
          <w:b/>
          <w:sz w:val="14"/>
          <w:szCs w:val="16"/>
          <w:lang w:val="en-US"/>
        </w:rPr>
      </w:pPr>
    </w:p>
    <w:p w:rsidR="00A47BA5" w:rsidRPr="009F4734" w:rsidRDefault="00A47BA5" w:rsidP="009B416C">
      <w:pPr>
        <w:pStyle w:val="APECFormnumbered"/>
        <w:numPr>
          <w:ilvl w:val="0"/>
          <w:numId w:val="0"/>
        </w:numPr>
        <w:tabs>
          <w:tab w:val="clear" w:pos="360"/>
        </w:tabs>
        <w:spacing w:before="0" w:after="0" w:line="240" w:lineRule="auto"/>
        <w:ind w:left="-567" w:right="-482"/>
        <w:rPr>
          <w:rFonts w:cs="Arial"/>
          <w:b/>
          <w:u w:val="single"/>
          <w:lang w:val="en-US"/>
        </w:rPr>
      </w:pPr>
      <w:r w:rsidRPr="00AA7499">
        <w:rPr>
          <w:rFonts w:cs="Arial"/>
          <w:lang w:val="en-US"/>
        </w:rPr>
        <w:fldChar w:fldCharType="begin">
          <w:ffData>
            <w:name w:val="Text53"/>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u w:val="single"/>
          <w:lang w:val="en-US"/>
        </w:rPr>
        <w:t xml:space="preserve"> </w:t>
      </w:r>
    </w:p>
    <w:p w:rsidR="00A47BA5" w:rsidRPr="009F4734" w:rsidRDefault="00A47BA5" w:rsidP="009B416C">
      <w:pPr>
        <w:pStyle w:val="APECFormnumbered"/>
        <w:numPr>
          <w:ilvl w:val="0"/>
          <w:numId w:val="0"/>
        </w:numPr>
        <w:tabs>
          <w:tab w:val="clear" w:pos="360"/>
        </w:tabs>
        <w:spacing w:before="0" w:after="0" w:line="240" w:lineRule="auto"/>
        <w:ind w:left="-567" w:right="-482"/>
        <w:rPr>
          <w:rFonts w:cs="Arial"/>
          <w:b/>
          <w:u w:val="single"/>
          <w:lang w:val="en-US"/>
        </w:rPr>
      </w:pPr>
    </w:p>
    <w:p w:rsidR="003E505E" w:rsidRPr="009F4734" w:rsidRDefault="003E505E" w:rsidP="009B416C">
      <w:pPr>
        <w:pStyle w:val="APECFormnumbered"/>
        <w:numPr>
          <w:ilvl w:val="0"/>
          <w:numId w:val="0"/>
        </w:numPr>
        <w:tabs>
          <w:tab w:val="clear" w:pos="360"/>
        </w:tabs>
        <w:spacing w:before="0" w:after="0" w:line="240" w:lineRule="auto"/>
        <w:ind w:left="-567" w:right="-482"/>
        <w:rPr>
          <w:rFonts w:cs="Arial"/>
          <w:b/>
          <w:u w:val="single"/>
          <w:lang w:val="en-US"/>
        </w:rPr>
      </w:pPr>
    </w:p>
    <w:p w:rsidR="00A47BA5" w:rsidRPr="009F4734" w:rsidRDefault="00A47BA5" w:rsidP="009B416C">
      <w:pPr>
        <w:pStyle w:val="APECFormnumbered"/>
        <w:numPr>
          <w:ilvl w:val="0"/>
          <w:numId w:val="0"/>
        </w:numPr>
        <w:tabs>
          <w:tab w:val="clear" w:pos="360"/>
        </w:tabs>
        <w:spacing w:before="0" w:after="0" w:line="240" w:lineRule="auto"/>
        <w:ind w:left="-567" w:right="-482"/>
        <w:rPr>
          <w:rFonts w:cs="Arial"/>
          <w:b/>
          <w:lang w:val="en-US"/>
        </w:rPr>
      </w:pPr>
      <w:r w:rsidRPr="009F4734">
        <w:rPr>
          <w:rFonts w:cs="Arial"/>
          <w:b/>
          <w:u w:val="single"/>
          <w:lang w:val="en-US"/>
        </w:rPr>
        <w:t>Budget Note 2: Waivers:</w:t>
      </w:r>
      <w:r w:rsidRPr="009F4734">
        <w:rPr>
          <w:rFonts w:cs="Arial"/>
          <w:b/>
          <w:lang w:val="en-US"/>
        </w:rPr>
        <w:t xml:space="preserve"> Provide details of any requests for waivers from the normal APEC finan</w:t>
      </w:r>
      <w:r w:rsidR="0045586E" w:rsidRPr="009F4734">
        <w:rPr>
          <w:rFonts w:cs="Arial"/>
          <w:b/>
          <w:lang w:val="en-US"/>
        </w:rPr>
        <w:t>cial rules, with justifications</w:t>
      </w:r>
      <w:r w:rsidRPr="009F4734">
        <w:rPr>
          <w:rFonts w:cs="Arial"/>
          <w:b/>
          <w:lang w:val="en-US"/>
        </w:rPr>
        <w:t xml:space="preserve"> in the notes column of the budget table, or below if the waiver requires a detailed explanation.</w:t>
      </w:r>
    </w:p>
    <w:p w:rsidR="00A47BA5" w:rsidRPr="00AA7499" w:rsidRDefault="00A47BA5" w:rsidP="0045586E">
      <w:pPr>
        <w:spacing w:after="0"/>
        <w:ind w:left="-567"/>
        <w:rPr>
          <w:rFonts w:ascii="Arial" w:hAnsi="Arial" w:cs="Arial"/>
        </w:rPr>
      </w:pPr>
    </w:p>
    <w:p w:rsidR="00A47BA5" w:rsidRPr="009F4734" w:rsidRDefault="00A47BA5" w:rsidP="0045586E">
      <w:pPr>
        <w:pStyle w:val="APECFormnumbered"/>
        <w:numPr>
          <w:ilvl w:val="0"/>
          <w:numId w:val="0"/>
        </w:numPr>
        <w:tabs>
          <w:tab w:val="clear" w:pos="360"/>
        </w:tabs>
        <w:spacing w:before="0" w:after="0" w:line="240" w:lineRule="auto"/>
        <w:ind w:left="-567"/>
        <w:rPr>
          <w:rFonts w:cs="Arial"/>
          <w:b/>
          <w:u w:val="single"/>
          <w:lang w:val="en-US"/>
        </w:rPr>
      </w:pPr>
      <w:r w:rsidRPr="00AA7499">
        <w:rPr>
          <w:rFonts w:cs="Arial"/>
          <w:lang w:val="en-US"/>
        </w:rPr>
        <w:fldChar w:fldCharType="begin">
          <w:ffData>
            <w:name w:val="Text53"/>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u w:val="single"/>
          <w:lang w:val="en-US"/>
        </w:rPr>
        <w:t xml:space="preserve"> </w:t>
      </w:r>
    </w:p>
    <w:p w:rsidR="00A47BA5" w:rsidRPr="00AA7499" w:rsidRDefault="00A47BA5" w:rsidP="0045586E">
      <w:pPr>
        <w:ind w:left="-567"/>
        <w:rPr>
          <w:rFonts w:ascii="Arial" w:hAnsi="Arial" w:cs="Arial"/>
        </w:rPr>
      </w:pPr>
    </w:p>
    <w:p w:rsidR="00A47BA5" w:rsidRPr="00AA7499" w:rsidRDefault="00A47BA5" w:rsidP="00A47BA5">
      <w:pPr>
        <w:rPr>
          <w:rFonts w:ascii="Arial" w:hAnsi="Arial" w:cs="Arial"/>
        </w:rPr>
      </w:pPr>
    </w:p>
    <w:p w:rsidR="00A47BA5" w:rsidRPr="00AA7499" w:rsidRDefault="00A47BA5" w:rsidP="00A47BA5">
      <w:pPr>
        <w:tabs>
          <w:tab w:val="left" w:pos="6799"/>
        </w:tabs>
        <w:rPr>
          <w:rFonts w:ascii="Arial" w:hAnsi="Arial" w:cs="Arial"/>
        </w:rPr>
      </w:pPr>
      <w:r w:rsidRPr="00AA7499">
        <w:rPr>
          <w:rFonts w:ascii="Arial" w:hAnsi="Arial" w:cs="Arial"/>
        </w:rPr>
        <w:tab/>
      </w:r>
    </w:p>
    <w:p w:rsidR="00A47BA5" w:rsidRPr="00AA7499" w:rsidRDefault="00A47BA5" w:rsidP="009B416C">
      <w:pPr>
        <w:rPr>
          <w:rFonts w:ascii="Arial" w:hAnsi="Arial" w:cs="Arial"/>
        </w:rPr>
      </w:pPr>
    </w:p>
    <w:bookmarkEnd w:id="222"/>
    <w:p w:rsidR="00B77347" w:rsidRPr="00F61B60" w:rsidRDefault="00B77347" w:rsidP="00805390">
      <w:pPr>
        <w:pStyle w:val="Heading2"/>
        <w:rPr>
          <w:rFonts w:cs="Arial"/>
          <w:sz w:val="20"/>
        </w:rPr>
      </w:pPr>
    </w:p>
    <w:p w:rsidR="00B77347" w:rsidRPr="00F61B60" w:rsidRDefault="00B77347">
      <w:pPr>
        <w:rPr>
          <w:rFonts w:ascii="Arial" w:eastAsia="PMingLiU" w:hAnsi="Arial" w:cs="Arial"/>
          <w:b/>
          <w:kern w:val="22"/>
          <w:sz w:val="20"/>
          <w:szCs w:val="28"/>
        </w:rPr>
      </w:pPr>
      <w:r w:rsidRPr="00AA7499">
        <w:rPr>
          <w:rFonts w:ascii="Arial" w:hAnsi="Arial" w:cs="Arial"/>
          <w:sz w:val="20"/>
        </w:rPr>
        <w:br w:type="page"/>
      </w:r>
    </w:p>
    <w:p w:rsidR="005102DB" w:rsidRPr="00F61B60" w:rsidRDefault="005102DB" w:rsidP="00AA7499">
      <w:pPr>
        <w:pStyle w:val="Heading1"/>
      </w:pPr>
      <w:bookmarkStart w:id="224" w:name="_Toc326941892"/>
      <w:bookmarkStart w:id="225" w:name="_Toc494192117"/>
      <w:bookmarkStart w:id="226" w:name="_Toc321655879"/>
      <w:r w:rsidRPr="00F61B60">
        <w:lastRenderedPageBreak/>
        <w:t xml:space="preserve">Appendix </w:t>
      </w:r>
      <w:bookmarkEnd w:id="224"/>
      <w:r w:rsidR="00851A48">
        <w:t>C</w:t>
      </w:r>
      <w:bookmarkEnd w:id="225"/>
    </w:p>
    <w:p w:rsidR="00E91E80" w:rsidRPr="00341971" w:rsidRDefault="00E91E80" w:rsidP="00783CE6">
      <w:pPr>
        <w:pStyle w:val="Heading2"/>
        <w:spacing w:before="240"/>
      </w:pPr>
      <w:bookmarkStart w:id="227" w:name="_Toc494192118"/>
      <w:r w:rsidRPr="00295875">
        <w:t xml:space="preserve">APEC </w:t>
      </w:r>
      <w:r w:rsidR="005102DB" w:rsidRPr="00295875">
        <w:t>Self-Funded</w:t>
      </w:r>
      <w:r w:rsidRPr="00341971">
        <w:t xml:space="preserve"> Project Proposal Coversheet</w:t>
      </w:r>
      <w:bookmarkEnd w:id="226"/>
      <w:bookmarkEnd w:id="227"/>
    </w:p>
    <w:p w:rsidR="00E91E80" w:rsidRPr="00B52ECF" w:rsidRDefault="00037551" w:rsidP="00E91E80">
      <w:pPr>
        <w:pStyle w:val="APECForm"/>
        <w:spacing w:before="0" w:after="0" w:line="240" w:lineRule="auto"/>
        <w:ind w:left="-900" w:right="-835"/>
        <w:jc w:val="center"/>
        <w:rPr>
          <w:rFonts w:cs="Arial"/>
          <w:b/>
          <w:i/>
          <w:szCs w:val="20"/>
          <w:lang w:val="en-US"/>
        </w:rPr>
      </w:pPr>
      <w:r>
        <w:rPr>
          <w:rStyle w:val="Run-inheading"/>
          <w:rFonts w:ascii="Arial" w:hAnsi="Arial" w:cs="Arial"/>
          <w:sz w:val="20"/>
          <w:szCs w:val="20"/>
          <w:lang w:val="en-US"/>
        </w:rPr>
        <w:t>S</w:t>
      </w:r>
      <w:r w:rsidR="00E91E80" w:rsidRPr="00B52ECF">
        <w:rPr>
          <w:rStyle w:val="Run-inheading"/>
          <w:rFonts w:ascii="Arial" w:hAnsi="Arial" w:cs="Arial"/>
          <w:sz w:val="20"/>
          <w:szCs w:val="20"/>
          <w:lang w:val="en-US"/>
        </w:rPr>
        <w:t>ubmit through APEC Secretariat Program Director.</w:t>
      </w:r>
      <w:r w:rsidR="00933167" w:rsidRPr="00B52ECF">
        <w:rPr>
          <w:rStyle w:val="Run-inheading"/>
          <w:rFonts w:ascii="Arial" w:hAnsi="Arial" w:cs="Arial"/>
          <w:sz w:val="20"/>
          <w:szCs w:val="20"/>
          <w:lang w:val="en-US"/>
        </w:rPr>
        <w:t xml:space="preserve"> </w:t>
      </w:r>
      <w:r>
        <w:rPr>
          <w:rFonts w:cs="Arial"/>
          <w:b/>
          <w:i/>
          <w:szCs w:val="20"/>
          <w:lang w:val="en-US"/>
        </w:rPr>
        <w:t>E</w:t>
      </w:r>
      <w:r w:rsidR="00933167">
        <w:rPr>
          <w:rFonts w:cs="Arial"/>
          <w:b/>
          <w:i/>
          <w:szCs w:val="20"/>
          <w:lang w:val="en-US"/>
        </w:rPr>
        <w:t>nsure that the proposal is no</w:t>
      </w:r>
      <w:r w:rsidR="00933167" w:rsidRPr="00B52ECF">
        <w:rPr>
          <w:rFonts w:cs="Arial"/>
          <w:b/>
          <w:i/>
          <w:szCs w:val="20"/>
          <w:lang w:val="en-US"/>
        </w:rPr>
        <w:t xml:space="preserve"> </w:t>
      </w:r>
      <w:r w:rsidR="00682172">
        <w:rPr>
          <w:rFonts w:cs="Arial"/>
          <w:b/>
          <w:i/>
          <w:szCs w:val="20"/>
          <w:lang w:val="en-US"/>
        </w:rPr>
        <w:t>longer</w:t>
      </w:r>
      <w:r w:rsidR="00933167" w:rsidRPr="00B52ECF">
        <w:rPr>
          <w:rFonts w:cs="Arial"/>
          <w:b/>
          <w:i/>
          <w:szCs w:val="20"/>
          <w:lang w:val="en-US"/>
        </w:rPr>
        <w:t xml:space="preserve"> than </w:t>
      </w:r>
      <w:r w:rsidR="00933167">
        <w:rPr>
          <w:rFonts w:cs="Arial"/>
          <w:b/>
          <w:i/>
          <w:szCs w:val="20"/>
          <w:u w:val="single"/>
          <w:lang w:val="en-US"/>
        </w:rPr>
        <w:t>2</w:t>
      </w:r>
      <w:r w:rsidR="00933167" w:rsidRPr="00B52ECF">
        <w:rPr>
          <w:rFonts w:cs="Arial"/>
          <w:b/>
          <w:i/>
          <w:szCs w:val="20"/>
          <w:u w:val="single"/>
          <w:lang w:val="en-US"/>
        </w:rPr>
        <w:t xml:space="preserve"> pages</w:t>
      </w:r>
      <w:r w:rsidR="00933167" w:rsidRPr="00B52ECF">
        <w:rPr>
          <w:rFonts w:cs="Arial"/>
          <w:b/>
          <w:i/>
          <w:szCs w:val="20"/>
          <w:lang w:val="en-US"/>
        </w:rPr>
        <w:t>.</w:t>
      </w:r>
    </w:p>
    <w:p w:rsidR="00E91E80" w:rsidRPr="00783CE6" w:rsidRDefault="00E91E80" w:rsidP="00E91E80">
      <w:pPr>
        <w:spacing w:after="0"/>
        <w:contextualSpacing/>
        <w:jc w:val="center"/>
        <w:rPr>
          <w:rStyle w:val="Run-inheading"/>
          <w:rFonts w:ascii="Arial" w:hAnsi="Arial" w:cs="Arial"/>
          <w:b w:val="0"/>
          <w:sz w:val="8"/>
          <w:szCs w:val="8"/>
        </w:rPr>
      </w:pPr>
    </w:p>
    <w:tbl>
      <w:tblPr>
        <w:tblW w:w="6058" w:type="pct"/>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3027"/>
        <w:gridCol w:w="7144"/>
      </w:tblGrid>
      <w:tr w:rsidR="00E91E80" w:rsidRPr="009F4734" w:rsidTr="00783CE6">
        <w:trPr>
          <w:trHeight w:val="247"/>
        </w:trPr>
        <w:tc>
          <w:tcPr>
            <w:tcW w:w="1488" w:type="pct"/>
            <w:shd w:val="pct15" w:color="auto" w:fill="auto"/>
          </w:tcPr>
          <w:p w:rsidR="00E91E80" w:rsidRPr="009F4734" w:rsidRDefault="00E91E80" w:rsidP="00E91E80">
            <w:pPr>
              <w:pStyle w:val="APECForm"/>
              <w:spacing w:before="0" w:after="0" w:line="240" w:lineRule="auto"/>
              <w:contextualSpacing/>
              <w:jc w:val="right"/>
              <w:rPr>
                <w:rFonts w:cs="Arial"/>
                <w:lang w:val="en-US"/>
              </w:rPr>
            </w:pPr>
            <w:r w:rsidRPr="009F4734">
              <w:rPr>
                <w:rFonts w:cs="Arial"/>
                <w:b/>
                <w:lang w:val="en-US"/>
              </w:rPr>
              <w:t>Project Title:</w:t>
            </w:r>
          </w:p>
        </w:tc>
        <w:tc>
          <w:tcPr>
            <w:tcW w:w="3512" w:type="pct"/>
          </w:tcPr>
          <w:p w:rsidR="00E91E80" w:rsidRPr="009F4734" w:rsidRDefault="004907C1" w:rsidP="00783CE6">
            <w:pPr>
              <w:pStyle w:val="APECForm"/>
              <w:tabs>
                <w:tab w:val="clear" w:pos="2880"/>
                <w:tab w:val="clear" w:pos="5760"/>
                <w:tab w:val="left" w:pos="1356"/>
              </w:tabs>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r w:rsidR="00037551">
              <w:rPr>
                <w:rFonts w:cs="Arial"/>
                <w:lang w:val="en-US"/>
              </w:rPr>
              <w:tab/>
            </w:r>
          </w:p>
        </w:tc>
      </w:tr>
      <w:tr w:rsidR="00E91E80" w:rsidRPr="009F4734"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1488" w:type="pct"/>
            <w:tcBorders>
              <w:top w:val="single" w:sz="4" w:space="0" w:color="auto"/>
              <w:left w:val="single" w:sz="4" w:space="0" w:color="auto"/>
              <w:bottom w:val="single" w:sz="4" w:space="0" w:color="auto"/>
              <w:right w:val="single" w:sz="4" w:space="0" w:color="auto"/>
            </w:tcBorders>
            <w:shd w:val="pct15" w:color="auto" w:fill="auto"/>
          </w:tcPr>
          <w:p w:rsidR="00E91E80" w:rsidRPr="00F61B60" w:rsidRDefault="00E91E80" w:rsidP="00E91E80">
            <w:pPr>
              <w:pStyle w:val="APECForm"/>
              <w:spacing w:before="0" w:after="0" w:line="240" w:lineRule="auto"/>
              <w:contextualSpacing/>
              <w:jc w:val="right"/>
              <w:rPr>
                <w:rFonts w:cs="Arial"/>
                <w:b/>
                <w:lang w:val="en-US"/>
              </w:rPr>
            </w:pPr>
            <w:r w:rsidRPr="00F61B60">
              <w:rPr>
                <w:rFonts w:cs="Arial"/>
                <w:b/>
                <w:lang w:val="en-US"/>
              </w:rPr>
              <w:t xml:space="preserve">Project Number </w:t>
            </w:r>
          </w:p>
          <w:p w:rsidR="00E91E80" w:rsidRPr="00783CE6" w:rsidRDefault="00E91E80" w:rsidP="00E91E80">
            <w:pPr>
              <w:pStyle w:val="APECForm"/>
              <w:spacing w:before="0" w:after="0" w:line="240" w:lineRule="auto"/>
              <w:contextualSpacing/>
              <w:jc w:val="right"/>
              <w:rPr>
                <w:rFonts w:cs="Arial"/>
                <w:b/>
                <w:sz w:val="16"/>
                <w:szCs w:val="16"/>
                <w:lang w:val="en-US"/>
              </w:rPr>
            </w:pPr>
            <w:r w:rsidRPr="00783CE6">
              <w:rPr>
                <w:rFonts w:cs="Arial"/>
                <w:b/>
                <w:sz w:val="16"/>
                <w:szCs w:val="16"/>
                <w:lang w:val="en-US"/>
              </w:rPr>
              <w:t>(Assigned by Secretariat):</w:t>
            </w:r>
          </w:p>
        </w:tc>
        <w:tc>
          <w:tcPr>
            <w:tcW w:w="3512" w:type="pct"/>
            <w:tcBorders>
              <w:top w:val="single" w:sz="4" w:space="0" w:color="auto"/>
              <w:left w:val="single" w:sz="4" w:space="0" w:color="auto"/>
              <w:bottom w:val="single" w:sz="4" w:space="0" w:color="auto"/>
              <w:right w:val="single" w:sz="4" w:space="0" w:color="auto"/>
            </w:tcBorders>
          </w:tcPr>
          <w:p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5"/>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1488" w:type="pct"/>
            <w:tcBorders>
              <w:top w:val="single" w:sz="4" w:space="0" w:color="auto"/>
              <w:left w:val="single" w:sz="4" w:space="0" w:color="auto"/>
              <w:bottom w:val="single" w:sz="4" w:space="0" w:color="auto"/>
              <w:right w:val="single" w:sz="4" w:space="0" w:color="auto"/>
            </w:tcBorders>
            <w:shd w:val="pct15" w:color="auto" w:fill="auto"/>
          </w:tcPr>
          <w:p w:rsidR="00E91E80" w:rsidRPr="00B52ECF" w:rsidRDefault="00E91E80" w:rsidP="00E91E80">
            <w:pPr>
              <w:pStyle w:val="APECForm"/>
              <w:spacing w:before="0" w:after="0" w:line="240" w:lineRule="auto"/>
              <w:contextualSpacing/>
              <w:jc w:val="right"/>
              <w:rPr>
                <w:rFonts w:cs="Arial"/>
                <w:b/>
                <w:szCs w:val="20"/>
                <w:lang w:val="en-US"/>
              </w:rPr>
            </w:pPr>
            <w:r w:rsidRPr="00B52ECF">
              <w:rPr>
                <w:rFonts w:cs="Arial"/>
                <w:b/>
                <w:szCs w:val="20"/>
                <w:lang w:val="en-US"/>
              </w:rPr>
              <w:t xml:space="preserve">Committee /  </w:t>
            </w:r>
          </w:p>
          <w:p w:rsidR="00E91E80" w:rsidRPr="00341971" w:rsidRDefault="00E91E80" w:rsidP="00E91E80">
            <w:pPr>
              <w:pStyle w:val="APECForm"/>
              <w:spacing w:before="0" w:after="0" w:line="240" w:lineRule="auto"/>
              <w:contextualSpacing/>
              <w:jc w:val="right"/>
              <w:rPr>
                <w:rFonts w:cs="Arial"/>
                <w:lang w:val="en-US"/>
              </w:rPr>
            </w:pPr>
            <w:r w:rsidRPr="006E3C03">
              <w:rPr>
                <w:rFonts w:cs="Arial"/>
                <w:b/>
                <w:szCs w:val="20"/>
                <w:lang w:val="en-US"/>
              </w:rPr>
              <w:t>WG / Sub-fora / Task-force:</w:t>
            </w:r>
          </w:p>
        </w:tc>
        <w:tc>
          <w:tcPr>
            <w:tcW w:w="3512" w:type="pct"/>
            <w:tcBorders>
              <w:top w:val="single" w:sz="4" w:space="0" w:color="auto"/>
              <w:left w:val="single" w:sz="4" w:space="0" w:color="auto"/>
              <w:bottom w:val="single" w:sz="4" w:space="0" w:color="auto"/>
              <w:right w:val="single" w:sz="4" w:space="0" w:color="auto"/>
            </w:tcBorders>
          </w:tcPr>
          <w:p w:rsidR="00E91E80" w:rsidRPr="009F4734" w:rsidRDefault="004907C1" w:rsidP="00E91E80">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488" w:type="pct"/>
            <w:tcBorders>
              <w:top w:val="single" w:sz="4" w:space="0" w:color="auto"/>
              <w:left w:val="single" w:sz="4" w:space="0" w:color="auto"/>
              <w:bottom w:val="single" w:sz="4" w:space="0" w:color="auto"/>
              <w:right w:val="single" w:sz="4" w:space="0" w:color="auto"/>
            </w:tcBorders>
            <w:shd w:val="pct15" w:color="auto" w:fill="auto"/>
          </w:tcPr>
          <w:p w:rsidR="00E91E80" w:rsidRPr="00295875" w:rsidRDefault="00E91E80" w:rsidP="00E91E80">
            <w:pPr>
              <w:pStyle w:val="APECForm"/>
              <w:spacing w:before="0" w:after="0" w:line="240" w:lineRule="auto"/>
              <w:contextualSpacing/>
              <w:jc w:val="right"/>
              <w:rPr>
                <w:rFonts w:cs="Arial"/>
                <w:lang w:val="en-US"/>
              </w:rPr>
            </w:pPr>
            <w:r w:rsidRPr="00F61B60">
              <w:rPr>
                <w:rFonts w:cs="Arial"/>
                <w:b/>
                <w:lang w:val="en-US"/>
              </w:rPr>
              <w:t>Proposing APEC economy:</w:t>
            </w:r>
          </w:p>
        </w:tc>
        <w:tc>
          <w:tcPr>
            <w:tcW w:w="3512" w:type="pct"/>
            <w:tcBorders>
              <w:top w:val="single" w:sz="4" w:space="0" w:color="auto"/>
              <w:left w:val="single" w:sz="4" w:space="0" w:color="auto"/>
              <w:bottom w:val="single" w:sz="4" w:space="0" w:color="auto"/>
              <w:right w:val="single" w:sz="4" w:space="0" w:color="auto"/>
            </w:tcBorders>
          </w:tcPr>
          <w:p w:rsidR="00E91E80" w:rsidRPr="009F4734" w:rsidRDefault="004907C1" w:rsidP="00E91E80">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488" w:type="pct"/>
            <w:tcBorders>
              <w:top w:val="single" w:sz="4" w:space="0" w:color="auto"/>
              <w:left w:val="single" w:sz="4" w:space="0" w:color="auto"/>
              <w:bottom w:val="single" w:sz="4" w:space="0" w:color="auto"/>
              <w:right w:val="single" w:sz="4" w:space="0" w:color="auto"/>
            </w:tcBorders>
            <w:shd w:val="pct15" w:color="auto" w:fill="auto"/>
          </w:tcPr>
          <w:p w:rsidR="00E91E80" w:rsidRPr="00F61B60" w:rsidRDefault="00E91E80" w:rsidP="00E91E80">
            <w:pPr>
              <w:pStyle w:val="APECForm"/>
              <w:spacing w:before="0" w:after="0" w:line="240" w:lineRule="auto"/>
              <w:contextualSpacing/>
              <w:jc w:val="right"/>
              <w:rPr>
                <w:rFonts w:cs="Arial"/>
                <w:b/>
                <w:lang w:val="en-US"/>
              </w:rPr>
            </w:pPr>
            <w:r w:rsidRPr="00F61B60">
              <w:rPr>
                <w:rFonts w:cs="Arial"/>
                <w:b/>
                <w:lang w:val="en-US"/>
              </w:rPr>
              <w:t>Co-sponsoring economies</w:t>
            </w:r>
            <w:r w:rsidR="00086DF7">
              <w:rPr>
                <w:rFonts w:cs="Arial"/>
                <w:b/>
                <w:lang w:val="en-US"/>
              </w:rPr>
              <w:t xml:space="preserve"> </w:t>
            </w:r>
            <w:r w:rsidR="00086DF7" w:rsidRPr="00783CE6">
              <w:rPr>
                <w:rFonts w:cs="Arial"/>
                <w:b/>
                <w:sz w:val="16"/>
                <w:szCs w:val="16"/>
                <w:lang w:val="en-US"/>
              </w:rPr>
              <w:t>(if any)</w:t>
            </w:r>
            <w:r w:rsidRPr="00F61B60">
              <w:rPr>
                <w:rFonts w:cs="Arial"/>
                <w:b/>
                <w:lang w:val="en-US"/>
              </w:rPr>
              <w:t>:</w:t>
            </w:r>
          </w:p>
        </w:tc>
        <w:tc>
          <w:tcPr>
            <w:tcW w:w="3512" w:type="pct"/>
            <w:tcBorders>
              <w:top w:val="single" w:sz="4" w:space="0" w:color="auto"/>
              <w:left w:val="single" w:sz="4" w:space="0" w:color="auto"/>
              <w:bottom w:val="single" w:sz="4" w:space="0" w:color="auto"/>
              <w:right w:val="single" w:sz="4" w:space="0" w:color="auto"/>
            </w:tcBorders>
          </w:tcPr>
          <w:p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488" w:type="pct"/>
            <w:tcBorders>
              <w:top w:val="single" w:sz="4" w:space="0" w:color="auto"/>
              <w:left w:val="single" w:sz="4" w:space="0" w:color="auto"/>
              <w:bottom w:val="single" w:sz="4" w:space="0" w:color="auto"/>
              <w:right w:val="single" w:sz="4" w:space="0" w:color="auto"/>
            </w:tcBorders>
            <w:shd w:val="pct15" w:color="auto" w:fill="auto"/>
          </w:tcPr>
          <w:p w:rsidR="00E91E80" w:rsidRPr="00295875" w:rsidRDefault="00E91E80" w:rsidP="00E91E80">
            <w:pPr>
              <w:pStyle w:val="APECForm"/>
              <w:spacing w:before="0" w:after="0" w:line="240" w:lineRule="auto"/>
              <w:contextualSpacing/>
              <w:jc w:val="right"/>
              <w:rPr>
                <w:rFonts w:cs="Arial"/>
                <w:lang w:val="en-US"/>
              </w:rPr>
            </w:pPr>
            <w:r w:rsidRPr="00F61B60">
              <w:rPr>
                <w:rFonts w:cs="Arial"/>
                <w:b/>
                <w:lang w:val="en-US"/>
              </w:rPr>
              <w:t>Date approved by fora:</w:t>
            </w:r>
            <w:r w:rsidRPr="00295875">
              <w:rPr>
                <w:rFonts w:cs="Arial"/>
                <w:lang w:val="en-US"/>
              </w:rPr>
              <w:t xml:space="preserve">  </w:t>
            </w:r>
          </w:p>
        </w:tc>
        <w:tc>
          <w:tcPr>
            <w:tcW w:w="3512" w:type="pct"/>
            <w:tcBorders>
              <w:top w:val="single" w:sz="4" w:space="0" w:color="auto"/>
              <w:left w:val="single" w:sz="4" w:space="0" w:color="auto"/>
              <w:bottom w:val="single" w:sz="4" w:space="0" w:color="auto"/>
              <w:right w:val="single" w:sz="4" w:space="0" w:color="auto"/>
            </w:tcBorders>
          </w:tcPr>
          <w:p w:rsidR="00E91E80" w:rsidRPr="009F4734" w:rsidRDefault="004907C1" w:rsidP="00E91E80">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488" w:type="pct"/>
            <w:tcBorders>
              <w:top w:val="single" w:sz="4" w:space="0" w:color="auto"/>
              <w:left w:val="single" w:sz="4" w:space="0" w:color="auto"/>
              <w:bottom w:val="single" w:sz="4" w:space="0" w:color="auto"/>
              <w:right w:val="single" w:sz="4" w:space="0" w:color="auto"/>
            </w:tcBorders>
            <w:shd w:val="pct15" w:color="auto" w:fill="auto"/>
          </w:tcPr>
          <w:p w:rsidR="00E91E80" w:rsidRPr="00F61B60" w:rsidRDefault="00E91E80" w:rsidP="00E91E80">
            <w:pPr>
              <w:pStyle w:val="APECForm"/>
              <w:spacing w:before="0" w:after="0" w:line="240" w:lineRule="auto"/>
              <w:contextualSpacing/>
              <w:jc w:val="right"/>
              <w:rPr>
                <w:rFonts w:cs="Arial"/>
                <w:b/>
                <w:lang w:val="en-US"/>
              </w:rPr>
            </w:pPr>
            <w:r w:rsidRPr="00F61B60">
              <w:rPr>
                <w:rFonts w:cs="Arial"/>
                <w:b/>
                <w:lang w:val="en-US"/>
              </w:rPr>
              <w:t>Expected start date:</w:t>
            </w:r>
          </w:p>
        </w:tc>
        <w:tc>
          <w:tcPr>
            <w:tcW w:w="3512" w:type="pct"/>
            <w:tcBorders>
              <w:top w:val="single" w:sz="4" w:space="0" w:color="auto"/>
              <w:left w:val="single" w:sz="4" w:space="0" w:color="auto"/>
              <w:bottom w:val="single" w:sz="4" w:space="0" w:color="auto"/>
              <w:right w:val="single" w:sz="4" w:space="0" w:color="auto"/>
            </w:tcBorders>
          </w:tcPr>
          <w:p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488" w:type="pct"/>
            <w:tcBorders>
              <w:top w:val="single" w:sz="4" w:space="0" w:color="auto"/>
              <w:left w:val="single" w:sz="4" w:space="0" w:color="auto"/>
              <w:bottom w:val="single" w:sz="4" w:space="0" w:color="auto"/>
              <w:right w:val="single" w:sz="4" w:space="0" w:color="auto"/>
            </w:tcBorders>
            <w:shd w:val="pct15" w:color="auto" w:fill="auto"/>
          </w:tcPr>
          <w:p w:rsidR="00E91E80" w:rsidRPr="00F61B60" w:rsidRDefault="00E91E80" w:rsidP="00E91E80">
            <w:pPr>
              <w:pStyle w:val="APECForm"/>
              <w:spacing w:before="0" w:after="0" w:line="240" w:lineRule="auto"/>
              <w:contextualSpacing/>
              <w:jc w:val="right"/>
              <w:rPr>
                <w:rFonts w:cs="Arial"/>
                <w:b/>
                <w:lang w:val="en-US"/>
              </w:rPr>
            </w:pPr>
            <w:r w:rsidRPr="00F61B60">
              <w:rPr>
                <w:rFonts w:cs="Arial"/>
                <w:b/>
                <w:lang w:val="en-US"/>
              </w:rPr>
              <w:t>Expected completion date:</w:t>
            </w:r>
          </w:p>
        </w:tc>
        <w:tc>
          <w:tcPr>
            <w:tcW w:w="3512" w:type="pct"/>
            <w:tcBorders>
              <w:top w:val="single" w:sz="4" w:space="0" w:color="auto"/>
              <w:left w:val="single" w:sz="4" w:space="0" w:color="auto"/>
              <w:bottom w:val="single" w:sz="4" w:space="0" w:color="auto"/>
              <w:right w:val="single" w:sz="4" w:space="0" w:color="auto"/>
            </w:tcBorders>
          </w:tcPr>
          <w:p w:rsidR="00E91E80" w:rsidRPr="009F4734" w:rsidRDefault="004907C1" w:rsidP="00E91E80">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tc>
      </w:tr>
      <w:tr w:rsidR="00E91E80" w:rsidRPr="009F4734"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5"/>
        </w:trPr>
        <w:tc>
          <w:tcPr>
            <w:tcW w:w="1488" w:type="pct"/>
            <w:tcBorders>
              <w:top w:val="single" w:sz="4" w:space="0" w:color="auto"/>
              <w:left w:val="single" w:sz="4" w:space="0" w:color="auto"/>
              <w:bottom w:val="single" w:sz="4" w:space="0" w:color="auto"/>
              <w:right w:val="single" w:sz="4" w:space="0" w:color="auto"/>
            </w:tcBorders>
            <w:shd w:val="pct15" w:color="auto" w:fill="auto"/>
          </w:tcPr>
          <w:p w:rsidR="00E91E80" w:rsidRPr="00F61B60" w:rsidRDefault="00E91E80" w:rsidP="00E91E80">
            <w:pPr>
              <w:pStyle w:val="APECFormHeadingA"/>
              <w:numPr>
                <w:ilvl w:val="0"/>
                <w:numId w:val="0"/>
              </w:numPr>
              <w:spacing w:before="0" w:after="0" w:line="240" w:lineRule="auto"/>
              <w:jc w:val="right"/>
              <w:rPr>
                <w:rFonts w:cs="Arial"/>
                <w:lang w:val="en-US"/>
              </w:rPr>
            </w:pPr>
            <w:r w:rsidRPr="00F61B60">
              <w:rPr>
                <w:rFonts w:cs="Arial"/>
                <w:lang w:val="en-US"/>
              </w:rPr>
              <w:t>Project summary:</w:t>
            </w:r>
          </w:p>
          <w:p w:rsidR="00037551" w:rsidRPr="00783CE6" w:rsidRDefault="00037551" w:rsidP="00E91E80">
            <w:pPr>
              <w:pStyle w:val="APECFormHeadingA"/>
              <w:numPr>
                <w:ilvl w:val="0"/>
                <w:numId w:val="0"/>
              </w:numPr>
              <w:spacing w:before="0" w:after="0" w:line="240" w:lineRule="auto"/>
              <w:jc w:val="right"/>
              <w:rPr>
                <w:rFonts w:cs="Arial"/>
                <w:sz w:val="8"/>
                <w:szCs w:val="8"/>
                <w:lang w:val="en-US"/>
              </w:rPr>
            </w:pPr>
          </w:p>
          <w:p w:rsidR="006135BE" w:rsidRPr="00783CE6" w:rsidRDefault="006135BE" w:rsidP="006135BE">
            <w:pPr>
              <w:pStyle w:val="APECFormHeadingA"/>
              <w:numPr>
                <w:ilvl w:val="0"/>
                <w:numId w:val="0"/>
              </w:numPr>
              <w:spacing w:before="0" w:after="0" w:line="240" w:lineRule="auto"/>
              <w:jc w:val="right"/>
              <w:rPr>
                <w:rFonts w:cs="Arial"/>
                <w:sz w:val="18"/>
                <w:szCs w:val="18"/>
                <w:lang w:val="en-US"/>
              </w:rPr>
            </w:pPr>
            <w:r>
              <w:rPr>
                <w:rFonts w:cs="Arial"/>
                <w:sz w:val="18"/>
                <w:szCs w:val="18"/>
                <w:lang w:val="en-US"/>
              </w:rPr>
              <w:t>(</w:t>
            </w:r>
            <w:r w:rsidRPr="00783CE6">
              <w:rPr>
                <w:rFonts w:cs="Arial"/>
                <w:sz w:val="18"/>
                <w:szCs w:val="18"/>
                <w:lang w:val="en-US"/>
              </w:rPr>
              <w:t xml:space="preserve">Describe the project </w:t>
            </w:r>
          </w:p>
          <w:p w:rsidR="006135BE" w:rsidRPr="00783CE6" w:rsidRDefault="006135BE" w:rsidP="006135BE">
            <w:pPr>
              <w:pStyle w:val="APECFormHeadingA"/>
              <w:numPr>
                <w:ilvl w:val="0"/>
                <w:numId w:val="0"/>
              </w:numPr>
              <w:spacing w:before="0" w:after="0" w:line="240" w:lineRule="auto"/>
              <w:jc w:val="right"/>
              <w:rPr>
                <w:rFonts w:cs="Arial"/>
                <w:sz w:val="18"/>
                <w:szCs w:val="18"/>
                <w:lang w:val="en-US"/>
              </w:rPr>
            </w:pPr>
            <w:r w:rsidRPr="00783CE6">
              <w:rPr>
                <w:rFonts w:cs="Arial"/>
                <w:sz w:val="18"/>
                <w:szCs w:val="18"/>
                <w:lang w:val="en-US"/>
              </w:rPr>
              <w:t xml:space="preserve">in under </w:t>
            </w:r>
            <w:r w:rsidRPr="00783CE6">
              <w:rPr>
                <w:rFonts w:cs="Arial"/>
                <w:sz w:val="18"/>
                <w:szCs w:val="18"/>
                <w:u w:val="single"/>
                <w:lang w:val="en-US"/>
              </w:rPr>
              <w:t>150 words</w:t>
            </w:r>
            <w:r w:rsidRPr="00783CE6">
              <w:rPr>
                <w:rFonts w:cs="Arial"/>
                <w:sz w:val="18"/>
                <w:szCs w:val="18"/>
                <w:lang w:val="en-US"/>
              </w:rPr>
              <w:t xml:space="preserve">. </w:t>
            </w:r>
          </w:p>
          <w:p w:rsidR="006135BE" w:rsidRPr="00783CE6" w:rsidRDefault="006135BE" w:rsidP="006135BE">
            <w:pPr>
              <w:pStyle w:val="APECFormHeadingA"/>
              <w:numPr>
                <w:ilvl w:val="0"/>
                <w:numId w:val="0"/>
              </w:numPr>
              <w:spacing w:before="0" w:after="0" w:line="240" w:lineRule="auto"/>
              <w:jc w:val="right"/>
              <w:rPr>
                <w:rFonts w:cs="Arial"/>
                <w:sz w:val="18"/>
                <w:szCs w:val="18"/>
                <w:lang w:val="en-US"/>
              </w:rPr>
            </w:pPr>
            <w:r w:rsidRPr="00783CE6">
              <w:rPr>
                <w:rFonts w:cs="Arial"/>
                <w:sz w:val="18"/>
                <w:szCs w:val="18"/>
                <w:lang w:val="en-US"/>
              </w:rPr>
              <w:t xml:space="preserve">Your summary should include the project topic, goals, planned activities, </w:t>
            </w:r>
          </w:p>
          <w:p w:rsidR="006135BE" w:rsidRPr="009F4734" w:rsidRDefault="006135BE" w:rsidP="006135BE">
            <w:pPr>
              <w:pStyle w:val="APECFormHeadingA"/>
              <w:numPr>
                <w:ilvl w:val="0"/>
                <w:numId w:val="0"/>
              </w:numPr>
              <w:spacing w:before="0" w:after="0" w:line="240" w:lineRule="auto"/>
              <w:jc w:val="right"/>
              <w:rPr>
                <w:rFonts w:cs="Arial"/>
                <w:szCs w:val="20"/>
                <w:lang w:val="en-US"/>
              </w:rPr>
            </w:pPr>
            <w:r w:rsidRPr="00783CE6">
              <w:rPr>
                <w:rFonts w:cs="Arial"/>
                <w:sz w:val="18"/>
                <w:szCs w:val="18"/>
                <w:lang w:val="en-US"/>
              </w:rPr>
              <w:t>timing and location. You must provide more details information by answering the questions on the next page</w:t>
            </w:r>
            <w:r>
              <w:rPr>
                <w:rFonts w:cs="Arial"/>
                <w:sz w:val="18"/>
                <w:szCs w:val="18"/>
                <w:lang w:val="en-US"/>
              </w:rPr>
              <w:t>)</w:t>
            </w:r>
            <w:r>
              <w:rPr>
                <w:rFonts w:cs="Arial"/>
                <w:szCs w:val="20"/>
                <w:lang w:val="en-US"/>
              </w:rPr>
              <w:t>.</w:t>
            </w:r>
          </w:p>
          <w:p w:rsidR="006135BE" w:rsidRPr="009F4734" w:rsidRDefault="006135BE" w:rsidP="006135BE">
            <w:pPr>
              <w:pStyle w:val="APECFormHeadingA"/>
              <w:numPr>
                <w:ilvl w:val="0"/>
                <w:numId w:val="0"/>
              </w:numPr>
              <w:spacing w:before="0" w:after="0" w:line="240" w:lineRule="auto"/>
              <w:rPr>
                <w:rFonts w:cs="Arial"/>
                <w:szCs w:val="20"/>
                <w:lang w:val="en-US"/>
              </w:rPr>
            </w:pPr>
          </w:p>
          <w:p w:rsidR="006135BE" w:rsidRPr="009F4734" w:rsidRDefault="006135BE" w:rsidP="00783CE6">
            <w:pPr>
              <w:pStyle w:val="APECFormHeadingA"/>
              <w:numPr>
                <w:ilvl w:val="0"/>
                <w:numId w:val="0"/>
              </w:numPr>
              <w:spacing w:before="0" w:after="0" w:line="240" w:lineRule="auto"/>
              <w:rPr>
                <w:rFonts w:cs="Arial"/>
                <w:b w:val="0"/>
                <w:szCs w:val="20"/>
                <w:lang w:val="en-US"/>
              </w:rPr>
            </w:pPr>
          </w:p>
          <w:p w:rsidR="00E91E80" w:rsidRPr="009F4734" w:rsidRDefault="006135BE" w:rsidP="00B52ECF">
            <w:pPr>
              <w:pStyle w:val="APECFormHeadingA"/>
              <w:numPr>
                <w:ilvl w:val="0"/>
                <w:numId w:val="0"/>
              </w:numPr>
              <w:spacing w:before="0" w:after="0" w:line="240" w:lineRule="auto"/>
              <w:jc w:val="right"/>
              <w:rPr>
                <w:rFonts w:cs="Arial"/>
                <w:i/>
                <w:lang w:val="en-US"/>
              </w:rPr>
            </w:pPr>
            <w:r w:rsidRPr="009F4734">
              <w:rPr>
                <w:rFonts w:cs="Arial"/>
                <w:b w:val="0"/>
                <w:szCs w:val="20"/>
                <w:lang w:val="en-US"/>
              </w:rPr>
              <w:t xml:space="preserve"> </w:t>
            </w:r>
            <w:r w:rsidRPr="009F4734">
              <w:rPr>
                <w:rFonts w:cs="Arial"/>
                <w:b w:val="0"/>
                <w:i/>
                <w:szCs w:val="20"/>
                <w:lang w:val="en-US"/>
              </w:rPr>
              <w:t xml:space="preserve">(Summary </w:t>
            </w:r>
            <w:r w:rsidRPr="009F4734">
              <w:rPr>
                <w:rFonts w:cs="Arial"/>
                <w:b w:val="0"/>
                <w:i/>
                <w:szCs w:val="20"/>
                <w:u w:val="single"/>
                <w:lang w:val="en-US"/>
              </w:rPr>
              <w:t>must be</w:t>
            </w:r>
            <w:r w:rsidRPr="009F4734">
              <w:rPr>
                <w:rFonts w:cs="Arial"/>
                <w:b w:val="0"/>
                <w:i/>
                <w:szCs w:val="20"/>
                <w:lang w:val="en-US"/>
              </w:rPr>
              <w:t xml:space="preserve"> no longer than the box provided. Cover sheet must fit on one page)</w:t>
            </w:r>
            <w:r w:rsidR="00933167" w:rsidRPr="009F4734">
              <w:rPr>
                <w:rFonts w:cs="Arial"/>
                <w:lang w:val="en-US"/>
              </w:rPr>
              <w:t xml:space="preserve"> </w:t>
            </w:r>
            <w:r w:rsidR="00933167">
              <w:rPr>
                <w:rFonts w:cs="Arial"/>
                <w:lang w:val="en-US"/>
              </w:rPr>
              <w:t xml:space="preserve"> </w:t>
            </w:r>
          </w:p>
        </w:tc>
        <w:tc>
          <w:tcPr>
            <w:tcW w:w="3512" w:type="pct"/>
            <w:tcBorders>
              <w:top w:val="single" w:sz="4" w:space="0" w:color="auto"/>
              <w:left w:val="single" w:sz="4" w:space="0" w:color="auto"/>
              <w:bottom w:val="single" w:sz="4" w:space="0" w:color="auto"/>
              <w:right w:val="single" w:sz="4" w:space="0" w:color="auto"/>
            </w:tcBorders>
          </w:tcPr>
          <w:p w:rsidR="00E91E80" w:rsidRPr="009F4734" w:rsidRDefault="004907C1" w:rsidP="00E91E80">
            <w:pPr>
              <w:pStyle w:val="APECForm"/>
              <w:spacing w:before="0" w:after="0" w:line="240" w:lineRule="auto"/>
              <w:rPr>
                <w:rFonts w:cs="Arial"/>
                <w:lang w:val="en-US"/>
              </w:rPr>
            </w:pPr>
            <w:r w:rsidRPr="00AA7499">
              <w:rPr>
                <w:rFonts w:cs="Arial"/>
                <w:lang w:val="en-US"/>
              </w:rPr>
              <w:fldChar w:fldCharType="begin">
                <w:ffData>
                  <w:name w:val="Text27"/>
                  <w:enabled/>
                  <w:calcOnExit w:val="0"/>
                  <w:textInput/>
                </w:ffData>
              </w:fldChar>
            </w:r>
            <w:r w:rsidR="00E91E80"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00E91E80" w:rsidRPr="009F4734">
              <w:rPr>
                <w:rFonts w:cs="Arial"/>
                <w:noProof/>
                <w:lang w:val="en-US"/>
              </w:rPr>
              <w:t> </w:t>
            </w:r>
            <w:r w:rsidRPr="00AA7499">
              <w:rPr>
                <w:rFonts w:cs="Arial"/>
                <w:lang w:val="en-US"/>
              </w:rPr>
              <w:fldChar w:fldCharType="end"/>
            </w:r>
          </w:p>
          <w:p w:rsidR="00E91E80" w:rsidRPr="009F4734" w:rsidRDefault="00E91E80" w:rsidP="00E91E80">
            <w:pPr>
              <w:pStyle w:val="APECForm"/>
              <w:spacing w:before="0" w:after="0" w:line="240" w:lineRule="auto"/>
              <w:ind w:left="720"/>
              <w:rPr>
                <w:rFonts w:cs="Arial"/>
                <w:b/>
                <w:lang w:val="en-US"/>
              </w:rPr>
            </w:pPr>
            <w:r w:rsidRPr="009F4734">
              <w:rPr>
                <w:rFonts w:cs="Arial"/>
                <w:lang w:val="en-US"/>
              </w:rPr>
              <w:t xml:space="preserve"> </w:t>
            </w:r>
          </w:p>
        </w:tc>
      </w:tr>
      <w:tr w:rsidR="00E91E80" w:rsidRPr="009F4734" w:rsidTr="00783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1488" w:type="pct"/>
            <w:tcBorders>
              <w:top w:val="single" w:sz="4" w:space="0" w:color="auto"/>
              <w:left w:val="single" w:sz="4" w:space="0" w:color="auto"/>
              <w:bottom w:val="single" w:sz="4" w:space="0" w:color="auto"/>
              <w:right w:val="single" w:sz="4" w:space="0" w:color="auto"/>
            </w:tcBorders>
          </w:tcPr>
          <w:p w:rsidR="00E91E80" w:rsidRPr="00295875" w:rsidRDefault="00E91E80" w:rsidP="00E91E80">
            <w:pPr>
              <w:pStyle w:val="APECForm"/>
              <w:spacing w:before="0" w:after="0" w:line="240" w:lineRule="auto"/>
              <w:rPr>
                <w:rFonts w:cs="Arial"/>
                <w:lang w:val="en-US"/>
              </w:rPr>
            </w:pPr>
            <w:r w:rsidRPr="00F61B60">
              <w:rPr>
                <w:rFonts w:cs="Arial"/>
                <w:b/>
                <w:lang w:val="en-US"/>
              </w:rPr>
              <w:t>Total cost of project (USD):</w:t>
            </w:r>
          </w:p>
        </w:tc>
        <w:tc>
          <w:tcPr>
            <w:tcW w:w="3512" w:type="pct"/>
            <w:tcBorders>
              <w:top w:val="single" w:sz="4" w:space="0" w:color="auto"/>
              <w:left w:val="single" w:sz="4" w:space="0" w:color="auto"/>
              <w:bottom w:val="single" w:sz="4" w:space="0" w:color="auto"/>
              <w:right w:val="single" w:sz="4" w:space="0" w:color="auto"/>
            </w:tcBorders>
          </w:tcPr>
          <w:p w:rsidR="00E91E80" w:rsidRPr="009F4734" w:rsidRDefault="00E91E80" w:rsidP="00E91E80">
            <w:pPr>
              <w:pStyle w:val="APECForm"/>
              <w:spacing w:before="0" w:line="240" w:lineRule="auto"/>
              <w:rPr>
                <w:rFonts w:cs="Arial"/>
                <w:lang w:val="en-US"/>
              </w:rPr>
            </w:pPr>
            <w:r w:rsidRPr="00295875">
              <w:rPr>
                <w:rFonts w:cs="Arial"/>
                <w:lang w:val="en-US"/>
              </w:rPr>
              <w:t xml:space="preserve">  </w:t>
            </w:r>
            <w:r w:rsidR="004907C1" w:rsidRPr="00AA7499">
              <w:rPr>
                <w:rFonts w:cs="Arial"/>
                <w:lang w:val="en-US"/>
              </w:rPr>
              <w:fldChar w:fldCharType="begin">
                <w:ffData>
                  <w:name w:val="Text29"/>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tc>
      </w:tr>
    </w:tbl>
    <w:p w:rsidR="00E91E80" w:rsidRPr="00295875" w:rsidRDefault="00E91E80" w:rsidP="00E91E80">
      <w:pPr>
        <w:pStyle w:val="APECForm"/>
        <w:spacing w:before="120" w:after="0" w:line="240" w:lineRule="auto"/>
        <w:ind w:left="-720"/>
        <w:rPr>
          <w:rFonts w:cs="Arial"/>
          <w:b/>
          <w:i/>
          <w:lang w:val="en-US"/>
        </w:rPr>
      </w:pPr>
      <w:r w:rsidRPr="00F61B60">
        <w:rPr>
          <w:rFonts w:cs="Arial"/>
          <w:b/>
          <w:i/>
          <w:lang w:val="en-US"/>
        </w:rPr>
        <w:t>Project Overseer Informa</w:t>
      </w:r>
      <w:r w:rsidRPr="00295875">
        <w:rPr>
          <w:rFonts w:cs="Arial"/>
          <w:b/>
          <w:i/>
          <w:lang w:val="en-US"/>
        </w:rPr>
        <w:t>tion and Declaration:</w:t>
      </w:r>
    </w:p>
    <w:p w:rsidR="00E91E80" w:rsidRPr="00783CE6" w:rsidRDefault="00E91E80" w:rsidP="00E91E80">
      <w:pPr>
        <w:pStyle w:val="APECForm"/>
        <w:spacing w:before="0" w:after="0" w:line="240" w:lineRule="auto"/>
        <w:ind w:left="-720"/>
        <w:rPr>
          <w:rFonts w:cs="Arial"/>
          <w:b/>
          <w:i/>
          <w:sz w:val="12"/>
          <w:szCs w:val="12"/>
          <w:lang w:val="en-US"/>
        </w:rPr>
      </w:pPr>
    </w:p>
    <w:p w:rsidR="00E91E80" w:rsidRPr="009F4734" w:rsidRDefault="00E91E80" w:rsidP="00E91E80">
      <w:pPr>
        <w:pStyle w:val="APECForm"/>
        <w:spacing w:before="0" w:line="240" w:lineRule="auto"/>
        <w:ind w:left="-720"/>
        <w:rPr>
          <w:rFonts w:cs="Arial"/>
          <w:lang w:val="en-US"/>
        </w:rPr>
      </w:pPr>
      <w:r w:rsidRPr="00341971">
        <w:rPr>
          <w:rFonts w:cs="Arial"/>
          <w:b/>
          <w:i/>
          <w:lang w:val="en-US"/>
        </w:rPr>
        <w:t>Name:</w:t>
      </w:r>
      <w:r w:rsidRPr="00E57D2E">
        <w:rPr>
          <w:rFonts w:cs="Arial"/>
          <w:lang w:val="en-US"/>
        </w:rPr>
        <w:t xml:space="preserve">  </w:t>
      </w:r>
      <w:r w:rsidR="004907C1" w:rsidRPr="00AA7499">
        <w:rPr>
          <w:rFonts w:cs="Arial"/>
          <w:lang w:val="en-US"/>
        </w:rPr>
        <w:fldChar w:fldCharType="begin">
          <w:ffData>
            <w:name w:val="Text38"/>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p w:rsidR="00E91E80" w:rsidRPr="009F4734" w:rsidRDefault="00E91E80" w:rsidP="00E91E80">
      <w:pPr>
        <w:pStyle w:val="APECForm"/>
        <w:spacing w:before="0" w:line="240" w:lineRule="auto"/>
        <w:ind w:left="-720"/>
        <w:rPr>
          <w:rFonts w:cs="Arial"/>
          <w:b/>
          <w:i/>
          <w:lang w:val="en-US"/>
        </w:rPr>
      </w:pPr>
      <w:r w:rsidRPr="009F4734">
        <w:rPr>
          <w:rFonts w:cs="Arial"/>
          <w:b/>
          <w:i/>
          <w:lang w:val="en-US"/>
        </w:rPr>
        <w:t>Title:</w:t>
      </w:r>
      <w:r w:rsidRPr="009F4734">
        <w:rPr>
          <w:rFonts w:cs="Arial"/>
          <w:b/>
          <w:lang w:val="en-US"/>
        </w:rPr>
        <w:t xml:space="preserve"> </w:t>
      </w:r>
      <w:r w:rsidRPr="009F4734">
        <w:rPr>
          <w:rFonts w:cs="Arial"/>
          <w:lang w:val="en-US"/>
        </w:rPr>
        <w:t xml:space="preserve"> </w:t>
      </w:r>
      <w:r w:rsidR="004907C1" w:rsidRPr="00AA7499">
        <w:rPr>
          <w:rFonts w:cs="Arial"/>
          <w:lang w:val="en-US"/>
        </w:rPr>
        <w:fldChar w:fldCharType="begin">
          <w:ffData>
            <w:name w:val="Text39"/>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r w:rsidRPr="009F4734">
        <w:rPr>
          <w:rFonts w:cs="Arial"/>
          <w:b/>
          <w:i/>
          <w:lang w:val="en-US"/>
        </w:rPr>
        <w:t xml:space="preserve"> </w:t>
      </w:r>
    </w:p>
    <w:p w:rsidR="00E91E80" w:rsidRPr="009F4734" w:rsidRDefault="00E91E80" w:rsidP="00E91E80">
      <w:pPr>
        <w:pStyle w:val="APECForm"/>
        <w:spacing w:before="0" w:line="240" w:lineRule="auto"/>
        <w:ind w:left="-720"/>
        <w:rPr>
          <w:rFonts w:cs="Arial"/>
          <w:lang w:val="en-US"/>
        </w:rPr>
      </w:pPr>
      <w:r w:rsidRPr="009F4734">
        <w:rPr>
          <w:rFonts w:cs="Arial"/>
          <w:b/>
          <w:i/>
          <w:lang w:val="en-US"/>
        </w:rPr>
        <w:t>Organization:</w:t>
      </w:r>
      <w:r w:rsidRPr="009F4734">
        <w:rPr>
          <w:rFonts w:cs="Arial"/>
          <w:b/>
          <w:lang w:val="en-US"/>
        </w:rPr>
        <w:t xml:space="preserve"> </w:t>
      </w:r>
      <w:r w:rsidRPr="009F4734">
        <w:rPr>
          <w:rFonts w:cs="Arial"/>
          <w:lang w:val="en-US"/>
        </w:rPr>
        <w:t xml:space="preserve"> </w:t>
      </w:r>
      <w:r w:rsidR="004907C1" w:rsidRPr="00AA7499">
        <w:rPr>
          <w:rFonts w:cs="Arial"/>
          <w:lang w:val="en-US"/>
        </w:rPr>
        <w:fldChar w:fldCharType="begin">
          <w:ffData>
            <w:name w:val="Text40"/>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p w:rsidR="00E91E80" w:rsidRPr="009F4734" w:rsidRDefault="00E91E80" w:rsidP="00E91E80">
      <w:pPr>
        <w:pStyle w:val="APECForm"/>
        <w:spacing w:before="0" w:line="240" w:lineRule="auto"/>
        <w:ind w:left="-720"/>
        <w:rPr>
          <w:rFonts w:cs="Arial"/>
          <w:lang w:val="en-US"/>
        </w:rPr>
      </w:pPr>
      <w:r w:rsidRPr="009F4734">
        <w:rPr>
          <w:rFonts w:cs="Arial"/>
          <w:b/>
          <w:i/>
          <w:lang w:val="en-US"/>
        </w:rPr>
        <w:t>Postal address:</w:t>
      </w:r>
      <w:r w:rsidRPr="009F4734">
        <w:rPr>
          <w:rFonts w:cs="Arial"/>
          <w:lang w:val="en-US"/>
        </w:rPr>
        <w:t xml:space="preserve">  </w:t>
      </w:r>
      <w:r w:rsidR="004907C1" w:rsidRPr="00AA7499">
        <w:rPr>
          <w:rFonts w:cs="Arial"/>
          <w:lang w:val="en-US"/>
        </w:rPr>
        <w:fldChar w:fldCharType="begin">
          <w:ffData>
            <w:name w:val="Text41"/>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p w:rsidR="00E91E80" w:rsidRPr="009F4734" w:rsidRDefault="00E91E80" w:rsidP="00E91E80">
      <w:pPr>
        <w:pStyle w:val="APECForm"/>
        <w:spacing w:before="0" w:line="240" w:lineRule="auto"/>
        <w:ind w:left="-720"/>
        <w:rPr>
          <w:rFonts w:cs="Arial"/>
          <w:b/>
          <w:i/>
          <w:lang w:val="en-US"/>
        </w:rPr>
      </w:pPr>
      <w:r w:rsidRPr="009F4734">
        <w:rPr>
          <w:rFonts w:cs="Arial"/>
          <w:b/>
          <w:i/>
          <w:lang w:val="en-US"/>
        </w:rPr>
        <w:t>Tel:</w:t>
      </w:r>
      <w:r w:rsidRPr="009F4734">
        <w:rPr>
          <w:rFonts w:cs="Arial"/>
          <w:b/>
          <w:lang w:val="en-US"/>
        </w:rPr>
        <w:t xml:space="preserve"> </w:t>
      </w:r>
      <w:r w:rsidRPr="009F4734">
        <w:rPr>
          <w:rFonts w:cs="Arial"/>
          <w:lang w:val="en-US"/>
        </w:rPr>
        <w:t xml:space="preserve"> </w:t>
      </w:r>
      <w:r w:rsidR="004907C1" w:rsidRPr="00AA7499">
        <w:rPr>
          <w:rFonts w:cs="Arial"/>
          <w:lang w:val="en-US"/>
        </w:rPr>
        <w:fldChar w:fldCharType="begin">
          <w:ffData>
            <w:name w:val="Text42"/>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r w:rsidRPr="009F4734">
        <w:rPr>
          <w:rFonts w:cs="Arial"/>
          <w:lang w:val="en-US"/>
        </w:rPr>
        <w:tab/>
      </w:r>
      <w:r w:rsidRPr="009F4734">
        <w:rPr>
          <w:rFonts w:cs="Arial"/>
          <w:b/>
          <w:i/>
          <w:lang w:val="en-US"/>
        </w:rPr>
        <w:t>E-mail:</w:t>
      </w:r>
      <w:r w:rsidRPr="009F4734">
        <w:rPr>
          <w:rFonts w:cs="Arial"/>
          <w:b/>
          <w:lang w:val="en-US"/>
        </w:rPr>
        <w:t xml:space="preserve"> </w:t>
      </w:r>
      <w:r w:rsidRPr="009F4734">
        <w:rPr>
          <w:rFonts w:cs="Arial"/>
          <w:lang w:val="en-US"/>
        </w:rPr>
        <w:t xml:space="preserve"> </w:t>
      </w:r>
      <w:r w:rsidR="004907C1" w:rsidRPr="00AA7499">
        <w:rPr>
          <w:rFonts w:cs="Arial"/>
          <w:lang w:val="en-US"/>
        </w:rPr>
        <w:fldChar w:fldCharType="begin">
          <w:ffData>
            <w:name w:val="Text44"/>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p w:rsidR="00994EEF" w:rsidRPr="00A53352" w:rsidRDefault="00994EEF" w:rsidP="00994EEF">
      <w:pPr>
        <w:pStyle w:val="APECForm"/>
        <w:spacing w:before="0" w:after="0" w:line="240" w:lineRule="auto"/>
        <w:ind w:left="-720"/>
        <w:rPr>
          <w:rStyle w:val="Hyperlink"/>
          <w:rFonts w:eastAsia="Times New Roman" w:cs="Arial"/>
          <w:bCs w:val="0"/>
          <w:sz w:val="18"/>
          <w:szCs w:val="18"/>
          <w:lang w:val="en-US" w:eastAsia="ja-JP"/>
        </w:rPr>
      </w:pPr>
      <w:r w:rsidRPr="00783CE6">
        <w:rPr>
          <w:rFonts w:cs="Arial"/>
          <w:bCs w:val="0"/>
          <w:sz w:val="18"/>
          <w:szCs w:val="18"/>
        </w:rPr>
        <w:t xml:space="preserve">As Project Overseer and on behalf of the </w:t>
      </w:r>
      <w:r w:rsidR="00B67634">
        <w:rPr>
          <w:rFonts w:cs="Arial"/>
          <w:bCs w:val="0"/>
          <w:sz w:val="18"/>
          <w:szCs w:val="18"/>
        </w:rPr>
        <w:t>proposing APEC economy</w:t>
      </w:r>
      <w:r w:rsidRPr="00783CE6">
        <w:rPr>
          <w:rFonts w:cs="Arial"/>
          <w:bCs w:val="0"/>
          <w:sz w:val="18"/>
          <w:szCs w:val="18"/>
        </w:rPr>
        <w:t>, I will ensure that all Project outputs (Project reports, proceedings, slides, presentations, CDs, etc.), will comply with the APEC Publications, APEC Logo and Copyrights Guidelines before being published</w:t>
      </w:r>
      <w:r w:rsidR="006135BE">
        <w:rPr>
          <w:rFonts w:cs="Arial"/>
          <w:bCs w:val="0"/>
          <w:sz w:val="18"/>
          <w:szCs w:val="18"/>
        </w:rPr>
        <w:t xml:space="preserve">. I will also ensure that the project will comply with the Guidelines on Managing Cooperation with Non-Members </w:t>
      </w:r>
      <w:r w:rsidR="00B67634">
        <w:rPr>
          <w:rFonts w:cs="Arial"/>
          <w:bCs w:val="0"/>
          <w:sz w:val="18"/>
          <w:szCs w:val="18"/>
        </w:rPr>
        <w:t>(t</w:t>
      </w:r>
      <w:r w:rsidRPr="00783CE6">
        <w:rPr>
          <w:rFonts w:cs="Arial"/>
          <w:bCs w:val="0"/>
          <w:sz w:val="18"/>
          <w:szCs w:val="18"/>
        </w:rPr>
        <w:t>he guidelines are at:</w:t>
      </w:r>
      <w:r w:rsidR="00B77347" w:rsidRPr="00783CE6">
        <w:rPr>
          <w:rFonts w:cs="Arial"/>
          <w:bCs w:val="0"/>
          <w:sz w:val="18"/>
          <w:szCs w:val="18"/>
        </w:rPr>
        <w:t xml:space="preserve"> </w:t>
      </w:r>
      <w:hyperlink r:id="rId72" w:history="1">
        <w:r w:rsidRPr="00783CE6">
          <w:rPr>
            <w:rStyle w:val="Hyperlink"/>
            <w:rFonts w:eastAsia="Times New Roman" w:cs="Arial"/>
            <w:bCs w:val="0"/>
            <w:sz w:val="18"/>
            <w:szCs w:val="18"/>
            <w:lang w:val="en-US" w:eastAsia="ja-JP"/>
          </w:rPr>
          <w:t>http://www.apec.org/About-Us/About-APEC/Policies-and-Procedures.aspx</w:t>
        </w:r>
      </w:hyperlink>
      <w:r w:rsidR="00B67634">
        <w:rPr>
          <w:rStyle w:val="Hyperlink"/>
          <w:rFonts w:eastAsia="Times New Roman" w:cs="Arial"/>
          <w:bCs w:val="0"/>
          <w:sz w:val="18"/>
          <w:szCs w:val="18"/>
          <w:lang w:val="en-US" w:eastAsia="ja-JP"/>
        </w:rPr>
        <w:t>).</w:t>
      </w:r>
      <w:r w:rsidR="006135BE">
        <w:rPr>
          <w:rFonts w:cs="Arial"/>
          <w:bCs w:val="0"/>
          <w:sz w:val="18"/>
          <w:szCs w:val="18"/>
        </w:rPr>
        <w:t xml:space="preserve"> </w:t>
      </w:r>
      <w:r w:rsidR="004C0FDD" w:rsidRPr="00A53352">
        <w:rPr>
          <w:rFonts w:cs="Arial"/>
          <w:bCs w:val="0"/>
          <w:sz w:val="18"/>
          <w:szCs w:val="18"/>
        </w:rPr>
        <w:t xml:space="preserve">I am aware that I am </w:t>
      </w:r>
      <w:r w:rsidR="004C0FDD" w:rsidRPr="00A53352">
        <w:rPr>
          <w:rFonts w:cs="Arial"/>
          <w:sz w:val="18"/>
          <w:szCs w:val="18"/>
        </w:rPr>
        <w:t>solely responsible for project fund management in relation to fully self-funded projects.</w:t>
      </w:r>
      <w:r w:rsidR="006135BE" w:rsidRPr="00A53352">
        <w:rPr>
          <w:rFonts w:cs="Arial"/>
          <w:bCs w:val="0"/>
          <w:sz w:val="18"/>
          <w:szCs w:val="18"/>
        </w:rPr>
        <w:t xml:space="preserve"> </w:t>
      </w:r>
    </w:p>
    <w:p w:rsidR="006135BE" w:rsidRDefault="006135BE" w:rsidP="00994EEF">
      <w:pPr>
        <w:pStyle w:val="APECForm"/>
        <w:spacing w:before="0" w:after="0" w:line="240" w:lineRule="auto"/>
        <w:ind w:left="-720"/>
        <w:rPr>
          <w:rStyle w:val="Hyperlink"/>
          <w:rFonts w:eastAsia="Times New Roman" w:cs="Arial"/>
          <w:bCs w:val="0"/>
          <w:sz w:val="18"/>
          <w:szCs w:val="18"/>
          <w:lang w:val="en-US" w:eastAsia="ja-JP"/>
        </w:rPr>
      </w:pPr>
    </w:p>
    <w:p w:rsidR="006135BE" w:rsidRPr="00783CE6" w:rsidRDefault="006135BE" w:rsidP="006135BE">
      <w:pPr>
        <w:pStyle w:val="APECForm"/>
        <w:spacing w:before="0" w:after="0" w:line="240" w:lineRule="auto"/>
        <w:ind w:left="-720"/>
        <w:rPr>
          <w:rFonts w:cs="Arial"/>
          <w:sz w:val="18"/>
          <w:szCs w:val="18"/>
        </w:rPr>
      </w:pPr>
    </w:p>
    <w:p w:rsidR="00E91E80" w:rsidRPr="009F4734" w:rsidRDefault="00E91E80" w:rsidP="00E91E80">
      <w:pPr>
        <w:pStyle w:val="APECForm"/>
        <w:spacing w:before="0" w:after="0" w:line="240" w:lineRule="auto"/>
        <w:ind w:left="-720"/>
        <w:rPr>
          <w:rFonts w:cs="Arial"/>
          <w:sz w:val="14"/>
          <w:szCs w:val="16"/>
          <w:lang w:val="en-US"/>
        </w:rPr>
      </w:pPr>
    </w:p>
    <w:p w:rsidR="00E91E80" w:rsidRPr="009F4734" w:rsidRDefault="00E91E80" w:rsidP="00E91E80">
      <w:pPr>
        <w:pStyle w:val="APECForm"/>
        <w:spacing w:before="0" w:after="0" w:line="240" w:lineRule="auto"/>
        <w:ind w:left="-720"/>
        <w:rPr>
          <w:rFonts w:cs="Arial"/>
          <w:u w:val="single"/>
          <w:lang w:val="en-US"/>
        </w:rPr>
      </w:pPr>
      <w:r w:rsidRPr="009F4734">
        <w:rPr>
          <w:rFonts w:cs="Arial"/>
          <w:u w:val="single"/>
          <w:lang w:val="en-US"/>
        </w:rPr>
        <w:tab/>
        <w:t xml:space="preserve"> </w:t>
      </w:r>
      <w:r w:rsidRPr="009F4734">
        <w:rPr>
          <w:rFonts w:cs="Arial"/>
          <w:u w:val="single"/>
          <w:lang w:val="en-US"/>
        </w:rPr>
        <w:tab/>
      </w:r>
    </w:p>
    <w:p w:rsidR="00E91E80" w:rsidRPr="009F4734" w:rsidRDefault="00E91E80" w:rsidP="00E91E80">
      <w:pPr>
        <w:pStyle w:val="APECForm"/>
        <w:spacing w:before="0" w:after="0" w:line="240" w:lineRule="auto"/>
        <w:ind w:left="-720"/>
        <w:rPr>
          <w:rFonts w:cs="Arial"/>
          <w:i/>
          <w:sz w:val="18"/>
          <w:szCs w:val="20"/>
          <w:lang w:val="en-US"/>
        </w:rPr>
      </w:pPr>
      <w:r w:rsidRPr="009F4734">
        <w:rPr>
          <w:rFonts w:cs="Arial"/>
          <w:i/>
          <w:sz w:val="18"/>
          <w:szCs w:val="20"/>
          <w:lang w:val="en-US"/>
        </w:rPr>
        <w:t>Name of Project Overseer</w:t>
      </w:r>
    </w:p>
    <w:p w:rsidR="00E91E80" w:rsidRPr="009F4734" w:rsidRDefault="00E91E80" w:rsidP="00805390">
      <w:pPr>
        <w:pStyle w:val="APECForm"/>
        <w:spacing w:before="0" w:after="0" w:line="240" w:lineRule="auto"/>
        <w:rPr>
          <w:rFonts w:cs="Arial"/>
          <w:u w:val="single"/>
          <w:lang w:val="en-US"/>
        </w:rPr>
      </w:pPr>
    </w:p>
    <w:p w:rsidR="00E91E80" w:rsidRPr="009F4734" w:rsidRDefault="00E91E80" w:rsidP="00E91E80">
      <w:pPr>
        <w:pStyle w:val="APECForm"/>
        <w:spacing w:before="0" w:after="0" w:line="240" w:lineRule="auto"/>
        <w:ind w:left="-720"/>
        <w:rPr>
          <w:rFonts w:cs="Arial"/>
          <w:u w:val="single"/>
          <w:lang w:val="en-US"/>
        </w:rPr>
      </w:pPr>
      <w:r w:rsidRPr="009F4734">
        <w:rPr>
          <w:rFonts w:cs="Arial"/>
          <w:u w:val="single"/>
          <w:lang w:val="en-US"/>
        </w:rPr>
        <w:tab/>
        <w:t xml:space="preserve"> </w:t>
      </w:r>
      <w:r w:rsidRPr="009F4734">
        <w:rPr>
          <w:rFonts w:cs="Arial"/>
          <w:u w:val="single"/>
          <w:lang w:val="en-US"/>
        </w:rPr>
        <w:tab/>
      </w:r>
    </w:p>
    <w:p w:rsidR="00994EEF" w:rsidRPr="009F4734" w:rsidRDefault="00E91E80" w:rsidP="00994EEF">
      <w:pPr>
        <w:pStyle w:val="APECForm"/>
        <w:spacing w:before="0" w:after="0" w:line="240" w:lineRule="auto"/>
        <w:ind w:left="-720"/>
        <w:rPr>
          <w:rFonts w:cs="Arial"/>
          <w:i/>
          <w:sz w:val="18"/>
          <w:szCs w:val="20"/>
          <w:lang w:val="en-US"/>
        </w:rPr>
      </w:pPr>
      <w:r w:rsidRPr="009F4734">
        <w:rPr>
          <w:rFonts w:cs="Arial"/>
          <w:i/>
          <w:sz w:val="18"/>
          <w:szCs w:val="20"/>
          <w:lang w:val="en-US"/>
        </w:rPr>
        <w:t>Name of Fora Chair/Lead Shep</w:t>
      </w:r>
      <w:r w:rsidR="00FE4BFD">
        <w:rPr>
          <w:rFonts w:cs="Arial"/>
          <w:i/>
          <w:sz w:val="18"/>
          <w:szCs w:val="20"/>
          <w:lang w:val="en-US"/>
        </w:rPr>
        <w:t>he</w:t>
      </w:r>
      <w:r w:rsidRPr="009F4734">
        <w:rPr>
          <w:rFonts w:cs="Arial"/>
          <w:i/>
          <w:sz w:val="18"/>
          <w:szCs w:val="20"/>
          <w:lang w:val="en-US"/>
        </w:rPr>
        <w:t>rd</w:t>
      </w:r>
      <w:r w:rsidR="00994EEF" w:rsidRPr="009F4734">
        <w:rPr>
          <w:rFonts w:cs="Arial"/>
          <w:i/>
          <w:sz w:val="18"/>
          <w:szCs w:val="20"/>
          <w:lang w:val="en-US"/>
        </w:rPr>
        <w:t xml:space="preserve"> </w:t>
      </w:r>
      <w:r w:rsidR="00994EEF" w:rsidRPr="009F4734">
        <w:rPr>
          <w:rFonts w:cs="Arial"/>
          <w:i/>
          <w:sz w:val="18"/>
          <w:szCs w:val="20"/>
          <w:lang w:val="en-US"/>
        </w:rPr>
        <w:tab/>
      </w:r>
      <w:r w:rsidR="00994EEF" w:rsidRPr="009F4734">
        <w:rPr>
          <w:rFonts w:cs="Arial"/>
          <w:i/>
          <w:sz w:val="18"/>
          <w:szCs w:val="20"/>
          <w:lang w:val="en-US"/>
        </w:rPr>
        <w:tab/>
      </w:r>
    </w:p>
    <w:p w:rsidR="00994EEF" w:rsidRPr="009F4734" w:rsidRDefault="00994EEF" w:rsidP="00994EEF">
      <w:pPr>
        <w:pStyle w:val="APECForm"/>
        <w:spacing w:before="0" w:after="0" w:line="240" w:lineRule="auto"/>
        <w:ind w:left="-720"/>
        <w:rPr>
          <w:rFonts w:cs="Arial"/>
          <w:b/>
          <w:lang w:val="en-US"/>
        </w:rPr>
      </w:pPr>
    </w:p>
    <w:p w:rsidR="00E91E80" w:rsidRPr="00AA7499" w:rsidRDefault="00E91E80" w:rsidP="00994EEF">
      <w:pPr>
        <w:pStyle w:val="APECForm"/>
        <w:spacing w:before="0" w:after="0" w:line="240" w:lineRule="auto"/>
        <w:ind w:left="-720"/>
        <w:rPr>
          <w:rFonts w:cs="Arial"/>
          <w:lang w:val="en-US"/>
        </w:rPr>
      </w:pPr>
      <w:r w:rsidRPr="009F4734">
        <w:rPr>
          <w:rFonts w:cs="Arial"/>
          <w:b/>
          <w:lang w:val="en-US"/>
        </w:rPr>
        <w:t>Date:</w:t>
      </w:r>
      <w:r w:rsidRPr="009F4734">
        <w:rPr>
          <w:rFonts w:cs="Arial"/>
          <w:lang w:val="en-US"/>
        </w:rPr>
        <w:t xml:space="preserve"> </w:t>
      </w:r>
      <w:r w:rsidR="004907C1" w:rsidRPr="00AA7499">
        <w:rPr>
          <w:rFonts w:cs="Arial"/>
          <w:lang w:val="en-US"/>
        </w:rPr>
        <w:fldChar w:fldCharType="begin">
          <w:ffData>
            <w:name w:val="Text39"/>
            <w:enabled/>
            <w:calcOnExit w:val="0"/>
            <w:textInput/>
          </w:ffData>
        </w:fldChar>
      </w:r>
      <w:r w:rsidRPr="009F4734">
        <w:rPr>
          <w:rFonts w:cs="Arial"/>
          <w:lang w:val="en-US"/>
        </w:rPr>
        <w:instrText xml:space="preserve"> FORMTEXT </w:instrText>
      </w:r>
      <w:r w:rsidR="004907C1" w:rsidRPr="00AA7499">
        <w:rPr>
          <w:rFonts w:cs="Arial"/>
          <w:lang w:val="en-US"/>
        </w:rPr>
      </w:r>
      <w:r w:rsidR="004907C1"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004907C1" w:rsidRPr="00AA7499">
        <w:rPr>
          <w:rFonts w:cs="Arial"/>
          <w:lang w:val="en-US"/>
        </w:rPr>
        <w:fldChar w:fldCharType="end"/>
      </w:r>
    </w:p>
    <w:p w:rsidR="006135BE" w:rsidRPr="00EA5313" w:rsidRDefault="006135BE" w:rsidP="006135BE">
      <w:pPr>
        <w:pStyle w:val="APECForm"/>
        <w:spacing w:before="0" w:after="0" w:line="240" w:lineRule="auto"/>
        <w:ind w:left="-720"/>
        <w:jc w:val="center"/>
        <w:rPr>
          <w:rFonts w:cs="Arial"/>
          <w:lang w:val="en-US"/>
        </w:rPr>
      </w:pPr>
      <w:r>
        <w:rPr>
          <w:rFonts w:cs="Arial"/>
          <w:b/>
          <w:sz w:val="28"/>
          <w:szCs w:val="28"/>
          <w:lang w:val="en-US"/>
        </w:rPr>
        <w:t>Self-Funded Project Synopsis</w:t>
      </w:r>
    </w:p>
    <w:p w:rsidR="006135BE" w:rsidRDefault="006135BE" w:rsidP="006135BE">
      <w:pPr>
        <w:pStyle w:val="APECForm"/>
        <w:spacing w:before="0" w:after="0" w:line="240" w:lineRule="auto"/>
        <w:ind w:left="-540" w:right="-295"/>
        <w:jc w:val="center"/>
        <w:rPr>
          <w:rFonts w:cs="Arial"/>
          <w:b/>
          <w:lang w:val="en-US"/>
        </w:rPr>
      </w:pPr>
    </w:p>
    <w:p w:rsidR="006135BE" w:rsidRPr="009F4734" w:rsidRDefault="006135BE" w:rsidP="00783CE6">
      <w:pPr>
        <w:pStyle w:val="APECFormHeadingA"/>
        <w:numPr>
          <w:ilvl w:val="2"/>
          <w:numId w:val="48"/>
        </w:numPr>
        <w:tabs>
          <w:tab w:val="clear" w:pos="360"/>
        </w:tabs>
        <w:spacing w:before="0" w:after="0" w:line="240" w:lineRule="auto"/>
        <w:ind w:left="-270" w:right="-340" w:hanging="450"/>
        <w:rPr>
          <w:rFonts w:cs="Arial"/>
          <w:i/>
          <w:lang w:val="en-US"/>
        </w:rPr>
      </w:pPr>
      <w:r w:rsidRPr="009F4734">
        <w:rPr>
          <w:rFonts w:cs="Arial"/>
          <w:u w:val="single"/>
          <w:lang w:val="en-US"/>
        </w:rPr>
        <w:t>Relevance – Benefits to region:</w:t>
      </w:r>
      <w:r w:rsidRPr="009F4734">
        <w:rPr>
          <w:rFonts w:cs="Arial"/>
          <w:lang w:val="en-US"/>
        </w:rPr>
        <w:t xml:space="preserve"> What problem does the project seek to address? Does it have sustained benefits </w:t>
      </w:r>
      <w:r>
        <w:rPr>
          <w:rFonts w:cs="Arial"/>
          <w:lang w:val="en-US"/>
        </w:rPr>
        <w:t>for</w:t>
      </w:r>
      <w:r w:rsidRPr="009F4734">
        <w:rPr>
          <w:rFonts w:cs="Arial"/>
          <w:lang w:val="en-US"/>
        </w:rPr>
        <w:t xml:space="preserve"> more than one economy?</w:t>
      </w:r>
    </w:p>
    <w:p w:rsidR="006135BE" w:rsidRPr="009F4734" w:rsidRDefault="006135BE" w:rsidP="006135BE">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6135BE" w:rsidRPr="009F4734" w:rsidRDefault="006135BE" w:rsidP="006135BE">
      <w:pPr>
        <w:pStyle w:val="APECFormnumbered"/>
        <w:numPr>
          <w:ilvl w:val="0"/>
          <w:numId w:val="0"/>
        </w:numPr>
        <w:spacing w:before="0" w:after="0" w:line="240" w:lineRule="auto"/>
        <w:ind w:left="-284" w:right="-340"/>
        <w:rPr>
          <w:rFonts w:cs="Arial"/>
          <w:lang w:val="en-US"/>
        </w:rPr>
      </w:pPr>
    </w:p>
    <w:p w:rsidR="006135BE" w:rsidRPr="00EA5313" w:rsidRDefault="006135BE" w:rsidP="006135BE">
      <w:pPr>
        <w:pStyle w:val="APECFormnumbered"/>
        <w:numPr>
          <w:ilvl w:val="0"/>
          <w:numId w:val="0"/>
        </w:numPr>
        <w:spacing w:before="0" w:after="0" w:line="240" w:lineRule="auto"/>
        <w:ind w:left="-284" w:right="-340" w:firstLine="14"/>
        <w:rPr>
          <w:rFonts w:cs="Arial"/>
          <w:b/>
          <w:lang w:val="en-US"/>
        </w:rPr>
      </w:pPr>
      <w:r w:rsidRPr="00EA5313">
        <w:rPr>
          <w:rFonts w:cs="Arial"/>
          <w:b/>
          <w:u w:val="single"/>
          <w:lang w:val="en-US"/>
        </w:rPr>
        <w:t>Relevance – Capacity Building</w:t>
      </w:r>
      <w:r>
        <w:rPr>
          <w:rFonts w:cs="Arial"/>
          <w:b/>
          <w:u w:val="single"/>
          <w:lang w:val="en-US"/>
        </w:rPr>
        <w:t>:</w:t>
      </w:r>
      <w:r>
        <w:rPr>
          <w:rFonts w:cs="Arial"/>
          <w:b/>
          <w:lang w:val="en-US"/>
        </w:rPr>
        <w:t xml:space="preserve"> How will the project build the capacity of APEC members (refer to capacity building goals, objectives and principles at Appendix K of the Guidebook). </w:t>
      </w:r>
    </w:p>
    <w:p w:rsidR="006135BE" w:rsidRDefault="006135BE" w:rsidP="006135BE">
      <w:pPr>
        <w:pStyle w:val="APECFormnumbered"/>
        <w:numPr>
          <w:ilvl w:val="0"/>
          <w:numId w:val="0"/>
        </w:numPr>
        <w:spacing w:before="0" w:after="0" w:line="240" w:lineRule="auto"/>
        <w:ind w:left="-284"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6135BE" w:rsidRPr="009F4734" w:rsidRDefault="006135BE" w:rsidP="006135BE">
      <w:pPr>
        <w:pStyle w:val="APECFormnumbered"/>
        <w:numPr>
          <w:ilvl w:val="0"/>
          <w:numId w:val="0"/>
        </w:numPr>
        <w:spacing w:before="0" w:after="0" w:line="240" w:lineRule="auto"/>
        <w:ind w:right="-340"/>
        <w:rPr>
          <w:rFonts w:cs="Arial"/>
          <w:lang w:val="en-US"/>
        </w:rPr>
      </w:pPr>
    </w:p>
    <w:p w:rsidR="006135BE" w:rsidRPr="009F4734" w:rsidRDefault="006135BE" w:rsidP="00783CE6">
      <w:pPr>
        <w:pStyle w:val="APECFormHeadingA"/>
        <w:numPr>
          <w:ilvl w:val="2"/>
          <w:numId w:val="48"/>
        </w:numPr>
        <w:tabs>
          <w:tab w:val="clear" w:pos="360"/>
        </w:tabs>
        <w:spacing w:before="0" w:after="0" w:line="240" w:lineRule="auto"/>
        <w:ind w:left="-270" w:right="-340" w:hanging="450"/>
        <w:rPr>
          <w:rFonts w:cs="Arial"/>
          <w:lang w:val="en-US"/>
        </w:rPr>
      </w:pPr>
      <w:r w:rsidRPr="009F4734">
        <w:rPr>
          <w:rFonts w:cs="Arial"/>
          <w:u w:val="single"/>
          <w:lang w:val="en-US"/>
        </w:rPr>
        <w:t>Objectives:</w:t>
      </w:r>
      <w:r w:rsidRPr="009F4734">
        <w:rPr>
          <w:rFonts w:cs="Arial"/>
          <w:lang w:val="en-US"/>
        </w:rPr>
        <w:t xml:space="preserve"> </w:t>
      </w:r>
      <w:r>
        <w:rPr>
          <w:rFonts w:cs="Arial"/>
          <w:lang w:val="en-US"/>
        </w:rPr>
        <w:t>State</w:t>
      </w:r>
      <w:r w:rsidRPr="009F4734">
        <w:rPr>
          <w:rFonts w:cs="Arial"/>
          <w:lang w:val="en-US"/>
        </w:rPr>
        <w:t xml:space="preserve"> the key objectives of the project. </w:t>
      </w:r>
    </w:p>
    <w:p w:rsidR="006135BE" w:rsidRPr="009F4734" w:rsidRDefault="006135BE" w:rsidP="006135BE">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6135BE" w:rsidRPr="009F4734" w:rsidRDefault="006135BE" w:rsidP="006135BE">
      <w:pPr>
        <w:pStyle w:val="APECFormHeadingA"/>
        <w:numPr>
          <w:ilvl w:val="0"/>
          <w:numId w:val="0"/>
        </w:numPr>
        <w:spacing w:before="0" w:after="0" w:line="240" w:lineRule="auto"/>
        <w:ind w:left="-284" w:right="-340"/>
        <w:rPr>
          <w:rFonts w:cs="Arial"/>
          <w:i/>
          <w:lang w:val="en-US"/>
        </w:rPr>
      </w:pPr>
    </w:p>
    <w:p w:rsidR="006135BE" w:rsidRPr="009F4734" w:rsidRDefault="006135BE" w:rsidP="00783CE6">
      <w:pPr>
        <w:pStyle w:val="APECFormHeadingA"/>
        <w:numPr>
          <w:ilvl w:val="2"/>
          <w:numId w:val="48"/>
        </w:numPr>
        <w:tabs>
          <w:tab w:val="clear" w:pos="360"/>
        </w:tabs>
        <w:spacing w:before="0" w:after="0" w:line="240" w:lineRule="auto"/>
        <w:ind w:left="-270" w:right="-340" w:hanging="450"/>
        <w:rPr>
          <w:rFonts w:cs="Arial"/>
          <w:i/>
          <w:lang w:val="en-US"/>
        </w:rPr>
      </w:pPr>
      <w:r w:rsidRPr="009F4734">
        <w:rPr>
          <w:rFonts w:cs="Arial"/>
          <w:u w:val="single"/>
          <w:lang w:val="en-US"/>
        </w:rPr>
        <w:t>Alignment – APEC:</w:t>
      </w:r>
      <w:r w:rsidRPr="009F4734">
        <w:rPr>
          <w:rFonts w:cs="Arial"/>
          <w:lang w:val="en-US"/>
        </w:rPr>
        <w:t xml:space="preserve"> Describe specific APEC priorities, goals, strategies and</w:t>
      </w:r>
      <w:r>
        <w:rPr>
          <w:rFonts w:cs="Arial"/>
          <w:lang w:val="en-US"/>
        </w:rPr>
        <w:t>/ or</w:t>
      </w:r>
      <w:r w:rsidRPr="009F4734">
        <w:rPr>
          <w:rFonts w:cs="Arial"/>
          <w:lang w:val="en-US"/>
        </w:rPr>
        <w:t xml:space="preserve"> statements that the project supports, </w:t>
      </w:r>
      <w:r>
        <w:rPr>
          <w:rFonts w:cs="Arial"/>
          <w:lang w:val="en-US"/>
        </w:rPr>
        <w:t xml:space="preserve">and </w:t>
      </w:r>
      <w:r w:rsidRPr="009F4734">
        <w:rPr>
          <w:rFonts w:cs="Arial"/>
          <w:lang w:val="en-US"/>
        </w:rPr>
        <w:t xml:space="preserve">explain how the project will contribute to their achievement. </w:t>
      </w:r>
    </w:p>
    <w:p w:rsidR="006135BE" w:rsidRPr="009F4734" w:rsidRDefault="006135BE" w:rsidP="006135BE">
      <w:pPr>
        <w:pStyle w:val="APECFormHeadingA"/>
        <w:numPr>
          <w:ilvl w:val="0"/>
          <w:numId w:val="0"/>
        </w:numPr>
        <w:tabs>
          <w:tab w:val="clear" w:pos="360"/>
        </w:tabs>
        <w:spacing w:before="0" w:after="0" w:line="240" w:lineRule="auto"/>
        <w:ind w:left="-284" w:right="-340"/>
        <w:rPr>
          <w:rFonts w:cs="Arial"/>
          <w:i/>
          <w:lang w:val="en-US"/>
        </w:rPr>
      </w:pPr>
      <w:r w:rsidRPr="00AA7499">
        <w:rPr>
          <w:rFonts w:cs="Arial"/>
        </w:rPr>
        <w:fldChar w:fldCharType="begin">
          <w:ffData>
            <w:name w:val="Text46"/>
            <w:enabled/>
            <w:calcOnExit w:val="0"/>
            <w:textInput/>
          </w:ffData>
        </w:fldChar>
      </w:r>
      <w:r w:rsidRPr="00AA7499">
        <w:rPr>
          <w:rFonts w:cs="Arial"/>
        </w:rPr>
        <w:instrText xml:space="preserve"> FORMTEXT </w:instrText>
      </w:r>
      <w:r w:rsidRPr="00AA7499">
        <w:rPr>
          <w:rFonts w:cs="Arial"/>
        </w:rPr>
      </w:r>
      <w:r w:rsidRPr="00AA7499">
        <w:rPr>
          <w:rFonts w:cs="Arial"/>
        </w:rPr>
        <w:fldChar w:fldCharType="separate"/>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rPr>
        <w:fldChar w:fldCharType="end"/>
      </w:r>
    </w:p>
    <w:p w:rsidR="006135BE" w:rsidRPr="009F4734" w:rsidRDefault="006135BE" w:rsidP="006135BE">
      <w:pPr>
        <w:pStyle w:val="APECFormHeadingA"/>
        <w:numPr>
          <w:ilvl w:val="0"/>
          <w:numId w:val="0"/>
        </w:numPr>
        <w:tabs>
          <w:tab w:val="clear" w:pos="360"/>
        </w:tabs>
        <w:spacing w:before="0" w:after="0" w:line="240" w:lineRule="auto"/>
        <w:ind w:left="-284" w:right="-340"/>
        <w:rPr>
          <w:rFonts w:cs="Arial"/>
          <w:i/>
          <w:lang w:val="en-US"/>
        </w:rPr>
      </w:pPr>
    </w:p>
    <w:p w:rsidR="006135BE" w:rsidRPr="009F4734" w:rsidRDefault="006135BE" w:rsidP="006135BE">
      <w:pPr>
        <w:pStyle w:val="APECFormHeadingA"/>
        <w:numPr>
          <w:ilvl w:val="0"/>
          <w:numId w:val="0"/>
        </w:numPr>
        <w:tabs>
          <w:tab w:val="clear" w:pos="360"/>
        </w:tabs>
        <w:spacing w:before="0" w:after="0" w:line="240" w:lineRule="auto"/>
        <w:ind w:left="-284" w:right="-340"/>
        <w:rPr>
          <w:rFonts w:cs="Arial"/>
          <w:i/>
          <w:lang w:val="en-US"/>
        </w:rPr>
      </w:pPr>
      <w:r w:rsidRPr="009F4734">
        <w:rPr>
          <w:rFonts w:cs="Arial"/>
          <w:u w:val="single"/>
          <w:lang w:val="en-US"/>
        </w:rPr>
        <w:t>Alignment – Forum:</w:t>
      </w:r>
      <w:r w:rsidRPr="009F4734">
        <w:rPr>
          <w:rFonts w:cs="Arial"/>
          <w:lang w:val="en-US"/>
        </w:rPr>
        <w:t xml:space="preserve"> </w:t>
      </w:r>
      <w:r>
        <w:rPr>
          <w:rFonts w:cs="Arial"/>
          <w:lang w:val="en-US"/>
        </w:rPr>
        <w:t>H</w:t>
      </w:r>
      <w:r w:rsidRPr="009F4734">
        <w:rPr>
          <w:rFonts w:cs="Arial"/>
          <w:lang w:val="en-US"/>
        </w:rPr>
        <w:t xml:space="preserve">ow </w:t>
      </w:r>
      <w:r>
        <w:rPr>
          <w:rFonts w:cs="Arial"/>
          <w:lang w:val="en-US"/>
        </w:rPr>
        <w:t xml:space="preserve">does </w:t>
      </w:r>
      <w:r w:rsidRPr="009F4734">
        <w:rPr>
          <w:rFonts w:cs="Arial"/>
          <w:lang w:val="en-US"/>
        </w:rPr>
        <w:t>the project align with your forum’s work</w:t>
      </w:r>
      <w:r>
        <w:rPr>
          <w:rFonts w:cs="Arial"/>
          <w:lang w:val="en-US"/>
        </w:rPr>
        <w:t xml:space="preserve"> </w:t>
      </w:r>
      <w:r w:rsidRPr="009F4734">
        <w:rPr>
          <w:rFonts w:cs="Arial"/>
          <w:lang w:val="en-US"/>
        </w:rPr>
        <w:t>plan/ strategic plan</w:t>
      </w:r>
      <w:r>
        <w:rPr>
          <w:rFonts w:cs="Arial"/>
          <w:lang w:val="en-US"/>
        </w:rPr>
        <w:t>?</w:t>
      </w:r>
      <w:r w:rsidRPr="009F4734">
        <w:rPr>
          <w:rFonts w:cs="Arial"/>
          <w:lang w:val="en-US"/>
        </w:rPr>
        <w:t xml:space="preserve">    </w:t>
      </w:r>
    </w:p>
    <w:p w:rsidR="006135BE" w:rsidRPr="009F4734" w:rsidRDefault="006135BE" w:rsidP="006135BE">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6135BE" w:rsidRPr="006135BE" w:rsidRDefault="006135BE" w:rsidP="006135BE">
      <w:pPr>
        <w:pStyle w:val="APECFormHeadingA"/>
        <w:numPr>
          <w:ilvl w:val="0"/>
          <w:numId w:val="0"/>
        </w:numPr>
        <w:spacing w:before="0" w:after="0" w:line="240" w:lineRule="auto"/>
        <w:ind w:left="-284" w:right="-340"/>
        <w:rPr>
          <w:rFonts w:cs="Arial"/>
          <w:lang w:val="en-US"/>
        </w:rPr>
      </w:pPr>
    </w:p>
    <w:p w:rsidR="006135BE" w:rsidRPr="006135BE" w:rsidRDefault="006135BE" w:rsidP="00783CE6">
      <w:pPr>
        <w:pStyle w:val="APECFormHeadingA"/>
        <w:numPr>
          <w:ilvl w:val="2"/>
          <w:numId w:val="48"/>
        </w:numPr>
        <w:tabs>
          <w:tab w:val="clear" w:pos="360"/>
        </w:tabs>
        <w:spacing w:before="0" w:after="0" w:line="240" w:lineRule="auto"/>
        <w:ind w:left="-270" w:right="-340" w:hanging="450"/>
        <w:rPr>
          <w:rFonts w:cs="Arial"/>
          <w:lang w:val="en-US"/>
        </w:rPr>
      </w:pPr>
      <w:r w:rsidRPr="006135BE">
        <w:rPr>
          <w:rFonts w:cs="Arial"/>
          <w:u w:val="single"/>
          <w:lang w:val="en-US"/>
        </w:rPr>
        <w:t>Methodology:</w:t>
      </w:r>
      <w:r w:rsidRPr="006135BE">
        <w:rPr>
          <w:rFonts w:cs="Arial"/>
          <w:lang w:val="en-US"/>
        </w:rPr>
        <w:t xml:space="preserve"> How do you plan to implement the project? Briefly address the following: </w:t>
      </w:r>
    </w:p>
    <w:p w:rsidR="006135BE" w:rsidRP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6135BE">
        <w:rPr>
          <w:rFonts w:cs="Arial"/>
          <w:b/>
          <w:i/>
          <w:u w:val="single"/>
          <w:lang w:val="en-US"/>
        </w:rPr>
        <w:t>Work plan</w:t>
      </w:r>
      <w:r w:rsidRPr="006135BE">
        <w:rPr>
          <w:rFonts w:cs="Arial"/>
          <w:b/>
          <w:i/>
          <w:lang w:val="en-US"/>
        </w:rPr>
        <w:t xml:space="preserve">: </w:t>
      </w:r>
      <w:r w:rsidRPr="006135BE">
        <w:rPr>
          <w:rFonts w:cs="Arial"/>
          <w:b/>
          <w:lang w:val="en-US"/>
        </w:rPr>
        <w:t>Project timelines, dates of key activities and deliverable outputs.</w:t>
      </w:r>
    </w:p>
    <w:p w:rsidR="006135BE" w:rsidRPr="009F4734" w:rsidRDefault="006135BE" w:rsidP="006135BE">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Beneficiaries</w:t>
      </w:r>
      <w:r w:rsidRPr="009F4734">
        <w:rPr>
          <w:rFonts w:cs="Arial"/>
          <w:b/>
          <w:i/>
          <w:lang w:val="en-US"/>
        </w:rPr>
        <w:t>:</w:t>
      </w:r>
      <w:r w:rsidRPr="009F4734">
        <w:rPr>
          <w:rFonts w:cs="Arial"/>
          <w:b/>
          <w:lang w:val="en-US"/>
        </w:rPr>
        <w:t xml:space="preserve"> </w:t>
      </w:r>
      <w:r>
        <w:rPr>
          <w:rFonts w:cs="Arial"/>
          <w:b/>
          <w:lang w:val="en-US"/>
        </w:rPr>
        <w:t>S</w:t>
      </w:r>
      <w:r w:rsidRPr="009F4734">
        <w:rPr>
          <w:rFonts w:cs="Arial"/>
          <w:b/>
          <w:lang w:val="en-US"/>
        </w:rPr>
        <w:t>election criteria for participants, beneficiary profiles (e.g. participants, end users, policy makers, researchers/</w:t>
      </w:r>
      <w:r>
        <w:rPr>
          <w:rFonts w:cs="Arial"/>
          <w:b/>
          <w:lang w:val="en-US"/>
        </w:rPr>
        <w:t xml:space="preserve"> </w:t>
      </w:r>
      <w:r w:rsidRPr="009F4734">
        <w:rPr>
          <w:rFonts w:cs="Arial"/>
          <w:b/>
          <w:lang w:val="en-US"/>
        </w:rPr>
        <w:t>analysts, gender) and how they will be engaged.</w:t>
      </w:r>
    </w:p>
    <w:p w:rsidR="006135BE" w:rsidRPr="009F4734" w:rsidRDefault="006135BE" w:rsidP="006135BE">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Evaluation:</w:t>
      </w:r>
      <w:r w:rsidRPr="009F4734">
        <w:rPr>
          <w:rFonts w:cs="Arial"/>
          <w:b/>
          <w:lang w:val="en-US"/>
        </w:rPr>
        <w:t xml:space="preserve"> </w:t>
      </w:r>
      <w:r>
        <w:rPr>
          <w:rFonts w:cs="Arial"/>
          <w:b/>
          <w:lang w:val="en-US"/>
        </w:rPr>
        <w:t>I</w:t>
      </w:r>
      <w:r w:rsidRPr="009F4734">
        <w:rPr>
          <w:rFonts w:cs="Arial"/>
          <w:b/>
          <w:lang w:val="en-US"/>
        </w:rPr>
        <w:t>ndicators developed to measure progress, project outcomes and impacts/</w:t>
      </w:r>
      <w:r>
        <w:rPr>
          <w:rFonts w:cs="Arial"/>
          <w:b/>
          <w:lang w:val="en-US"/>
        </w:rPr>
        <w:t xml:space="preserve"> </w:t>
      </w:r>
      <w:r w:rsidRPr="009F4734">
        <w:rPr>
          <w:rFonts w:cs="Arial"/>
          <w:b/>
          <w:lang w:val="en-US"/>
        </w:rPr>
        <w:t>successes. Where possible provide indicators which could assess impacts on women.</w:t>
      </w:r>
    </w:p>
    <w:p w:rsidR="006135BE" w:rsidRPr="009F4734" w:rsidRDefault="006135BE" w:rsidP="006135BE">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6135BE" w:rsidRDefault="006135BE" w:rsidP="006135BE">
      <w:pPr>
        <w:pStyle w:val="APECFormBullet"/>
        <w:numPr>
          <w:ilvl w:val="0"/>
          <w:numId w:val="46"/>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Linkages:</w:t>
      </w:r>
      <w:r w:rsidRPr="009F4734">
        <w:rPr>
          <w:rFonts w:cs="Arial"/>
          <w:b/>
          <w:lang w:val="en-US"/>
        </w:rPr>
        <w:t xml:space="preserve"> Information on other APEC and non-APEC stakeholders and how they will be engaged. If and how this proposal builds on (but does not duplicate) the work of other projects. How will this activity promote </w:t>
      </w:r>
      <w:r w:rsidRPr="009F4734">
        <w:rPr>
          <w:rFonts w:cs="Arial"/>
          <w:b/>
          <w:u w:val="single"/>
          <w:lang w:val="en-US"/>
        </w:rPr>
        <w:t>cross fora collaboration</w:t>
      </w:r>
      <w:r w:rsidRPr="009F4734">
        <w:rPr>
          <w:rFonts w:cs="Arial"/>
          <w:b/>
          <w:lang w:val="en-US"/>
        </w:rPr>
        <w:t>?</w:t>
      </w:r>
    </w:p>
    <w:p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p>
    <w:p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p>
    <w:p w:rsidR="006135BE" w:rsidRDefault="006135BE" w:rsidP="00783CE6">
      <w:pPr>
        <w:pStyle w:val="APECFormBullet"/>
        <w:numPr>
          <w:ilvl w:val="0"/>
          <w:numId w:val="0"/>
        </w:numPr>
        <w:tabs>
          <w:tab w:val="clear" w:pos="2880"/>
          <w:tab w:val="left" w:pos="0"/>
        </w:tabs>
        <w:spacing w:before="0" w:after="0" w:line="240" w:lineRule="auto"/>
        <w:ind w:left="720" w:right="-340" w:hanging="360"/>
        <w:rPr>
          <w:rFonts w:cs="Arial"/>
          <w:b/>
          <w:lang w:val="en-US"/>
        </w:rPr>
      </w:pPr>
    </w:p>
    <w:p w:rsidR="006135BE" w:rsidRPr="00AA7499" w:rsidRDefault="006135BE" w:rsidP="00E91E80">
      <w:pPr>
        <w:spacing w:before="120"/>
        <w:rPr>
          <w:rFonts w:ascii="Arial" w:hAnsi="Arial" w:cs="Arial"/>
        </w:rPr>
        <w:sectPr w:rsidR="006135BE" w:rsidRPr="00AA7499" w:rsidSect="00DB335F">
          <w:headerReference w:type="default" r:id="rId73"/>
          <w:headerReference w:type="first" r:id="rId74"/>
          <w:type w:val="oddPage"/>
          <w:pgSz w:w="11909" w:h="16834" w:code="9"/>
          <w:pgMar w:top="1152" w:right="1872" w:bottom="936" w:left="1872" w:header="360" w:footer="0" w:gutter="0"/>
          <w:cols w:space="720"/>
          <w:docGrid w:linePitch="299"/>
        </w:sectPr>
      </w:pPr>
    </w:p>
    <w:p w:rsidR="005102DB" w:rsidRPr="00874BB0" w:rsidRDefault="005102DB" w:rsidP="00AA7499">
      <w:pPr>
        <w:pStyle w:val="Heading1"/>
      </w:pPr>
      <w:bookmarkStart w:id="228" w:name="_Toc326941896"/>
      <w:bookmarkStart w:id="229" w:name="_Toc494192119"/>
      <w:bookmarkStart w:id="230" w:name="_Toc321655881"/>
      <w:r w:rsidRPr="00B8569C">
        <w:lastRenderedPageBreak/>
        <w:t>A</w:t>
      </w:r>
      <w:r w:rsidRPr="00874BB0">
        <w:t xml:space="preserve">ppendix </w:t>
      </w:r>
      <w:bookmarkEnd w:id="228"/>
      <w:r w:rsidR="00B21CD2">
        <w:t>D</w:t>
      </w:r>
      <w:bookmarkEnd w:id="229"/>
    </w:p>
    <w:p w:rsidR="00E91E80" w:rsidRPr="00AA7499" w:rsidRDefault="00E91E80" w:rsidP="00C0243B">
      <w:pPr>
        <w:pStyle w:val="Heading2"/>
        <w:jc w:val="center"/>
      </w:pPr>
      <w:bookmarkStart w:id="231" w:name="_Toc494192120"/>
      <w:r w:rsidRPr="00AA7499">
        <w:t>Quality Criteria for Assessing APEC Projects</w:t>
      </w:r>
      <w:bookmarkEnd w:id="230"/>
      <w:bookmarkEnd w:id="231"/>
    </w:p>
    <w:p w:rsidR="00407E3A" w:rsidRPr="00AA7499" w:rsidRDefault="00407E3A" w:rsidP="00407E3A">
      <w:pPr>
        <w:rPr>
          <w:rFonts w:ascii="Arial" w:hAnsi="Arial" w:cs="Arial"/>
        </w:rPr>
      </w:pPr>
    </w:p>
    <w:p w:rsidR="00E91E80" w:rsidRPr="00874BB0" w:rsidRDefault="00E91E80" w:rsidP="00E91E80">
      <w:pPr>
        <w:rPr>
          <w:rFonts w:ascii="Arial" w:hAnsi="Arial" w:cs="Arial"/>
          <w:sz w:val="20"/>
          <w:szCs w:val="20"/>
        </w:rPr>
      </w:pPr>
      <w:r w:rsidRPr="00874BB0">
        <w:rPr>
          <w:rFonts w:ascii="Arial" w:hAnsi="Arial" w:cs="Arial"/>
          <w:sz w:val="20"/>
          <w:szCs w:val="20"/>
        </w:rPr>
        <w:t>APEC assesses project quality using the following five criteria:</w:t>
      </w:r>
    </w:p>
    <w:p w:rsidR="00E91E80" w:rsidRPr="00874BB0" w:rsidRDefault="00E91E80" w:rsidP="00A70C0C">
      <w:pPr>
        <w:numPr>
          <w:ilvl w:val="0"/>
          <w:numId w:val="32"/>
        </w:numPr>
        <w:spacing w:after="0" w:line="240" w:lineRule="auto"/>
        <w:rPr>
          <w:rFonts w:ascii="Arial" w:hAnsi="Arial" w:cs="Arial"/>
          <w:sz w:val="20"/>
          <w:szCs w:val="20"/>
        </w:rPr>
      </w:pPr>
      <w:r w:rsidRPr="00874BB0">
        <w:rPr>
          <w:rFonts w:ascii="Arial" w:hAnsi="Arial" w:cs="Arial"/>
          <w:sz w:val="20"/>
          <w:szCs w:val="20"/>
        </w:rPr>
        <w:t>Relevance</w:t>
      </w:r>
    </w:p>
    <w:p w:rsidR="00E91E80" w:rsidRPr="00874BB0" w:rsidRDefault="00A955B9" w:rsidP="00A70C0C">
      <w:pPr>
        <w:numPr>
          <w:ilvl w:val="0"/>
          <w:numId w:val="32"/>
        </w:numPr>
        <w:spacing w:after="0" w:line="240" w:lineRule="auto"/>
        <w:rPr>
          <w:rFonts w:ascii="Arial" w:hAnsi="Arial" w:cs="Arial"/>
          <w:sz w:val="20"/>
          <w:szCs w:val="20"/>
        </w:rPr>
      </w:pPr>
      <w:r>
        <w:rPr>
          <w:rFonts w:ascii="Arial" w:hAnsi="Arial" w:cs="Arial"/>
          <w:sz w:val="20"/>
          <w:szCs w:val="20"/>
        </w:rPr>
        <w:t xml:space="preserve">Impact </w:t>
      </w:r>
    </w:p>
    <w:p w:rsidR="00E91E80" w:rsidRPr="00874BB0" w:rsidRDefault="00EA49CC" w:rsidP="00A70C0C">
      <w:pPr>
        <w:numPr>
          <w:ilvl w:val="0"/>
          <w:numId w:val="32"/>
        </w:numPr>
        <w:spacing w:after="0" w:line="240" w:lineRule="auto"/>
        <w:rPr>
          <w:rFonts w:ascii="Arial" w:hAnsi="Arial" w:cs="Arial"/>
          <w:sz w:val="20"/>
          <w:szCs w:val="20"/>
        </w:rPr>
      </w:pPr>
      <w:r>
        <w:rPr>
          <w:rFonts w:ascii="Arial" w:hAnsi="Arial" w:cs="Arial"/>
          <w:sz w:val="20"/>
          <w:szCs w:val="20"/>
        </w:rPr>
        <w:t>Effectiveness</w:t>
      </w:r>
    </w:p>
    <w:p w:rsidR="00E91E80" w:rsidRPr="00874BB0" w:rsidRDefault="00A955B9" w:rsidP="00A70C0C">
      <w:pPr>
        <w:numPr>
          <w:ilvl w:val="0"/>
          <w:numId w:val="32"/>
        </w:numPr>
        <w:spacing w:after="0" w:line="240" w:lineRule="auto"/>
        <w:rPr>
          <w:rFonts w:ascii="Arial" w:hAnsi="Arial" w:cs="Arial"/>
          <w:sz w:val="20"/>
          <w:szCs w:val="20"/>
        </w:rPr>
      </w:pPr>
      <w:r>
        <w:rPr>
          <w:rFonts w:ascii="Arial" w:hAnsi="Arial" w:cs="Arial"/>
          <w:sz w:val="20"/>
          <w:szCs w:val="20"/>
        </w:rPr>
        <w:t xml:space="preserve">Sustainability, </w:t>
      </w:r>
      <w:r w:rsidR="00E91E80" w:rsidRPr="00874BB0">
        <w:rPr>
          <w:rFonts w:ascii="Arial" w:hAnsi="Arial" w:cs="Arial"/>
          <w:sz w:val="20"/>
          <w:szCs w:val="20"/>
        </w:rPr>
        <w:t xml:space="preserve">and </w:t>
      </w:r>
    </w:p>
    <w:p w:rsidR="00E91E80" w:rsidRPr="00874BB0" w:rsidRDefault="00EA49CC" w:rsidP="00A70C0C">
      <w:pPr>
        <w:numPr>
          <w:ilvl w:val="0"/>
          <w:numId w:val="32"/>
        </w:numPr>
        <w:spacing w:after="0" w:line="240" w:lineRule="auto"/>
        <w:rPr>
          <w:rFonts w:ascii="Arial" w:hAnsi="Arial" w:cs="Arial"/>
          <w:sz w:val="20"/>
          <w:szCs w:val="20"/>
        </w:rPr>
      </w:pPr>
      <w:r>
        <w:rPr>
          <w:rFonts w:ascii="Arial" w:hAnsi="Arial" w:cs="Arial"/>
          <w:sz w:val="20"/>
          <w:szCs w:val="20"/>
        </w:rPr>
        <w:t>Efficiency</w:t>
      </w:r>
    </w:p>
    <w:p w:rsidR="00407E3A" w:rsidRPr="00874BB0" w:rsidRDefault="00407E3A" w:rsidP="00407E3A">
      <w:pPr>
        <w:spacing w:after="0" w:line="240" w:lineRule="auto"/>
        <w:ind w:left="360"/>
        <w:rPr>
          <w:rFonts w:ascii="Arial" w:hAnsi="Arial" w:cs="Arial"/>
          <w:sz w:val="20"/>
          <w:szCs w:val="20"/>
        </w:rPr>
      </w:pPr>
    </w:p>
    <w:p w:rsidR="00E91E80" w:rsidRPr="00874BB0" w:rsidRDefault="00E91E80" w:rsidP="00E91E80">
      <w:pPr>
        <w:rPr>
          <w:rFonts w:ascii="Arial" w:hAnsi="Arial" w:cs="Arial"/>
          <w:sz w:val="20"/>
          <w:szCs w:val="20"/>
        </w:rPr>
      </w:pPr>
      <w:r w:rsidRPr="00874BB0">
        <w:rPr>
          <w:rFonts w:ascii="Arial" w:hAnsi="Arial" w:cs="Arial"/>
          <w:sz w:val="20"/>
          <w:szCs w:val="20"/>
        </w:rPr>
        <w:t xml:space="preserve">Quality criteria are judged as either satisfactory, or unsatisfactory. </w:t>
      </w:r>
    </w:p>
    <w:p w:rsidR="00E91E80" w:rsidRPr="00874BB0" w:rsidRDefault="00E91E80" w:rsidP="00E91E80">
      <w:pPr>
        <w:rPr>
          <w:rFonts w:ascii="Arial" w:hAnsi="Arial" w:cs="Arial"/>
          <w:sz w:val="20"/>
          <w:szCs w:val="20"/>
        </w:rPr>
      </w:pPr>
      <w:r w:rsidRPr="00874BB0">
        <w:rPr>
          <w:rFonts w:ascii="Arial" w:hAnsi="Arial" w:cs="Arial"/>
          <w:sz w:val="20"/>
          <w:szCs w:val="20"/>
        </w:rPr>
        <w:t xml:space="preserve">APEC members assess “Relevance” through the prioritization stage of the project cycle. Concept Notes that are asked to complete full proposals are considered to reach satisfactory relevance. The Secretariat assesses the remaining four criteria at the full proposal stage. </w:t>
      </w:r>
    </w:p>
    <w:p w:rsidR="00E91E80" w:rsidRPr="00874BB0" w:rsidRDefault="00E91E80" w:rsidP="00E91E80">
      <w:pPr>
        <w:rPr>
          <w:rFonts w:ascii="Arial" w:hAnsi="Arial" w:cs="Arial"/>
          <w:sz w:val="20"/>
          <w:szCs w:val="20"/>
        </w:rPr>
      </w:pPr>
      <w:r w:rsidRPr="00874BB0">
        <w:rPr>
          <w:rFonts w:ascii="Arial" w:hAnsi="Arial" w:cs="Arial"/>
          <w:sz w:val="20"/>
          <w:szCs w:val="20"/>
        </w:rPr>
        <w:t xml:space="preserve">Proposals must reach a minimum score of 2 under each criterion to be considered for funding approval. </w:t>
      </w:r>
    </w:p>
    <w:p w:rsidR="00E91E80" w:rsidRPr="00874BB0" w:rsidRDefault="00E91E80" w:rsidP="00E91E80">
      <w:pPr>
        <w:rPr>
          <w:rFonts w:ascii="Arial" w:hAnsi="Arial" w:cs="Arial"/>
          <w:sz w:val="20"/>
          <w:szCs w:val="20"/>
        </w:rPr>
      </w:pPr>
      <w:r w:rsidRPr="00874BB0">
        <w:rPr>
          <w:rFonts w:ascii="Arial" w:hAnsi="Arial" w:cs="Arial"/>
          <w:sz w:val="20"/>
          <w:szCs w:val="20"/>
        </w:rPr>
        <w:t>Further information about each of the criterion is as follows:</w:t>
      </w:r>
    </w:p>
    <w:p w:rsidR="00E91E80" w:rsidRPr="00874BB0" w:rsidRDefault="00E91E80" w:rsidP="00E91E80">
      <w:pPr>
        <w:rPr>
          <w:rFonts w:ascii="Arial" w:hAnsi="Arial" w:cs="Arial"/>
          <w:sz w:val="20"/>
          <w:szCs w:val="20"/>
        </w:rPr>
      </w:pPr>
      <w:r w:rsidRPr="00874BB0">
        <w:rPr>
          <w:rFonts w:ascii="Arial" w:hAnsi="Arial" w:cs="Arial"/>
          <w:b/>
          <w:i/>
          <w:iCs/>
          <w:sz w:val="20"/>
          <w:szCs w:val="20"/>
        </w:rPr>
        <w:t>Relevance</w:t>
      </w:r>
      <w:r w:rsidRPr="00874BB0">
        <w:rPr>
          <w:rFonts w:ascii="Arial" w:hAnsi="Arial" w:cs="Arial"/>
          <w:b/>
          <w:sz w:val="20"/>
          <w:szCs w:val="20"/>
        </w:rPr>
        <w:t>:</w:t>
      </w:r>
      <w:r w:rsidRPr="00874BB0">
        <w:rPr>
          <w:rFonts w:ascii="Arial" w:hAnsi="Arial" w:cs="Arial"/>
          <w:sz w:val="20"/>
          <w:szCs w:val="20"/>
        </w:rPr>
        <w:t xml:space="preserve"> This looks at WHY a project is proposed. Relevance considers the extent to which projects are needed and suited to achieving the priorities and objectives of the target group, the recipient member economies and APEC as a whole. APEC Committee work plans and sub-fora Working Group plans are an important reference point for what is relevant to a group’s priorities. </w:t>
      </w:r>
    </w:p>
    <w:p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How valid are the objectives of the project? </w:t>
      </w:r>
    </w:p>
    <w:p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Are the activities and outputs of the project consistent with the overall project goals? </w:t>
      </w:r>
    </w:p>
    <w:p w:rsidR="00E91E80" w:rsidRPr="00783CE6" w:rsidRDefault="00E91E80" w:rsidP="00A70C0C">
      <w:pPr>
        <w:numPr>
          <w:ilvl w:val="0"/>
          <w:numId w:val="31"/>
        </w:numPr>
        <w:tabs>
          <w:tab w:val="clear" w:pos="288"/>
        </w:tabs>
        <w:spacing w:after="0" w:line="240" w:lineRule="auto"/>
        <w:ind w:left="270" w:hanging="270"/>
        <w:rPr>
          <w:rFonts w:ascii="Arial" w:hAnsi="Arial" w:cs="Arial"/>
          <w:i/>
          <w:iCs/>
          <w:sz w:val="20"/>
          <w:szCs w:val="20"/>
        </w:rPr>
      </w:pPr>
      <w:r w:rsidRPr="00874BB0">
        <w:rPr>
          <w:rFonts w:ascii="Arial" w:hAnsi="Arial" w:cs="Arial"/>
          <w:sz w:val="20"/>
          <w:szCs w:val="20"/>
        </w:rPr>
        <w:t xml:space="preserve">Are the activities and outputs of the project consistent with the intended impact? </w:t>
      </w:r>
    </w:p>
    <w:p w:rsidR="007B49A6" w:rsidRPr="00874BB0" w:rsidRDefault="007B49A6" w:rsidP="00A70C0C">
      <w:pPr>
        <w:numPr>
          <w:ilvl w:val="0"/>
          <w:numId w:val="31"/>
        </w:numPr>
        <w:tabs>
          <w:tab w:val="clear" w:pos="288"/>
        </w:tabs>
        <w:spacing w:after="0" w:line="240" w:lineRule="auto"/>
        <w:ind w:left="270" w:hanging="270"/>
        <w:rPr>
          <w:rFonts w:ascii="Arial" w:hAnsi="Arial" w:cs="Arial"/>
          <w:i/>
          <w:iCs/>
          <w:sz w:val="20"/>
          <w:szCs w:val="20"/>
        </w:rPr>
      </w:pPr>
      <w:r>
        <w:rPr>
          <w:rFonts w:ascii="Arial" w:hAnsi="Arial" w:cs="Arial"/>
          <w:sz w:val="20"/>
          <w:szCs w:val="20"/>
        </w:rPr>
        <w:t>Are there clear capacity building benefits for APEC economies?</w:t>
      </w:r>
    </w:p>
    <w:p w:rsidR="00407E3A" w:rsidRDefault="00407E3A" w:rsidP="00E91E80">
      <w:pPr>
        <w:rPr>
          <w:rFonts w:ascii="Arial" w:hAnsi="Arial" w:cs="Arial"/>
          <w:b/>
          <w:i/>
          <w:iCs/>
          <w:sz w:val="20"/>
          <w:szCs w:val="20"/>
        </w:rPr>
      </w:pPr>
    </w:p>
    <w:p w:rsidR="00EA49CC" w:rsidRPr="00874BB0" w:rsidRDefault="00EA49CC" w:rsidP="00EA49CC">
      <w:pPr>
        <w:rPr>
          <w:rFonts w:ascii="Arial" w:hAnsi="Arial" w:cs="Arial"/>
          <w:sz w:val="20"/>
          <w:szCs w:val="20"/>
        </w:rPr>
      </w:pPr>
      <w:r w:rsidRPr="00874BB0">
        <w:rPr>
          <w:rFonts w:ascii="Arial" w:hAnsi="Arial" w:cs="Arial"/>
          <w:b/>
          <w:i/>
          <w:iCs/>
          <w:sz w:val="20"/>
          <w:szCs w:val="20"/>
        </w:rPr>
        <w:t>Impact</w:t>
      </w:r>
      <w:r w:rsidRPr="00874BB0">
        <w:rPr>
          <w:rFonts w:ascii="Arial" w:hAnsi="Arial" w:cs="Arial"/>
          <w:b/>
          <w:sz w:val="20"/>
          <w:szCs w:val="20"/>
        </w:rPr>
        <w:t>:</w:t>
      </w:r>
      <w:r w:rsidRPr="00874BB0">
        <w:rPr>
          <w:rFonts w:ascii="Arial" w:hAnsi="Arial" w:cs="Arial"/>
          <w:sz w:val="20"/>
          <w:szCs w:val="20"/>
        </w:rPr>
        <w:t xml:space="preserve"> This asks WHAT the project seeks to change. It includes possible impacts on key stakeholders and effectiveness in addressing APEC values such as gender equity. Impact will consider project risks and risk management, including the possible impact of external factors, such as changes in terms of trade or financial conditions. </w:t>
      </w:r>
    </w:p>
    <w:p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are the likely changes following from this project? </w:t>
      </w:r>
    </w:p>
    <w:p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difference will the activity make to the target beneficiaries? </w:t>
      </w:r>
    </w:p>
    <w:p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Beyond the target group, who else is likely to benefit? Are there multiplier effects that can be gained from this project?</w:t>
      </w:r>
    </w:p>
    <w:p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What support exists for the project across APEC, taking into account the potential for multiple fora support to reinforce the benefits across a range of sectors and areas of work?</w:t>
      </w:r>
    </w:p>
    <w:p w:rsidR="00EA49CC" w:rsidRPr="00874BB0" w:rsidRDefault="00EA49CC" w:rsidP="00EA49C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What avenues will be used to communicate and promote the project results, not only to member economies but also stakeholders and desired partners?</w:t>
      </w:r>
    </w:p>
    <w:p w:rsidR="00EA49CC" w:rsidRPr="00874BB0" w:rsidRDefault="00EA49CC" w:rsidP="00E91E80">
      <w:pPr>
        <w:rPr>
          <w:rFonts w:ascii="Arial" w:hAnsi="Arial" w:cs="Arial"/>
          <w:b/>
          <w:i/>
          <w:iCs/>
          <w:sz w:val="20"/>
          <w:szCs w:val="20"/>
        </w:rPr>
      </w:pPr>
    </w:p>
    <w:p w:rsidR="00407E3A" w:rsidRPr="00874BB0" w:rsidRDefault="00E91E80" w:rsidP="00407E3A">
      <w:pPr>
        <w:rPr>
          <w:rFonts w:ascii="Arial" w:hAnsi="Arial" w:cs="Arial"/>
          <w:sz w:val="20"/>
          <w:szCs w:val="20"/>
        </w:rPr>
      </w:pPr>
      <w:r w:rsidRPr="00874BB0">
        <w:rPr>
          <w:rFonts w:ascii="Arial" w:hAnsi="Arial" w:cs="Arial"/>
          <w:b/>
          <w:i/>
          <w:iCs/>
          <w:sz w:val="20"/>
          <w:szCs w:val="20"/>
        </w:rPr>
        <w:t>Effectiveness</w:t>
      </w:r>
      <w:r w:rsidRPr="00874BB0">
        <w:rPr>
          <w:rFonts w:ascii="Arial" w:hAnsi="Arial" w:cs="Arial"/>
          <w:b/>
          <w:sz w:val="20"/>
          <w:szCs w:val="20"/>
        </w:rPr>
        <w:t>:</w:t>
      </w:r>
      <w:r w:rsidRPr="00874BB0">
        <w:rPr>
          <w:rFonts w:ascii="Arial" w:hAnsi="Arial" w:cs="Arial"/>
          <w:sz w:val="20"/>
          <w:szCs w:val="20"/>
        </w:rPr>
        <w:t xml:space="preserve"> This examines HOW a project will take place, particularly how well a project might reach its objectives. </w:t>
      </w:r>
    </w:p>
    <w:p w:rsidR="00E91E80" w:rsidRPr="00FA39DC" w:rsidRDefault="00E91E80" w:rsidP="00FA39DC">
      <w:pPr>
        <w:numPr>
          <w:ilvl w:val="0"/>
          <w:numId w:val="31"/>
        </w:numPr>
        <w:tabs>
          <w:tab w:val="clear" w:pos="288"/>
        </w:tabs>
        <w:spacing w:after="0" w:line="240" w:lineRule="auto"/>
        <w:ind w:left="270" w:hanging="270"/>
        <w:rPr>
          <w:rFonts w:ascii="Arial" w:hAnsi="Arial" w:cs="Arial"/>
          <w:sz w:val="20"/>
          <w:szCs w:val="20"/>
        </w:rPr>
      </w:pPr>
      <w:r w:rsidRPr="00FA39DC">
        <w:rPr>
          <w:rFonts w:ascii="Arial" w:hAnsi="Arial" w:cs="Arial"/>
          <w:sz w:val="20"/>
          <w:szCs w:val="20"/>
        </w:rPr>
        <w:t xml:space="preserve">To what extent are the objectives likely to be achieved </w:t>
      </w:r>
      <w:r w:rsidR="00105675" w:rsidRPr="00FA39DC">
        <w:rPr>
          <w:rFonts w:ascii="Arial" w:hAnsi="Arial" w:cs="Arial"/>
          <w:sz w:val="20"/>
          <w:szCs w:val="20"/>
        </w:rPr>
        <w:t xml:space="preserve">and </w:t>
      </w:r>
      <w:r w:rsidRPr="00FA39DC">
        <w:rPr>
          <w:rFonts w:ascii="Arial" w:hAnsi="Arial" w:cs="Arial"/>
          <w:sz w:val="20"/>
          <w:szCs w:val="20"/>
        </w:rPr>
        <w:t>are they realistic?</w:t>
      </w:r>
    </w:p>
    <w:p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What is the APEC value-add? Why is this a good project for APEC?</w:t>
      </w:r>
    </w:p>
    <w:p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lastRenderedPageBreak/>
        <w:t>Based on the particular issue being addressed, is the proposed approach a sound way to achieve the objectives, and have other alternative approaches been examined?</w:t>
      </w:r>
    </w:p>
    <w:p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Does the project take into account and or build on previous APEC activities with similar objectives?</w:t>
      </w:r>
    </w:p>
    <w:p w:rsidR="00407E3A" w:rsidRPr="00874BB0" w:rsidRDefault="00407E3A" w:rsidP="00E91E80">
      <w:pPr>
        <w:rPr>
          <w:rFonts w:ascii="Arial" w:hAnsi="Arial" w:cs="Arial"/>
          <w:b/>
          <w:i/>
          <w:iCs/>
          <w:sz w:val="20"/>
          <w:szCs w:val="20"/>
        </w:rPr>
      </w:pPr>
    </w:p>
    <w:p w:rsidR="00E91E80" w:rsidRPr="00874BB0" w:rsidRDefault="00E91E80" w:rsidP="00E91E80">
      <w:pPr>
        <w:rPr>
          <w:rFonts w:ascii="Arial" w:hAnsi="Arial" w:cs="Arial"/>
          <w:sz w:val="20"/>
          <w:szCs w:val="20"/>
        </w:rPr>
      </w:pPr>
      <w:r w:rsidRPr="00874BB0">
        <w:rPr>
          <w:rFonts w:ascii="Arial" w:hAnsi="Arial" w:cs="Arial"/>
          <w:b/>
          <w:i/>
          <w:iCs/>
          <w:sz w:val="20"/>
          <w:szCs w:val="20"/>
        </w:rPr>
        <w:t>Sustainability:</w:t>
      </w:r>
      <w:r w:rsidRPr="00874BB0">
        <w:rPr>
          <w:rFonts w:ascii="Arial" w:hAnsi="Arial" w:cs="Arial"/>
          <w:sz w:val="20"/>
          <w:szCs w:val="20"/>
        </w:rPr>
        <w:t xml:space="preserve"> This looks at whether the benefits of a project are </w:t>
      </w:r>
      <w:r w:rsidRPr="00874BB0">
        <w:rPr>
          <w:rFonts w:ascii="Arial" w:hAnsi="Arial" w:cs="Arial"/>
          <w:b/>
          <w:sz w:val="20"/>
          <w:szCs w:val="20"/>
        </w:rPr>
        <w:t>likely to continue</w:t>
      </w:r>
      <w:r w:rsidRPr="00874BB0">
        <w:rPr>
          <w:rFonts w:ascii="Arial" w:hAnsi="Arial" w:cs="Arial"/>
          <w:sz w:val="20"/>
          <w:szCs w:val="20"/>
        </w:rPr>
        <w:t xml:space="preserve"> after the APEC project is completed. It has a longer term focus compared to other criterion. </w:t>
      </w:r>
    </w:p>
    <w:p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are the intended effects over the longer term? </w:t>
      </w:r>
    </w:p>
    <w:p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Does the project provide for methods to ensure benefits of a project will continue after the APEC project ceases? </w:t>
      </w:r>
    </w:p>
    <w:p w:rsidR="00E91E80" w:rsidRPr="00874BB0" w:rsidRDefault="00E91E80" w:rsidP="00A70C0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Is there evidence of engagement with key stakeholders?</w:t>
      </w:r>
    </w:p>
    <w:p w:rsidR="003C015D" w:rsidRDefault="00E91E80" w:rsidP="00FA39DC">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How does this project fit in </w:t>
      </w:r>
      <w:r w:rsidR="00105675" w:rsidRPr="00874BB0">
        <w:rPr>
          <w:rFonts w:ascii="Arial" w:hAnsi="Arial" w:cs="Arial"/>
          <w:sz w:val="20"/>
          <w:szCs w:val="20"/>
        </w:rPr>
        <w:t>with f</w:t>
      </w:r>
      <w:r w:rsidRPr="00874BB0">
        <w:rPr>
          <w:rFonts w:ascii="Arial" w:hAnsi="Arial" w:cs="Arial"/>
          <w:sz w:val="20"/>
          <w:szCs w:val="20"/>
        </w:rPr>
        <w:t>ora’s priorities and are follow-on projects planned?</w:t>
      </w:r>
    </w:p>
    <w:p w:rsidR="003C015D" w:rsidRDefault="003C015D" w:rsidP="00FA39DC">
      <w:pPr>
        <w:spacing w:after="0" w:line="240" w:lineRule="auto"/>
        <w:ind w:left="270"/>
        <w:rPr>
          <w:rFonts w:ascii="Arial" w:hAnsi="Arial" w:cs="Arial"/>
          <w:sz w:val="20"/>
          <w:szCs w:val="20"/>
        </w:rPr>
      </w:pPr>
    </w:p>
    <w:p w:rsidR="003C015D" w:rsidRDefault="003C015D" w:rsidP="00FA39DC">
      <w:pPr>
        <w:spacing w:after="0" w:line="240" w:lineRule="auto"/>
        <w:ind w:left="270"/>
        <w:rPr>
          <w:rFonts w:ascii="Arial" w:hAnsi="Arial" w:cs="Arial"/>
          <w:sz w:val="20"/>
          <w:szCs w:val="20"/>
        </w:rPr>
      </w:pPr>
    </w:p>
    <w:p w:rsidR="003C015D" w:rsidRPr="00874BB0" w:rsidRDefault="003C015D" w:rsidP="003C015D">
      <w:pPr>
        <w:rPr>
          <w:rFonts w:ascii="Arial" w:hAnsi="Arial" w:cs="Arial"/>
          <w:sz w:val="20"/>
          <w:szCs w:val="20"/>
        </w:rPr>
      </w:pPr>
      <w:r w:rsidRPr="00874BB0">
        <w:rPr>
          <w:rFonts w:ascii="Arial" w:hAnsi="Arial" w:cs="Arial"/>
          <w:b/>
          <w:i/>
          <w:iCs/>
          <w:sz w:val="20"/>
          <w:szCs w:val="20"/>
        </w:rPr>
        <w:t xml:space="preserve">Efficiency: </w:t>
      </w:r>
      <w:r w:rsidRPr="00874BB0">
        <w:rPr>
          <w:rFonts w:ascii="Arial" w:hAnsi="Arial" w:cs="Arial"/>
          <w:iCs/>
          <w:sz w:val="20"/>
          <w:szCs w:val="20"/>
        </w:rPr>
        <w:t>This</w:t>
      </w:r>
      <w:r w:rsidRPr="00874BB0">
        <w:rPr>
          <w:rFonts w:ascii="Arial" w:hAnsi="Arial" w:cs="Arial"/>
          <w:b/>
          <w:iCs/>
          <w:sz w:val="20"/>
          <w:szCs w:val="20"/>
        </w:rPr>
        <w:t xml:space="preserve"> </w:t>
      </w:r>
      <w:r w:rsidRPr="00874BB0">
        <w:rPr>
          <w:rFonts w:ascii="Arial" w:hAnsi="Arial" w:cs="Arial"/>
          <w:sz w:val="20"/>
          <w:szCs w:val="20"/>
        </w:rPr>
        <w:t xml:space="preserve">also looks at HOW a project will take place, particularly measuring of the outputs (services, goods) in relation to the inputs (cost of resources). Efficiency considers if the project offers value for money and whether projects use the least costly resources allowed in order to achieve the desired results. </w:t>
      </w:r>
    </w:p>
    <w:p w:rsidR="003C015D" w:rsidRPr="00874BB0" w:rsidRDefault="003C015D" w:rsidP="003C015D">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Do the activities appear to be cost-efficient?</w:t>
      </w:r>
    </w:p>
    <w:p w:rsidR="003C015D" w:rsidRPr="00874BB0" w:rsidRDefault="003C015D" w:rsidP="003C015D">
      <w:pPr>
        <w:numPr>
          <w:ilvl w:val="0"/>
          <w:numId w:val="3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Do the activities comply with APEC project budget guidelines? </w:t>
      </w:r>
    </w:p>
    <w:p w:rsidR="003C015D" w:rsidRPr="00874BB0" w:rsidRDefault="003C015D" w:rsidP="003C015D">
      <w:pPr>
        <w:numPr>
          <w:ilvl w:val="0"/>
          <w:numId w:val="31"/>
        </w:numPr>
        <w:tabs>
          <w:tab w:val="clear" w:pos="288"/>
        </w:tabs>
        <w:spacing w:after="0" w:line="240" w:lineRule="auto"/>
        <w:ind w:left="270" w:hanging="270"/>
        <w:rPr>
          <w:rFonts w:ascii="Arial" w:hAnsi="Arial" w:cs="Arial"/>
          <w:b/>
          <w:i/>
          <w:iCs/>
          <w:sz w:val="20"/>
          <w:szCs w:val="20"/>
        </w:rPr>
      </w:pPr>
      <w:r w:rsidRPr="00874BB0">
        <w:rPr>
          <w:rFonts w:ascii="Arial" w:hAnsi="Arial" w:cs="Arial"/>
          <w:sz w:val="20"/>
          <w:szCs w:val="20"/>
        </w:rPr>
        <w:t xml:space="preserve">Would alternative approaches deliver the same result for less cost? </w:t>
      </w:r>
    </w:p>
    <w:p w:rsidR="003C015D" w:rsidRPr="003C015D" w:rsidRDefault="003C015D" w:rsidP="00FA39DC">
      <w:pPr>
        <w:spacing w:after="0" w:line="240" w:lineRule="auto"/>
        <w:rPr>
          <w:rFonts w:ascii="Arial" w:hAnsi="Arial" w:cs="Arial"/>
          <w:sz w:val="20"/>
          <w:szCs w:val="20"/>
        </w:rPr>
      </w:pPr>
    </w:p>
    <w:p w:rsidR="00874BB0" w:rsidRDefault="00874BB0">
      <w:pPr>
        <w:rPr>
          <w:rFonts w:ascii="Arial" w:eastAsia="PMingLiU" w:hAnsi="Arial" w:cs="Times New Roman"/>
          <w:b/>
          <w:spacing w:val="-20"/>
          <w:sz w:val="56"/>
          <w:szCs w:val="60"/>
        </w:rPr>
      </w:pPr>
      <w:r>
        <w:br w:type="page"/>
      </w:r>
    </w:p>
    <w:p w:rsidR="008C74C9" w:rsidRPr="00AA7499" w:rsidRDefault="008C74C9" w:rsidP="00AA7499">
      <w:pPr>
        <w:pStyle w:val="Heading1"/>
      </w:pPr>
      <w:bookmarkStart w:id="232" w:name="_Toc494192121"/>
      <w:r w:rsidRPr="00AA7499">
        <w:lastRenderedPageBreak/>
        <w:t xml:space="preserve">Appendix </w:t>
      </w:r>
      <w:r w:rsidR="00B21CD2">
        <w:t>E</w:t>
      </w:r>
      <w:bookmarkEnd w:id="232"/>
    </w:p>
    <w:p w:rsidR="00B77347" w:rsidRPr="00AA7499" w:rsidRDefault="00883DF6" w:rsidP="00C0243B">
      <w:pPr>
        <w:pStyle w:val="Heading2"/>
        <w:jc w:val="center"/>
      </w:pPr>
      <w:bookmarkStart w:id="233" w:name="_Toc494192122"/>
      <w:r>
        <w:t xml:space="preserve">APEC </w:t>
      </w:r>
      <w:r w:rsidR="00B77347" w:rsidRPr="00AA7499">
        <w:t>Project Monitoring Report</w:t>
      </w:r>
      <w:bookmarkEnd w:id="233"/>
    </w:p>
    <w:p w:rsidR="00407E3A" w:rsidRPr="00AA7499" w:rsidRDefault="00B77347" w:rsidP="00C0243B">
      <w:pPr>
        <w:ind w:left="-720" w:firstLine="720"/>
        <w:contextualSpacing/>
        <w:jc w:val="center"/>
        <w:rPr>
          <w:rStyle w:val="Run-inheading"/>
          <w:rFonts w:ascii="Arial" w:hAnsi="Arial" w:cs="Arial"/>
          <w:sz w:val="20"/>
        </w:rPr>
      </w:pPr>
      <w:r w:rsidRPr="009F4734">
        <w:rPr>
          <w:rStyle w:val="Run-inheading"/>
          <w:rFonts w:ascii="Arial" w:hAnsi="Arial" w:cs="Arial"/>
          <w:sz w:val="20"/>
        </w:rPr>
        <w:t>Please submit through your APEC Secretariat Program Director</w:t>
      </w:r>
    </w:p>
    <w:p w:rsidR="00B77347" w:rsidRPr="009F4734" w:rsidRDefault="00B77347" w:rsidP="00C0243B">
      <w:pPr>
        <w:ind w:left="-720" w:firstLine="720"/>
        <w:contextualSpacing/>
        <w:jc w:val="center"/>
        <w:rPr>
          <w:rStyle w:val="Run-inheading"/>
          <w:rFonts w:ascii="Arial" w:hAnsi="Arial" w:cs="Arial"/>
          <w:b w:val="0"/>
          <w:i w:val="0"/>
          <w:sz w:val="20"/>
        </w:rPr>
      </w:pPr>
      <w:r w:rsidRPr="009F4734">
        <w:rPr>
          <w:rFonts w:ascii="Arial" w:hAnsi="Arial" w:cs="Arial"/>
          <w:b/>
          <w:bCs/>
          <w:i/>
          <w:kern w:val="28"/>
          <w:sz w:val="20"/>
        </w:rPr>
        <w:t xml:space="preserve">by </w:t>
      </w:r>
      <w:r w:rsidR="0024118A">
        <w:rPr>
          <w:rFonts w:ascii="Arial" w:hAnsi="Arial" w:cs="Arial"/>
          <w:b/>
          <w:bCs/>
          <w:i/>
          <w:kern w:val="28"/>
          <w:sz w:val="20"/>
        </w:rPr>
        <w:t>1 April</w:t>
      </w:r>
      <w:r w:rsidRPr="009F4734">
        <w:rPr>
          <w:rFonts w:ascii="Arial" w:hAnsi="Arial" w:cs="Arial"/>
          <w:b/>
          <w:bCs/>
          <w:i/>
          <w:kern w:val="28"/>
          <w:sz w:val="20"/>
        </w:rPr>
        <w:t xml:space="preserve"> of each year</w:t>
      </w:r>
      <w:r w:rsidRPr="009F4734">
        <w:rPr>
          <w:rStyle w:val="Run-inheading"/>
          <w:rFonts w:ascii="Arial" w:hAnsi="Arial" w:cs="Arial"/>
          <w:b w:val="0"/>
          <w:sz w:val="20"/>
        </w:rPr>
        <w:t>.</w:t>
      </w:r>
    </w:p>
    <w:p w:rsidR="00B77347" w:rsidRPr="009F4734" w:rsidRDefault="00B77347" w:rsidP="00B77347">
      <w:pPr>
        <w:spacing w:after="0"/>
        <w:ind w:left="-720"/>
        <w:contextualSpacing/>
        <w:jc w:val="center"/>
        <w:rPr>
          <w:rStyle w:val="Run-inheading"/>
          <w:rFonts w:ascii="Arial" w:hAnsi="Arial" w:cs="Arial"/>
          <w:b w:val="0"/>
          <w:i w:val="0"/>
          <w:sz w:val="20"/>
        </w:rPr>
      </w:pPr>
    </w:p>
    <w:p w:rsidR="00B77347" w:rsidRPr="009F4734" w:rsidRDefault="00B77347" w:rsidP="00B77347">
      <w:pPr>
        <w:ind w:left="-720" w:right="-766"/>
        <w:contextualSpacing/>
        <w:rPr>
          <w:rStyle w:val="Run-inheading"/>
          <w:rFonts w:ascii="Arial" w:hAnsi="Arial" w:cs="Arial"/>
          <w:i w:val="0"/>
          <w:sz w:val="24"/>
          <w:szCs w:val="28"/>
        </w:rPr>
      </w:pPr>
      <w:r w:rsidRPr="009F4734">
        <w:rPr>
          <w:rStyle w:val="Run-inheading"/>
          <w:rFonts w:ascii="Arial" w:hAnsi="Arial" w:cs="Arial"/>
          <w:sz w:val="24"/>
          <w:szCs w:val="28"/>
        </w:rPr>
        <w:t>SECTION A:  Project profile</w:t>
      </w:r>
    </w:p>
    <w:tbl>
      <w:tblPr>
        <w:tblW w:w="536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4"/>
        <w:gridCol w:w="2723"/>
        <w:gridCol w:w="1716"/>
        <w:gridCol w:w="1553"/>
      </w:tblGrid>
      <w:tr w:rsidR="00B77347" w:rsidRPr="009F4734" w:rsidTr="00D6676C">
        <w:trPr>
          <w:trHeight w:val="359"/>
        </w:trPr>
        <w:tc>
          <w:tcPr>
            <w:tcW w:w="1666" w:type="pct"/>
            <w:shd w:val="pct15" w:color="auto" w:fill="auto"/>
          </w:tcPr>
          <w:p w:rsidR="00B77347" w:rsidRPr="009F4734" w:rsidRDefault="00B77347" w:rsidP="000604FE">
            <w:pPr>
              <w:pStyle w:val="APECForm"/>
              <w:spacing w:before="0" w:after="0"/>
              <w:ind w:right="44"/>
              <w:contextualSpacing/>
              <w:jc w:val="right"/>
              <w:rPr>
                <w:rFonts w:cs="Arial"/>
                <w:lang w:val="en-US"/>
              </w:rPr>
            </w:pPr>
            <w:r w:rsidRPr="009F4734">
              <w:rPr>
                <w:rFonts w:cs="Arial"/>
                <w:b/>
                <w:lang w:val="en-US"/>
              </w:rPr>
              <w:t>Project number &amp; title:</w:t>
            </w:r>
          </w:p>
        </w:tc>
        <w:tc>
          <w:tcPr>
            <w:tcW w:w="3334" w:type="pct"/>
            <w:gridSpan w:val="3"/>
          </w:tcPr>
          <w:p w:rsidR="00B77347" w:rsidRPr="009F4734" w:rsidRDefault="00B77347" w:rsidP="00B77347">
            <w:pPr>
              <w:pStyle w:val="APECForm"/>
              <w:spacing w:before="0" w:after="0"/>
              <w:ind w:right="-766"/>
              <w:contextualSpacing/>
              <w:rPr>
                <w:rFonts w:cs="Arial"/>
                <w:b/>
                <w:lang w:val="en-US"/>
              </w:rPr>
            </w:pPr>
          </w:p>
        </w:tc>
      </w:tr>
      <w:tr w:rsidR="00B77347" w:rsidRPr="009F4734" w:rsidTr="00D6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59"/>
        </w:trPr>
        <w:tc>
          <w:tcPr>
            <w:tcW w:w="1666" w:type="pct"/>
            <w:tcBorders>
              <w:top w:val="single" w:sz="4" w:space="0" w:color="auto"/>
              <w:left w:val="single" w:sz="4" w:space="0" w:color="auto"/>
              <w:bottom w:val="single" w:sz="4" w:space="0" w:color="auto"/>
              <w:right w:val="single" w:sz="4" w:space="0" w:color="auto"/>
            </w:tcBorders>
            <w:shd w:val="pct15" w:color="auto" w:fill="auto"/>
          </w:tcPr>
          <w:p w:rsidR="00B77347" w:rsidRPr="00F61B60" w:rsidRDefault="00B77347" w:rsidP="000604FE">
            <w:pPr>
              <w:pStyle w:val="APECForm"/>
              <w:spacing w:before="0" w:after="0"/>
              <w:ind w:right="44"/>
              <w:contextualSpacing/>
              <w:jc w:val="right"/>
              <w:rPr>
                <w:rFonts w:cs="Arial"/>
                <w:b/>
                <w:lang w:val="en-US"/>
              </w:rPr>
            </w:pPr>
            <w:r w:rsidRPr="00F61B60">
              <w:rPr>
                <w:rFonts w:cs="Arial"/>
                <w:b/>
                <w:lang w:val="en-US"/>
              </w:rPr>
              <w:t>Time period covered in report:</w:t>
            </w:r>
          </w:p>
        </w:tc>
        <w:tc>
          <w:tcPr>
            <w:tcW w:w="1515" w:type="pct"/>
            <w:tcBorders>
              <w:top w:val="single" w:sz="4" w:space="0" w:color="auto"/>
              <w:left w:val="single" w:sz="4" w:space="0" w:color="auto"/>
              <w:bottom w:val="single" w:sz="4" w:space="0" w:color="auto"/>
              <w:right w:val="single" w:sz="4" w:space="0" w:color="auto"/>
            </w:tcBorders>
          </w:tcPr>
          <w:p w:rsidR="00B77347" w:rsidRPr="00295875" w:rsidRDefault="00B77347" w:rsidP="00B77347">
            <w:pPr>
              <w:pStyle w:val="APECForm"/>
              <w:spacing w:before="0" w:after="0"/>
              <w:ind w:right="-766"/>
              <w:contextualSpacing/>
              <w:rPr>
                <w:rFonts w:cs="Arial"/>
                <w:lang w:val="en-US"/>
              </w:rPr>
            </w:pPr>
          </w:p>
        </w:tc>
        <w:tc>
          <w:tcPr>
            <w:tcW w:w="955" w:type="pct"/>
            <w:tcBorders>
              <w:top w:val="single" w:sz="4" w:space="0" w:color="auto"/>
              <w:left w:val="single" w:sz="4" w:space="0" w:color="auto"/>
              <w:bottom w:val="single" w:sz="4" w:space="0" w:color="auto"/>
              <w:right w:val="single" w:sz="4" w:space="0" w:color="auto"/>
            </w:tcBorders>
            <w:shd w:val="clear" w:color="auto" w:fill="D9D9D9"/>
          </w:tcPr>
          <w:p w:rsidR="00B77347" w:rsidRPr="00295875" w:rsidRDefault="00B77347" w:rsidP="000604FE">
            <w:pPr>
              <w:pStyle w:val="APECForm"/>
              <w:spacing w:before="0" w:after="0"/>
              <w:ind w:right="-53"/>
              <w:contextualSpacing/>
              <w:jc w:val="right"/>
              <w:rPr>
                <w:rFonts w:cs="Arial"/>
                <w:b/>
                <w:lang w:val="en-US"/>
              </w:rPr>
            </w:pPr>
            <w:r w:rsidRPr="00295875">
              <w:rPr>
                <w:rFonts w:cs="Arial"/>
                <w:b/>
                <w:lang w:val="en-US"/>
              </w:rPr>
              <w:t>Date submitted:</w:t>
            </w:r>
          </w:p>
        </w:tc>
        <w:tc>
          <w:tcPr>
            <w:tcW w:w="864" w:type="pct"/>
            <w:tcBorders>
              <w:top w:val="single" w:sz="4" w:space="0" w:color="auto"/>
              <w:left w:val="single" w:sz="4" w:space="0" w:color="auto"/>
              <w:bottom w:val="single" w:sz="4" w:space="0" w:color="auto"/>
              <w:right w:val="single" w:sz="4" w:space="0" w:color="auto"/>
            </w:tcBorders>
          </w:tcPr>
          <w:p w:rsidR="00B77347" w:rsidRPr="00341971" w:rsidRDefault="00B77347" w:rsidP="00B77347">
            <w:pPr>
              <w:pStyle w:val="APECForm"/>
              <w:spacing w:before="0" w:after="0"/>
              <w:ind w:right="-766"/>
              <w:contextualSpacing/>
              <w:rPr>
                <w:rFonts w:cs="Arial"/>
                <w:lang w:val="en-US"/>
              </w:rPr>
            </w:pPr>
          </w:p>
        </w:tc>
      </w:tr>
      <w:tr w:rsidR="00B77347" w:rsidRPr="009F4734" w:rsidTr="00D6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59"/>
        </w:trPr>
        <w:tc>
          <w:tcPr>
            <w:tcW w:w="1666" w:type="pct"/>
            <w:tcBorders>
              <w:top w:val="single" w:sz="4" w:space="0" w:color="auto"/>
              <w:left w:val="single" w:sz="4" w:space="0" w:color="auto"/>
              <w:bottom w:val="single" w:sz="4" w:space="0" w:color="auto"/>
              <w:right w:val="single" w:sz="4" w:space="0" w:color="auto"/>
            </w:tcBorders>
            <w:shd w:val="pct15" w:color="auto" w:fill="auto"/>
          </w:tcPr>
          <w:p w:rsidR="00B77347" w:rsidRPr="00295875" w:rsidRDefault="00B77347" w:rsidP="000604FE">
            <w:pPr>
              <w:pStyle w:val="APECForm"/>
              <w:spacing w:before="0" w:after="0"/>
              <w:ind w:right="44"/>
              <w:contextualSpacing/>
              <w:jc w:val="right"/>
              <w:rPr>
                <w:rFonts w:cs="Arial"/>
                <w:lang w:val="en-US"/>
              </w:rPr>
            </w:pPr>
            <w:r w:rsidRPr="00F61B60">
              <w:rPr>
                <w:rFonts w:cs="Arial"/>
                <w:b/>
                <w:lang w:val="en-US"/>
              </w:rPr>
              <w:t>Committee / WG / Fora:</w:t>
            </w:r>
          </w:p>
        </w:tc>
        <w:tc>
          <w:tcPr>
            <w:tcW w:w="3334" w:type="pct"/>
            <w:gridSpan w:val="3"/>
            <w:tcBorders>
              <w:top w:val="single" w:sz="4" w:space="0" w:color="auto"/>
              <w:left w:val="single" w:sz="4" w:space="0" w:color="auto"/>
              <w:bottom w:val="single" w:sz="4" w:space="0" w:color="auto"/>
              <w:right w:val="single" w:sz="4" w:space="0" w:color="auto"/>
            </w:tcBorders>
          </w:tcPr>
          <w:p w:rsidR="00B77347" w:rsidRPr="00295875" w:rsidRDefault="00B77347" w:rsidP="00B77347">
            <w:pPr>
              <w:pStyle w:val="APECForm"/>
              <w:spacing w:before="0" w:after="0"/>
              <w:ind w:right="-766"/>
              <w:contextualSpacing/>
              <w:rPr>
                <w:rFonts w:cs="Arial"/>
                <w:b/>
                <w:lang w:val="en-US"/>
              </w:rPr>
            </w:pPr>
          </w:p>
        </w:tc>
      </w:tr>
      <w:tr w:rsidR="00B77347" w:rsidRPr="009F4734" w:rsidTr="00D6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1666" w:type="pct"/>
            <w:tcBorders>
              <w:top w:val="single" w:sz="4" w:space="0" w:color="auto"/>
              <w:left w:val="single" w:sz="4" w:space="0" w:color="auto"/>
              <w:bottom w:val="single" w:sz="4" w:space="0" w:color="auto"/>
              <w:right w:val="single" w:sz="4" w:space="0" w:color="auto"/>
            </w:tcBorders>
            <w:shd w:val="pct15" w:color="auto" w:fill="auto"/>
          </w:tcPr>
          <w:p w:rsidR="00B77347" w:rsidRPr="00295875" w:rsidRDefault="00B77347" w:rsidP="000604FE">
            <w:pPr>
              <w:pStyle w:val="APECForm"/>
              <w:spacing w:before="0" w:after="0"/>
              <w:ind w:right="44"/>
              <w:contextualSpacing/>
              <w:jc w:val="right"/>
              <w:rPr>
                <w:rFonts w:cs="Arial"/>
                <w:lang w:val="en-US"/>
              </w:rPr>
            </w:pPr>
            <w:r w:rsidRPr="00F61B60">
              <w:rPr>
                <w:rFonts w:cs="Arial"/>
                <w:b/>
                <w:lang w:val="en-US"/>
              </w:rPr>
              <w:t>Project Overseer Name: Organization / Economy</w:t>
            </w:r>
          </w:p>
        </w:tc>
        <w:tc>
          <w:tcPr>
            <w:tcW w:w="3334" w:type="pct"/>
            <w:gridSpan w:val="3"/>
            <w:tcBorders>
              <w:top w:val="single" w:sz="4" w:space="0" w:color="auto"/>
              <w:left w:val="single" w:sz="4" w:space="0" w:color="auto"/>
              <w:bottom w:val="single" w:sz="4" w:space="0" w:color="auto"/>
              <w:right w:val="single" w:sz="4" w:space="0" w:color="auto"/>
            </w:tcBorders>
          </w:tcPr>
          <w:p w:rsidR="00B77347" w:rsidRPr="00295875" w:rsidRDefault="00B77347" w:rsidP="00B77347">
            <w:pPr>
              <w:pStyle w:val="APECForm"/>
              <w:spacing w:before="0" w:after="0"/>
              <w:ind w:right="-766"/>
              <w:contextualSpacing/>
              <w:rPr>
                <w:rFonts w:cs="Arial"/>
                <w:b/>
                <w:lang w:val="en-US"/>
              </w:rPr>
            </w:pPr>
          </w:p>
        </w:tc>
      </w:tr>
    </w:tbl>
    <w:p w:rsidR="00B77347" w:rsidRPr="00F61B60" w:rsidRDefault="00B77347" w:rsidP="00B77347">
      <w:pPr>
        <w:pStyle w:val="APECForm"/>
        <w:spacing w:before="0" w:after="0"/>
        <w:ind w:right="-766"/>
        <w:contextualSpacing/>
        <w:rPr>
          <w:rFonts w:cs="Arial"/>
          <w:b/>
          <w:lang w:val="en-US"/>
        </w:rPr>
      </w:pPr>
    </w:p>
    <w:p w:rsidR="00B77347" w:rsidRPr="00341971" w:rsidRDefault="00B77347" w:rsidP="00B77347">
      <w:pPr>
        <w:spacing w:after="120"/>
        <w:ind w:left="-720" w:right="-766"/>
        <w:contextualSpacing/>
        <w:rPr>
          <w:rStyle w:val="Run-inheading"/>
          <w:rFonts w:ascii="Arial" w:hAnsi="Arial" w:cs="Arial"/>
          <w:i w:val="0"/>
          <w:sz w:val="24"/>
          <w:szCs w:val="28"/>
        </w:rPr>
      </w:pPr>
      <w:r w:rsidRPr="00295875">
        <w:rPr>
          <w:rStyle w:val="Run-inheading"/>
          <w:rFonts w:ascii="Arial" w:hAnsi="Arial" w:cs="Arial"/>
          <w:sz w:val="24"/>
          <w:szCs w:val="28"/>
        </w:rPr>
        <w:t>SECTION B:  Project update</w:t>
      </w:r>
    </w:p>
    <w:p w:rsidR="00B77347" w:rsidRPr="002311E3" w:rsidRDefault="00B77347" w:rsidP="00B77347">
      <w:pPr>
        <w:pStyle w:val="APECForm"/>
        <w:spacing w:before="0" w:after="0" w:line="240" w:lineRule="auto"/>
        <w:ind w:left="-720" w:right="-766"/>
        <w:contextualSpacing/>
        <w:rPr>
          <w:rFonts w:cs="Arial"/>
          <w:b/>
          <w:i/>
          <w:lang w:val="en-US"/>
        </w:rPr>
      </w:pPr>
      <w:r w:rsidRPr="00E57D2E">
        <w:rPr>
          <w:rFonts w:cs="Arial"/>
          <w:b/>
          <w:i/>
          <w:u w:val="single"/>
          <w:lang w:val="en-US"/>
        </w:rPr>
        <w:t xml:space="preserve">Briefly </w:t>
      </w:r>
      <w:r w:rsidRPr="002311E3">
        <w:rPr>
          <w:rFonts w:cs="Arial"/>
          <w:b/>
          <w:i/>
          <w:lang w:val="en-US"/>
        </w:rPr>
        <w:t>answer each of the questions below to a maximum of 2-3 pages. If you have submitted previous Monitoring Reports, focus on progress since the last report.</w:t>
      </w:r>
    </w:p>
    <w:p w:rsidR="00B77347" w:rsidRPr="001A5864" w:rsidRDefault="00B77347" w:rsidP="00B77347">
      <w:pPr>
        <w:pStyle w:val="APECForm"/>
        <w:spacing w:before="0" w:after="0" w:line="240" w:lineRule="auto"/>
        <w:ind w:left="-720" w:right="-766"/>
        <w:contextualSpacing/>
        <w:rPr>
          <w:rFonts w:cs="Arial"/>
          <w:b/>
          <w:sz w:val="14"/>
          <w:szCs w:val="16"/>
          <w:lang w:val="en-US"/>
        </w:rPr>
      </w:pPr>
    </w:p>
    <w:p w:rsidR="00B77347" w:rsidRPr="009F4734" w:rsidRDefault="00B77347" w:rsidP="00A70C0C">
      <w:pPr>
        <w:numPr>
          <w:ilvl w:val="0"/>
          <w:numId w:val="38"/>
        </w:numPr>
        <w:tabs>
          <w:tab w:val="left" w:pos="-450"/>
        </w:tabs>
        <w:autoSpaceDE w:val="0"/>
        <w:autoSpaceDN w:val="0"/>
        <w:spacing w:after="60" w:line="240" w:lineRule="auto"/>
        <w:ind w:left="-720" w:right="-766" w:firstLine="0"/>
        <w:contextualSpacing/>
        <w:rPr>
          <w:rFonts w:ascii="Arial" w:hAnsi="Arial" w:cs="Arial"/>
          <w:b/>
          <w:sz w:val="20"/>
        </w:rPr>
      </w:pPr>
      <w:r w:rsidRPr="009F4734">
        <w:rPr>
          <w:rFonts w:ascii="Arial" w:hAnsi="Arial" w:cs="Arial"/>
          <w:b/>
          <w:sz w:val="20"/>
          <w:u w:val="single"/>
        </w:rPr>
        <w:t>Current status of project:</w:t>
      </w:r>
      <w:r w:rsidRPr="009F4734">
        <w:rPr>
          <w:rFonts w:ascii="Arial" w:hAnsi="Arial" w:cs="Arial"/>
          <w:b/>
          <w:sz w:val="20"/>
        </w:rPr>
        <w:t xml:space="preserve">  </w:t>
      </w:r>
      <w:r w:rsidRPr="009F4734">
        <w:rPr>
          <w:rFonts w:ascii="Arial" w:hAnsi="Arial" w:cs="Arial"/>
          <w:b/>
          <w:sz w:val="20"/>
        </w:rPr>
        <w:tab/>
        <w:t xml:space="preserve">    </w:t>
      </w:r>
    </w:p>
    <w:p w:rsidR="00B77347" w:rsidRPr="009F4734" w:rsidRDefault="00B77347" w:rsidP="00A70C0C">
      <w:pPr>
        <w:numPr>
          <w:ilvl w:val="0"/>
          <w:numId w:val="51"/>
        </w:numPr>
        <w:autoSpaceDE w:val="0"/>
        <w:autoSpaceDN w:val="0"/>
        <w:spacing w:after="60" w:line="300" w:lineRule="atLeast"/>
        <w:ind w:right="-766"/>
        <w:contextualSpacing/>
        <w:rPr>
          <w:rFonts w:ascii="Arial" w:hAnsi="Arial" w:cs="Arial"/>
          <w:b/>
          <w:sz w:val="20"/>
        </w:rPr>
      </w:pPr>
      <w:r w:rsidRPr="009F4734">
        <w:rPr>
          <w:rFonts w:ascii="Arial" w:hAnsi="Arial" w:cs="Arial"/>
          <w:b/>
          <w:sz w:val="20"/>
        </w:rPr>
        <w:t xml:space="preserve">On schedule:  YES / NO </w:t>
      </w:r>
    </w:p>
    <w:p w:rsidR="00B77347" w:rsidRPr="009F4734" w:rsidRDefault="00B77347" w:rsidP="00A70C0C">
      <w:pPr>
        <w:numPr>
          <w:ilvl w:val="0"/>
          <w:numId w:val="51"/>
        </w:numPr>
        <w:autoSpaceDE w:val="0"/>
        <w:autoSpaceDN w:val="0"/>
        <w:spacing w:after="60" w:line="300" w:lineRule="atLeast"/>
        <w:ind w:right="-766"/>
        <w:contextualSpacing/>
        <w:rPr>
          <w:rFonts w:ascii="Arial" w:hAnsi="Arial" w:cs="Arial"/>
          <w:b/>
          <w:sz w:val="20"/>
        </w:rPr>
      </w:pPr>
      <w:r w:rsidRPr="009F4734">
        <w:rPr>
          <w:rFonts w:ascii="Arial" w:hAnsi="Arial" w:cs="Arial"/>
          <w:b/>
          <w:sz w:val="20"/>
        </w:rPr>
        <w:t xml:space="preserve">On budget:  YES / NO   </w:t>
      </w:r>
    </w:p>
    <w:p w:rsidR="00B77347" w:rsidRPr="009F4734" w:rsidRDefault="00B77347" w:rsidP="00A70C0C">
      <w:pPr>
        <w:numPr>
          <w:ilvl w:val="0"/>
          <w:numId w:val="51"/>
        </w:numPr>
        <w:autoSpaceDE w:val="0"/>
        <w:autoSpaceDN w:val="0"/>
        <w:spacing w:after="60" w:line="300" w:lineRule="atLeast"/>
        <w:ind w:right="-766"/>
        <w:contextualSpacing/>
        <w:rPr>
          <w:rFonts w:ascii="Arial" w:hAnsi="Arial" w:cs="Arial"/>
          <w:b/>
          <w:sz w:val="20"/>
        </w:rPr>
      </w:pPr>
      <w:r w:rsidRPr="009F4734">
        <w:rPr>
          <w:rFonts w:ascii="Arial" w:hAnsi="Arial" w:cs="Arial"/>
          <w:b/>
          <w:sz w:val="20"/>
        </w:rPr>
        <w:t>On target to meet project objectives:  YES / NO</w:t>
      </w:r>
    </w:p>
    <w:p w:rsidR="00B77347" w:rsidRPr="009F4734" w:rsidRDefault="00B77347" w:rsidP="00B77347">
      <w:pPr>
        <w:widowControl w:val="0"/>
        <w:tabs>
          <w:tab w:val="num" w:pos="-90"/>
        </w:tabs>
        <w:autoSpaceDE w:val="0"/>
        <w:autoSpaceDN w:val="0"/>
        <w:adjustRightInd w:val="0"/>
        <w:spacing w:after="0" w:line="240" w:lineRule="auto"/>
        <w:ind w:left="-720" w:right="-766"/>
        <w:rPr>
          <w:rFonts w:ascii="Arial" w:hAnsi="Arial" w:cs="Arial"/>
          <w:b/>
          <w:bCs/>
          <w:kern w:val="28"/>
          <w:sz w:val="10"/>
          <w:szCs w:val="12"/>
        </w:rPr>
      </w:pPr>
    </w:p>
    <w:p w:rsidR="00B77347" w:rsidRPr="009F4734" w:rsidRDefault="00B77347" w:rsidP="00B77347">
      <w:pPr>
        <w:widowControl w:val="0"/>
        <w:tabs>
          <w:tab w:val="num" w:pos="-90"/>
        </w:tabs>
        <w:autoSpaceDE w:val="0"/>
        <w:autoSpaceDN w:val="0"/>
        <w:adjustRightInd w:val="0"/>
        <w:spacing w:after="0" w:line="240" w:lineRule="auto"/>
        <w:ind w:left="-720" w:right="-766"/>
        <w:rPr>
          <w:rFonts w:ascii="Arial" w:hAnsi="Arial" w:cs="Arial"/>
          <w:b/>
          <w:bCs/>
          <w:kern w:val="28"/>
          <w:sz w:val="20"/>
        </w:rPr>
      </w:pPr>
      <w:r w:rsidRPr="009F4734">
        <w:rPr>
          <w:rFonts w:ascii="Arial" w:hAnsi="Arial" w:cs="Arial"/>
          <w:b/>
          <w:bCs/>
          <w:kern w:val="28"/>
          <w:sz w:val="20"/>
        </w:rPr>
        <w:t>If NO, provide details: How far off schedule, budget or objectives? What actions are being taken to resolve delays? What support is needed from your Committee or the Secretariat?</w:t>
      </w:r>
    </w:p>
    <w:p w:rsidR="00B77347" w:rsidRPr="009F4734" w:rsidRDefault="00B77347" w:rsidP="009B416C">
      <w:pPr>
        <w:widowControl w:val="0"/>
        <w:tabs>
          <w:tab w:val="num" w:pos="-90"/>
        </w:tabs>
        <w:autoSpaceDE w:val="0"/>
        <w:autoSpaceDN w:val="0"/>
        <w:adjustRightInd w:val="0"/>
        <w:spacing w:after="0" w:line="240" w:lineRule="auto"/>
        <w:ind w:left="-720" w:right="-766"/>
        <w:rPr>
          <w:rFonts w:ascii="Arial" w:hAnsi="Arial" w:cs="Arial"/>
          <w:b/>
          <w:bCs/>
          <w:kern w:val="28"/>
          <w:sz w:val="20"/>
        </w:rPr>
      </w:pPr>
    </w:p>
    <w:p w:rsidR="00B77347" w:rsidRPr="00F61B60" w:rsidRDefault="00B77347" w:rsidP="009B416C">
      <w:pPr>
        <w:autoSpaceDE w:val="0"/>
        <w:autoSpaceDN w:val="0"/>
        <w:spacing w:after="0" w:line="240" w:lineRule="auto"/>
        <w:ind w:left="-720" w:right="-766"/>
        <w:contextualSpacing/>
        <w:rPr>
          <w:rFonts w:ascii="Arial" w:hAnsi="Arial" w:cs="Arial"/>
          <w:b/>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rsidR="00B77347" w:rsidRPr="00295875" w:rsidRDefault="00B77347" w:rsidP="009B416C">
      <w:pPr>
        <w:tabs>
          <w:tab w:val="left" w:pos="-720"/>
        </w:tabs>
        <w:suppressAutoHyphens/>
        <w:spacing w:after="0" w:line="240" w:lineRule="auto"/>
        <w:ind w:left="-720" w:right="-766"/>
        <w:contextualSpacing/>
        <w:rPr>
          <w:rFonts w:ascii="Arial" w:hAnsi="Arial" w:cs="Arial"/>
          <w:sz w:val="20"/>
        </w:rPr>
      </w:pPr>
      <w:r w:rsidRPr="00295875">
        <w:rPr>
          <w:rFonts w:ascii="Arial" w:hAnsi="Arial" w:cs="Arial"/>
          <w:sz w:val="20"/>
        </w:rPr>
        <w:tab/>
      </w:r>
    </w:p>
    <w:p w:rsidR="00B77347" w:rsidRPr="00E57D2E" w:rsidRDefault="00B77347" w:rsidP="00A70C0C">
      <w:pPr>
        <w:pStyle w:val="ListParagraph"/>
        <w:numPr>
          <w:ilvl w:val="0"/>
          <w:numId w:val="38"/>
        </w:numPr>
        <w:tabs>
          <w:tab w:val="clear" w:pos="720"/>
          <w:tab w:val="num" w:pos="-426"/>
        </w:tabs>
        <w:suppressAutoHyphens/>
        <w:autoSpaceDE w:val="0"/>
        <w:autoSpaceDN w:val="0"/>
        <w:spacing w:before="0" w:after="0"/>
        <w:ind w:right="-766" w:hanging="1429"/>
        <w:contextualSpacing/>
        <w:rPr>
          <w:rFonts w:cs="Arial"/>
          <w:b/>
          <w:sz w:val="20"/>
        </w:rPr>
      </w:pPr>
      <w:r w:rsidRPr="00295875">
        <w:rPr>
          <w:rFonts w:cs="Arial"/>
          <w:b/>
          <w:sz w:val="20"/>
          <w:u w:val="single"/>
        </w:rPr>
        <w:t>Implement</w:t>
      </w:r>
      <w:r w:rsidRPr="00341971">
        <w:rPr>
          <w:rFonts w:cs="Arial"/>
          <w:b/>
          <w:sz w:val="20"/>
          <w:u w:val="single"/>
        </w:rPr>
        <w:t>ation:</w:t>
      </w:r>
      <w:r w:rsidRPr="00E57D2E">
        <w:rPr>
          <w:rFonts w:cs="Arial"/>
          <w:b/>
          <w:sz w:val="20"/>
        </w:rPr>
        <w:t xml:space="preserve">  Describe progress against the project work plan and proposed objectives. </w:t>
      </w:r>
    </w:p>
    <w:p w:rsidR="00B77347" w:rsidRPr="002311E3" w:rsidRDefault="00B77347" w:rsidP="0041481B">
      <w:pPr>
        <w:numPr>
          <w:ilvl w:val="0"/>
          <w:numId w:val="112"/>
        </w:numPr>
        <w:suppressAutoHyphens/>
        <w:autoSpaceDE w:val="0"/>
        <w:autoSpaceDN w:val="0"/>
        <w:spacing w:after="0" w:line="240" w:lineRule="auto"/>
        <w:ind w:left="-284" w:right="-766" w:hanging="283"/>
        <w:contextualSpacing/>
        <w:rPr>
          <w:rFonts w:ascii="Arial" w:hAnsi="Arial" w:cs="Arial"/>
          <w:b/>
          <w:sz w:val="20"/>
        </w:rPr>
      </w:pPr>
      <w:r w:rsidRPr="002311E3">
        <w:rPr>
          <w:rFonts w:ascii="Arial" w:hAnsi="Arial" w:cs="Arial"/>
          <w:b/>
          <w:sz w:val="20"/>
        </w:rPr>
        <w:t>Were adjustments made to the scope or timing of the project?</w:t>
      </w:r>
    </w:p>
    <w:p w:rsidR="00B77347" w:rsidRPr="009F4734" w:rsidRDefault="00B77347" w:rsidP="0041481B">
      <w:pPr>
        <w:numPr>
          <w:ilvl w:val="0"/>
          <w:numId w:val="112"/>
        </w:numPr>
        <w:suppressAutoHyphens/>
        <w:autoSpaceDE w:val="0"/>
        <w:autoSpaceDN w:val="0"/>
        <w:spacing w:after="0" w:line="240" w:lineRule="auto"/>
        <w:ind w:left="-284" w:right="-766" w:hanging="283"/>
        <w:contextualSpacing/>
        <w:rPr>
          <w:rFonts w:ascii="Arial" w:hAnsi="Arial" w:cs="Arial"/>
          <w:b/>
          <w:sz w:val="20"/>
        </w:rPr>
      </w:pPr>
      <w:r w:rsidRPr="001A5864">
        <w:rPr>
          <w:rFonts w:ascii="Arial" w:hAnsi="Arial" w:cs="Arial"/>
          <w:b/>
          <w:sz w:val="20"/>
        </w:rPr>
        <w:t>What outputs (e.g. agenda, report, workshop, tools, best practices) have been delivered? How have/are these outpu</w:t>
      </w:r>
      <w:r w:rsidRPr="009F4734">
        <w:rPr>
          <w:rFonts w:ascii="Arial" w:hAnsi="Arial" w:cs="Arial"/>
          <w:b/>
          <w:sz w:val="20"/>
        </w:rPr>
        <w:t>ts being utilised?</w:t>
      </w:r>
    </w:p>
    <w:p w:rsidR="00B77347" w:rsidRDefault="00B77347" w:rsidP="00B77347">
      <w:pPr>
        <w:autoSpaceDE w:val="0"/>
        <w:autoSpaceDN w:val="0"/>
        <w:spacing w:after="0" w:line="240" w:lineRule="auto"/>
        <w:ind w:left="-720" w:right="-766"/>
        <w:contextualSpacing/>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rsidR="00D6676C" w:rsidRPr="00F61B60" w:rsidRDefault="00D6676C" w:rsidP="00B77347">
      <w:pPr>
        <w:autoSpaceDE w:val="0"/>
        <w:autoSpaceDN w:val="0"/>
        <w:spacing w:after="0" w:line="240" w:lineRule="auto"/>
        <w:ind w:left="-720" w:right="-766"/>
        <w:contextualSpacing/>
        <w:rPr>
          <w:rFonts w:ascii="Arial" w:hAnsi="Arial" w:cs="Arial"/>
          <w:b/>
          <w:sz w:val="20"/>
        </w:rPr>
      </w:pPr>
    </w:p>
    <w:p w:rsidR="00B77347" w:rsidRPr="00341971" w:rsidRDefault="00B77347" w:rsidP="00A70C0C">
      <w:pPr>
        <w:numPr>
          <w:ilvl w:val="0"/>
          <w:numId w:val="38"/>
        </w:numPr>
        <w:tabs>
          <w:tab w:val="clear" w:pos="720"/>
          <w:tab w:val="num" w:pos="-426"/>
        </w:tabs>
        <w:suppressAutoHyphens/>
        <w:autoSpaceDE w:val="0"/>
        <w:autoSpaceDN w:val="0"/>
        <w:spacing w:after="0" w:line="240" w:lineRule="auto"/>
        <w:ind w:left="-720" w:right="-766" w:firstLine="0"/>
        <w:contextualSpacing/>
        <w:rPr>
          <w:rFonts w:ascii="Arial" w:hAnsi="Arial" w:cs="Arial"/>
          <w:b/>
          <w:sz w:val="20"/>
        </w:rPr>
      </w:pPr>
      <w:r w:rsidRPr="00295875">
        <w:rPr>
          <w:rFonts w:ascii="Arial" w:hAnsi="Arial" w:cs="Arial"/>
          <w:b/>
          <w:sz w:val="20"/>
          <w:u w:val="single"/>
        </w:rPr>
        <w:t>Evaluation:</w:t>
      </w:r>
      <w:r w:rsidRPr="00341971">
        <w:rPr>
          <w:rFonts w:ascii="Arial" w:hAnsi="Arial" w:cs="Arial"/>
          <w:b/>
          <w:sz w:val="20"/>
        </w:rPr>
        <w:t xml:space="preserve"> What are the indicators developed under the project to measure progress/success? Has baseline information or evaluation results been collected? How will any potential impacts on gender be measured? </w:t>
      </w:r>
      <w:r w:rsidR="004E7808">
        <w:rPr>
          <w:rFonts w:ascii="Arial" w:hAnsi="Arial" w:cs="Arial"/>
          <w:b/>
          <w:sz w:val="20"/>
        </w:rPr>
        <w:t xml:space="preserve">How is the project contributing to APEC’s capacity building goals, objectives and operational principles? </w:t>
      </w:r>
      <w:r w:rsidRPr="00341971">
        <w:rPr>
          <w:rFonts w:ascii="Arial" w:hAnsi="Arial" w:cs="Arial"/>
          <w:b/>
          <w:sz w:val="20"/>
        </w:rPr>
        <w:t>If relevant please provide details.</w:t>
      </w:r>
    </w:p>
    <w:p w:rsidR="00B77347" w:rsidRPr="00F61B60" w:rsidRDefault="00B77347" w:rsidP="00B77347">
      <w:pPr>
        <w:tabs>
          <w:tab w:val="left" w:pos="-720"/>
          <w:tab w:val="num" w:pos="-90"/>
        </w:tabs>
        <w:suppressAutoHyphens/>
        <w:spacing w:after="0" w:line="240" w:lineRule="auto"/>
        <w:ind w:left="-720" w:right="-766"/>
        <w:contextualSpacing/>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rsidR="00B77347" w:rsidRPr="00295875" w:rsidRDefault="00B77347" w:rsidP="009B416C">
      <w:pPr>
        <w:tabs>
          <w:tab w:val="left" w:pos="-720"/>
          <w:tab w:val="num" w:pos="-90"/>
        </w:tabs>
        <w:suppressAutoHyphens/>
        <w:spacing w:after="0" w:line="240" w:lineRule="auto"/>
        <w:ind w:left="-720" w:right="-766"/>
        <w:contextualSpacing/>
        <w:rPr>
          <w:rFonts w:ascii="Arial" w:hAnsi="Arial" w:cs="Arial"/>
          <w:sz w:val="20"/>
        </w:rPr>
      </w:pPr>
    </w:p>
    <w:p w:rsidR="00B77347" w:rsidRPr="00E57D2E" w:rsidRDefault="00B77347" w:rsidP="00A70C0C">
      <w:pPr>
        <w:pStyle w:val="ListParagraph"/>
        <w:numPr>
          <w:ilvl w:val="0"/>
          <w:numId w:val="38"/>
        </w:numPr>
        <w:tabs>
          <w:tab w:val="clear" w:pos="720"/>
          <w:tab w:val="num" w:pos="-426"/>
        </w:tabs>
        <w:suppressAutoHyphens/>
        <w:autoSpaceDE w:val="0"/>
        <w:autoSpaceDN w:val="0"/>
        <w:spacing w:before="0" w:after="0"/>
        <w:ind w:left="-709" w:right="-766" w:firstLine="0"/>
        <w:contextualSpacing/>
        <w:rPr>
          <w:rFonts w:cs="Arial"/>
          <w:b/>
          <w:sz w:val="20"/>
        </w:rPr>
      </w:pPr>
      <w:r w:rsidRPr="00295875">
        <w:rPr>
          <w:rFonts w:cs="Arial"/>
          <w:b/>
          <w:sz w:val="20"/>
          <w:u w:val="single"/>
        </w:rPr>
        <w:t>Challenges:</w:t>
      </w:r>
      <w:r w:rsidRPr="00341971">
        <w:rPr>
          <w:rFonts w:cs="Arial"/>
          <w:b/>
          <w:sz w:val="20"/>
        </w:rPr>
        <w:t xml:space="preserve">  If not covered in Q1, describe any issues which impacted (or might still impact) on the effective delivery of the project. How have these affected the objectives, deliverables, timeline or budget? What are the risk manageme</w:t>
      </w:r>
      <w:r w:rsidRPr="00E57D2E">
        <w:rPr>
          <w:rFonts w:cs="Arial"/>
          <w:b/>
          <w:sz w:val="20"/>
        </w:rPr>
        <w:t>nt strategies in place to manage potential or real risks</w:t>
      </w:r>
    </w:p>
    <w:p w:rsidR="00B77347" w:rsidRPr="00F61B60" w:rsidRDefault="00B77347" w:rsidP="00B77347">
      <w:pPr>
        <w:autoSpaceDE w:val="0"/>
        <w:autoSpaceDN w:val="0"/>
        <w:spacing w:after="0" w:line="240" w:lineRule="auto"/>
        <w:ind w:left="-720" w:right="-766"/>
        <w:contextualSpacing/>
        <w:rPr>
          <w:rFonts w:ascii="Arial" w:hAnsi="Arial" w:cs="Arial"/>
          <w:b/>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rsidR="00B77347" w:rsidRPr="00295875" w:rsidRDefault="00B77347" w:rsidP="00B77347">
      <w:pPr>
        <w:suppressAutoHyphens/>
        <w:autoSpaceDE w:val="0"/>
        <w:autoSpaceDN w:val="0"/>
        <w:spacing w:after="0" w:line="240" w:lineRule="auto"/>
        <w:ind w:left="-720" w:right="-766"/>
        <w:contextualSpacing/>
        <w:rPr>
          <w:rFonts w:ascii="Arial" w:hAnsi="Arial" w:cs="Arial"/>
          <w:b/>
          <w:sz w:val="20"/>
        </w:rPr>
      </w:pPr>
    </w:p>
    <w:p w:rsidR="00B77347" w:rsidRPr="00295875" w:rsidRDefault="00B77347" w:rsidP="00A70C0C">
      <w:pPr>
        <w:numPr>
          <w:ilvl w:val="0"/>
          <w:numId w:val="38"/>
        </w:numPr>
        <w:tabs>
          <w:tab w:val="num" w:pos="-426"/>
        </w:tabs>
        <w:suppressAutoHyphens/>
        <w:autoSpaceDE w:val="0"/>
        <w:autoSpaceDN w:val="0"/>
        <w:spacing w:after="0" w:line="240" w:lineRule="auto"/>
        <w:ind w:left="-720" w:right="-766" w:firstLine="0"/>
        <w:contextualSpacing/>
        <w:rPr>
          <w:rFonts w:ascii="Arial" w:hAnsi="Arial" w:cs="Arial"/>
          <w:b/>
          <w:sz w:val="20"/>
        </w:rPr>
      </w:pPr>
      <w:r w:rsidRPr="00295875">
        <w:rPr>
          <w:rFonts w:ascii="Arial" w:hAnsi="Arial" w:cs="Arial"/>
          <w:b/>
          <w:sz w:val="20"/>
          <w:u w:val="single"/>
        </w:rPr>
        <w:t>Engagement:</w:t>
      </w:r>
      <w:r w:rsidRPr="00295875">
        <w:rPr>
          <w:rFonts w:ascii="Arial" w:hAnsi="Arial" w:cs="Arial"/>
          <w:b/>
          <w:sz w:val="20"/>
        </w:rPr>
        <w:t xml:space="preserve">  Describe the engagement and roles of stakeholders in the implementation of the project, including other APEC fora, experts and participants. </w:t>
      </w:r>
    </w:p>
    <w:p w:rsidR="00B77347" w:rsidRPr="00341971" w:rsidRDefault="00B77347" w:rsidP="00B77347">
      <w:pPr>
        <w:suppressAutoHyphens/>
        <w:autoSpaceDE w:val="0"/>
        <w:autoSpaceDN w:val="0"/>
        <w:spacing w:after="0" w:line="240" w:lineRule="auto"/>
        <w:ind w:left="-720" w:right="-766"/>
        <w:contextualSpacing/>
        <w:rPr>
          <w:rFonts w:ascii="Arial" w:hAnsi="Arial" w:cs="Arial"/>
          <w:b/>
          <w:sz w:val="20"/>
        </w:rPr>
      </w:pPr>
    </w:p>
    <w:p w:rsidR="00B77347" w:rsidRPr="00E57D2E" w:rsidRDefault="00B77347" w:rsidP="00D6676C">
      <w:pPr>
        <w:autoSpaceDE w:val="0"/>
        <w:autoSpaceDN w:val="0"/>
        <w:spacing w:after="0" w:line="240" w:lineRule="auto"/>
        <w:ind w:left="-720" w:right="-766"/>
        <w:contextualSpacing/>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3"/>
      </w:tblGrid>
      <w:tr w:rsidR="00B77347" w:rsidRPr="009F4734" w:rsidTr="00622FDA">
        <w:tc>
          <w:tcPr>
            <w:tcW w:w="9846" w:type="dxa"/>
            <w:shd w:val="pct15" w:color="auto" w:fill="auto"/>
          </w:tcPr>
          <w:p w:rsidR="00B77347" w:rsidRPr="009F4734" w:rsidRDefault="00B77347" w:rsidP="00622FDA">
            <w:pPr>
              <w:tabs>
                <w:tab w:val="left" w:pos="-720"/>
                <w:tab w:val="num" w:pos="-90"/>
              </w:tabs>
              <w:suppressAutoHyphens/>
              <w:contextualSpacing/>
              <w:rPr>
                <w:rFonts w:ascii="Arial" w:hAnsi="Arial" w:cs="Arial"/>
                <w:sz w:val="20"/>
              </w:rPr>
            </w:pPr>
            <w:r w:rsidRPr="009F4734">
              <w:rPr>
                <w:rFonts w:ascii="Arial" w:hAnsi="Arial" w:cs="Arial"/>
                <w:b/>
                <w:sz w:val="20"/>
              </w:rPr>
              <w:t>FOR APEC SECRETARIAT USE ONLY</w:t>
            </w:r>
            <w:r w:rsidRPr="009F4734">
              <w:rPr>
                <w:rFonts w:ascii="Arial" w:hAnsi="Arial" w:cs="Arial"/>
                <w:sz w:val="20"/>
              </w:rPr>
              <w:t xml:space="preserve"> </w:t>
            </w:r>
            <w:r w:rsidRPr="009F4734">
              <w:rPr>
                <w:rFonts w:ascii="Arial" w:hAnsi="Arial" w:cs="Arial"/>
                <w:i/>
                <w:sz w:val="20"/>
              </w:rPr>
              <w:t xml:space="preserve">APEC comments: </w:t>
            </w:r>
            <w:r w:rsidRPr="009F4734">
              <w:rPr>
                <w:rFonts w:ascii="Arial" w:hAnsi="Arial" w:cs="Arial"/>
                <w:i/>
                <w:kern w:val="28"/>
                <w:sz w:val="20"/>
              </w:rPr>
              <w:t>Is the project management effective? How could it be improved? Are APEC guidelines being followed?</w:t>
            </w:r>
          </w:p>
        </w:tc>
      </w:tr>
      <w:tr w:rsidR="00B77347" w:rsidRPr="009F4734" w:rsidTr="00622FDA">
        <w:trPr>
          <w:trHeight w:val="134"/>
        </w:trPr>
        <w:tc>
          <w:tcPr>
            <w:tcW w:w="9846" w:type="dxa"/>
          </w:tcPr>
          <w:p w:rsidR="00B77347" w:rsidRPr="00F61B60" w:rsidRDefault="00B77347" w:rsidP="00622FDA">
            <w:pPr>
              <w:tabs>
                <w:tab w:val="left" w:pos="-720"/>
                <w:tab w:val="num" w:pos="-90"/>
              </w:tabs>
              <w:suppressAutoHyphens/>
              <w:spacing w:after="120" w:line="240" w:lineRule="auto"/>
              <w:contextualSpacing/>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bl>
    <w:p w:rsidR="00AC597C" w:rsidRPr="00295875" w:rsidRDefault="00B77347" w:rsidP="00AA7499">
      <w:pPr>
        <w:pStyle w:val="Heading1"/>
        <w:rPr>
          <w:sz w:val="6"/>
          <w:szCs w:val="6"/>
        </w:rPr>
      </w:pPr>
      <w:bookmarkStart w:id="234" w:name="_Toc494192123"/>
      <w:bookmarkStart w:id="235" w:name="_Toc321655883"/>
      <w:r w:rsidRPr="00F61B60">
        <w:lastRenderedPageBreak/>
        <w:t>A</w:t>
      </w:r>
      <w:r w:rsidR="008C74C9" w:rsidRPr="00295875">
        <w:t xml:space="preserve">ppendix </w:t>
      </w:r>
      <w:r w:rsidR="00B21CD2">
        <w:t>F</w:t>
      </w:r>
      <w:bookmarkEnd w:id="234"/>
    </w:p>
    <w:p w:rsidR="00B77347" w:rsidRPr="00341971" w:rsidRDefault="003A5730" w:rsidP="00C0243B">
      <w:pPr>
        <w:pStyle w:val="Heading2"/>
        <w:jc w:val="center"/>
      </w:pPr>
      <w:bookmarkStart w:id="236" w:name="_Toc494192124"/>
      <w:bookmarkEnd w:id="235"/>
      <w:r>
        <w:t xml:space="preserve">APEC </w:t>
      </w:r>
      <w:r w:rsidR="00B77347" w:rsidRPr="00341971">
        <w:t>Project Completion Report</w:t>
      </w:r>
      <w:bookmarkEnd w:id="236"/>
    </w:p>
    <w:p w:rsidR="00B77347" w:rsidRPr="002311E3" w:rsidRDefault="00B77347" w:rsidP="00B77347">
      <w:pPr>
        <w:spacing w:after="120" w:line="240" w:lineRule="auto"/>
        <w:ind w:left="-272"/>
        <w:contextualSpacing/>
        <w:jc w:val="center"/>
        <w:rPr>
          <w:rStyle w:val="Run-inheading"/>
          <w:rFonts w:ascii="Arial" w:hAnsi="Arial" w:cs="Arial"/>
          <w:sz w:val="20"/>
        </w:rPr>
      </w:pPr>
      <w:r w:rsidRPr="00E57D2E">
        <w:rPr>
          <w:rStyle w:val="Run-inheading"/>
          <w:rFonts w:ascii="Arial" w:hAnsi="Arial" w:cs="Arial"/>
          <w:sz w:val="20"/>
        </w:rPr>
        <w:t>Please submit through your APEC Secretariat Progra</w:t>
      </w:r>
      <w:r w:rsidRPr="002311E3">
        <w:rPr>
          <w:rStyle w:val="Run-inheading"/>
          <w:rFonts w:ascii="Arial" w:hAnsi="Arial" w:cs="Arial"/>
          <w:sz w:val="20"/>
        </w:rPr>
        <w:t>m Director within 2 months of project completion. Reports should be 3-4 pages. Please append participants list.</w:t>
      </w:r>
    </w:p>
    <w:p w:rsidR="00B77347" w:rsidRPr="009F4734" w:rsidRDefault="00B77347" w:rsidP="00B77347">
      <w:pPr>
        <w:contextualSpacing/>
        <w:jc w:val="center"/>
        <w:rPr>
          <w:rStyle w:val="Run-inheading"/>
          <w:rFonts w:ascii="Arial" w:hAnsi="Arial" w:cs="Arial"/>
          <w:b w:val="0"/>
          <w:sz w:val="14"/>
          <w:szCs w:val="16"/>
        </w:rPr>
      </w:pPr>
    </w:p>
    <w:p w:rsidR="00B77347" w:rsidRPr="00AA7499" w:rsidRDefault="00B77347" w:rsidP="00B77347">
      <w:pPr>
        <w:spacing w:after="120"/>
        <w:ind w:left="-720"/>
        <w:contextualSpacing/>
        <w:rPr>
          <w:rStyle w:val="Run-inheading"/>
          <w:rFonts w:ascii="Arial" w:hAnsi="Arial" w:cs="Arial"/>
          <w:i w:val="0"/>
        </w:rPr>
      </w:pPr>
      <w:r w:rsidRPr="00AA7499">
        <w:rPr>
          <w:rStyle w:val="Run-inheading"/>
          <w:rFonts w:ascii="Arial" w:hAnsi="Arial" w:cs="Arial"/>
        </w:rPr>
        <w:t>SECTION A:  Project profile</w:t>
      </w:r>
    </w:p>
    <w:tbl>
      <w:tblPr>
        <w:tblW w:w="554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3072"/>
        <w:gridCol w:w="1772"/>
        <w:gridCol w:w="1727"/>
      </w:tblGrid>
      <w:tr w:rsidR="00B77347" w:rsidRPr="009F4734" w:rsidTr="009B416C">
        <w:trPr>
          <w:trHeight w:val="359"/>
        </w:trPr>
        <w:tc>
          <w:tcPr>
            <w:tcW w:w="1462" w:type="pct"/>
            <w:shd w:val="pct15" w:color="auto" w:fill="auto"/>
            <w:vAlign w:val="center"/>
          </w:tcPr>
          <w:p w:rsidR="00B77347" w:rsidRPr="00295875" w:rsidRDefault="00B77347" w:rsidP="00622FDA">
            <w:pPr>
              <w:pStyle w:val="APECForm"/>
              <w:spacing w:before="0" w:after="0" w:line="240" w:lineRule="auto"/>
              <w:contextualSpacing/>
              <w:jc w:val="right"/>
              <w:rPr>
                <w:rFonts w:cs="Arial"/>
                <w:lang w:val="en-US"/>
              </w:rPr>
            </w:pPr>
            <w:r w:rsidRPr="00F61B60">
              <w:rPr>
                <w:rFonts w:cs="Arial"/>
                <w:b/>
                <w:lang w:val="en-US"/>
              </w:rPr>
              <w:t>Project number &amp; title:</w:t>
            </w:r>
          </w:p>
        </w:tc>
        <w:tc>
          <w:tcPr>
            <w:tcW w:w="3538" w:type="pct"/>
            <w:gridSpan w:val="3"/>
          </w:tcPr>
          <w:p w:rsidR="00B77347" w:rsidRPr="00295875" w:rsidRDefault="00B77347" w:rsidP="00622FDA">
            <w:pPr>
              <w:pStyle w:val="APECForm"/>
              <w:spacing w:before="0" w:after="0" w:line="240" w:lineRule="auto"/>
              <w:contextualSpacing/>
              <w:rPr>
                <w:rFonts w:cs="Arial"/>
                <w:b/>
                <w:lang w:val="en-US"/>
              </w:rPr>
            </w:pPr>
          </w:p>
        </w:tc>
      </w:tr>
      <w:tr w:rsidR="00B77347"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44"/>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rsidR="00B77347" w:rsidRPr="00F61B60" w:rsidRDefault="00B77347" w:rsidP="00622FDA">
            <w:pPr>
              <w:pStyle w:val="APECForm"/>
              <w:spacing w:before="0" w:after="0" w:line="240" w:lineRule="auto"/>
              <w:contextualSpacing/>
              <w:jc w:val="right"/>
              <w:rPr>
                <w:rFonts w:cs="Arial"/>
                <w:b/>
                <w:lang w:val="en-US"/>
              </w:rPr>
            </w:pPr>
            <w:r w:rsidRPr="00F61B60">
              <w:rPr>
                <w:rFonts w:cs="Arial"/>
                <w:b/>
                <w:lang w:val="en-US"/>
              </w:rPr>
              <w:t>Project time period:</w:t>
            </w:r>
          </w:p>
        </w:tc>
        <w:tc>
          <w:tcPr>
            <w:tcW w:w="1654" w:type="pct"/>
            <w:tcBorders>
              <w:top w:val="single" w:sz="4" w:space="0" w:color="auto"/>
              <w:left w:val="single" w:sz="4" w:space="0" w:color="auto"/>
              <w:bottom w:val="single" w:sz="4" w:space="0" w:color="auto"/>
              <w:right w:val="single" w:sz="4" w:space="0" w:color="auto"/>
            </w:tcBorders>
          </w:tcPr>
          <w:p w:rsidR="00B77347" w:rsidRPr="00295875" w:rsidRDefault="00B77347" w:rsidP="00622FDA">
            <w:pPr>
              <w:pStyle w:val="APECForm"/>
              <w:spacing w:before="0" w:after="0" w:line="240" w:lineRule="auto"/>
              <w:contextualSpacing/>
              <w:rPr>
                <w:rFonts w:cs="Arial"/>
                <w:lang w:val="en-US"/>
              </w:rPr>
            </w:pPr>
          </w:p>
        </w:tc>
        <w:tc>
          <w:tcPr>
            <w:tcW w:w="954" w:type="pct"/>
            <w:tcBorders>
              <w:top w:val="single" w:sz="4" w:space="0" w:color="auto"/>
              <w:left w:val="single" w:sz="4" w:space="0" w:color="auto"/>
              <w:bottom w:val="single" w:sz="4" w:space="0" w:color="auto"/>
              <w:right w:val="single" w:sz="4" w:space="0" w:color="auto"/>
            </w:tcBorders>
            <w:shd w:val="clear" w:color="auto" w:fill="D9D9D9"/>
            <w:vAlign w:val="center"/>
          </w:tcPr>
          <w:p w:rsidR="00B77347" w:rsidRPr="00295875" w:rsidRDefault="00B77347" w:rsidP="00622FDA">
            <w:pPr>
              <w:pStyle w:val="APECForm"/>
              <w:spacing w:before="0" w:after="0" w:line="240" w:lineRule="auto"/>
              <w:contextualSpacing/>
              <w:rPr>
                <w:rFonts w:cs="Arial"/>
                <w:b/>
                <w:lang w:val="en-US"/>
              </w:rPr>
            </w:pPr>
            <w:r w:rsidRPr="00295875">
              <w:rPr>
                <w:rFonts w:cs="Arial"/>
                <w:b/>
                <w:lang w:val="en-US"/>
              </w:rPr>
              <w:t>Date submitted:</w:t>
            </w:r>
          </w:p>
        </w:tc>
        <w:tc>
          <w:tcPr>
            <w:tcW w:w="930" w:type="pct"/>
            <w:tcBorders>
              <w:top w:val="single" w:sz="4" w:space="0" w:color="auto"/>
              <w:left w:val="single" w:sz="4" w:space="0" w:color="auto"/>
              <w:bottom w:val="single" w:sz="4" w:space="0" w:color="auto"/>
              <w:right w:val="single" w:sz="4" w:space="0" w:color="auto"/>
            </w:tcBorders>
          </w:tcPr>
          <w:p w:rsidR="00B77347" w:rsidRPr="00341971" w:rsidRDefault="00B77347" w:rsidP="00622FDA">
            <w:pPr>
              <w:pStyle w:val="APECForm"/>
              <w:spacing w:before="0" w:after="0" w:line="240" w:lineRule="auto"/>
              <w:contextualSpacing/>
              <w:rPr>
                <w:rFonts w:cs="Arial"/>
                <w:lang w:val="en-US"/>
              </w:rPr>
            </w:pPr>
          </w:p>
        </w:tc>
      </w:tr>
      <w:tr w:rsidR="00B77347"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2"/>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rsidR="00B77347" w:rsidRPr="00295875" w:rsidRDefault="00B77347" w:rsidP="00622FDA">
            <w:pPr>
              <w:pStyle w:val="APECForm"/>
              <w:spacing w:before="0" w:after="0" w:line="240" w:lineRule="auto"/>
              <w:contextualSpacing/>
              <w:jc w:val="right"/>
              <w:rPr>
                <w:rFonts w:cs="Arial"/>
                <w:lang w:val="en-US"/>
              </w:rPr>
            </w:pPr>
            <w:r w:rsidRPr="00F61B60">
              <w:rPr>
                <w:rFonts w:cs="Arial"/>
                <w:b/>
                <w:lang w:val="en-US"/>
              </w:rPr>
              <w:t>Committee / WG / Fora:</w:t>
            </w:r>
          </w:p>
        </w:tc>
        <w:tc>
          <w:tcPr>
            <w:tcW w:w="3538" w:type="pct"/>
            <w:gridSpan w:val="3"/>
            <w:tcBorders>
              <w:top w:val="single" w:sz="4" w:space="0" w:color="auto"/>
              <w:left w:val="single" w:sz="4" w:space="0" w:color="auto"/>
              <w:bottom w:val="single" w:sz="4" w:space="0" w:color="auto"/>
              <w:right w:val="single" w:sz="4" w:space="0" w:color="auto"/>
            </w:tcBorders>
          </w:tcPr>
          <w:p w:rsidR="00B77347" w:rsidRPr="00295875" w:rsidRDefault="00B77347" w:rsidP="00622FDA">
            <w:pPr>
              <w:pStyle w:val="APECForm"/>
              <w:spacing w:before="0" w:after="0" w:line="240" w:lineRule="auto"/>
              <w:contextualSpacing/>
              <w:rPr>
                <w:rFonts w:cs="Arial"/>
                <w:b/>
                <w:lang w:val="en-US"/>
              </w:rPr>
            </w:pPr>
          </w:p>
        </w:tc>
      </w:tr>
      <w:tr w:rsidR="00B77347" w:rsidRPr="009F4734" w:rsidTr="009B4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rsidR="00B77347" w:rsidRPr="00295875" w:rsidRDefault="00B77347" w:rsidP="00622FDA">
            <w:pPr>
              <w:pStyle w:val="APECForm"/>
              <w:spacing w:before="0" w:after="0" w:line="240" w:lineRule="auto"/>
              <w:contextualSpacing/>
              <w:jc w:val="right"/>
              <w:rPr>
                <w:rFonts w:cs="Arial"/>
                <w:lang w:val="en-US"/>
              </w:rPr>
            </w:pPr>
            <w:r w:rsidRPr="00F61B60">
              <w:rPr>
                <w:rFonts w:cs="Arial"/>
                <w:b/>
                <w:lang w:val="en-US"/>
              </w:rPr>
              <w:t>Project Overseer Name / O</w:t>
            </w:r>
            <w:r w:rsidRPr="00295875">
              <w:rPr>
                <w:rFonts w:cs="Arial"/>
                <w:b/>
                <w:lang w:val="en-US"/>
              </w:rPr>
              <w:t>rganization / Economy:</w:t>
            </w:r>
          </w:p>
        </w:tc>
        <w:tc>
          <w:tcPr>
            <w:tcW w:w="3538" w:type="pct"/>
            <w:gridSpan w:val="3"/>
            <w:tcBorders>
              <w:top w:val="single" w:sz="4" w:space="0" w:color="auto"/>
              <w:left w:val="single" w:sz="4" w:space="0" w:color="auto"/>
              <w:bottom w:val="single" w:sz="4" w:space="0" w:color="auto"/>
              <w:right w:val="single" w:sz="4" w:space="0" w:color="auto"/>
            </w:tcBorders>
          </w:tcPr>
          <w:p w:rsidR="00B77347" w:rsidRPr="00341971" w:rsidRDefault="00B77347" w:rsidP="00622FDA">
            <w:pPr>
              <w:pStyle w:val="APECForm"/>
              <w:spacing w:before="0" w:after="0" w:line="240" w:lineRule="auto"/>
              <w:contextualSpacing/>
              <w:rPr>
                <w:rFonts w:cs="Arial"/>
                <w:b/>
                <w:lang w:val="en-US"/>
              </w:rPr>
            </w:pPr>
          </w:p>
        </w:tc>
      </w:tr>
    </w:tbl>
    <w:p w:rsidR="00B77347" w:rsidRPr="00F61B60" w:rsidRDefault="00B77347" w:rsidP="00B77347">
      <w:pPr>
        <w:pStyle w:val="APECForm"/>
        <w:spacing w:before="0" w:after="0"/>
        <w:contextualSpacing/>
        <w:rPr>
          <w:rFonts w:cs="Arial"/>
          <w:b/>
          <w:lang w:val="en-US"/>
        </w:rPr>
      </w:pPr>
    </w:p>
    <w:p w:rsidR="00B77347" w:rsidRPr="00AA7499" w:rsidRDefault="00B77347" w:rsidP="009B416C">
      <w:pPr>
        <w:ind w:left="-720" w:right="-340"/>
        <w:contextualSpacing/>
        <w:rPr>
          <w:rStyle w:val="Run-inheading"/>
          <w:rFonts w:ascii="Arial" w:eastAsia="PMingLiU" w:hAnsi="Arial" w:cs="Arial"/>
          <w:bCs/>
          <w:lang w:val="en-GB"/>
        </w:rPr>
      </w:pPr>
      <w:r w:rsidRPr="00AA7499">
        <w:rPr>
          <w:rStyle w:val="Run-inheading"/>
          <w:rFonts w:ascii="Arial" w:hAnsi="Arial" w:cs="Arial"/>
        </w:rPr>
        <w:t>SECTION B:  Project report and reflection</w:t>
      </w:r>
    </w:p>
    <w:p w:rsidR="00B77347" w:rsidRPr="00AA7499" w:rsidRDefault="00B77347" w:rsidP="009B416C">
      <w:pPr>
        <w:ind w:left="-720" w:right="-340"/>
        <w:contextualSpacing/>
        <w:rPr>
          <w:rStyle w:val="Run-inheading"/>
          <w:rFonts w:ascii="Arial" w:eastAsia="PMingLiU" w:hAnsi="Arial" w:cs="Arial"/>
          <w:bCs/>
          <w:i w:val="0"/>
          <w:sz w:val="20"/>
          <w:szCs w:val="20"/>
          <w:lang w:val="en-GB"/>
        </w:rPr>
      </w:pPr>
    </w:p>
    <w:p w:rsidR="00B77347" w:rsidRPr="00295875" w:rsidRDefault="00B77347" w:rsidP="00A70C0C">
      <w:pPr>
        <w:numPr>
          <w:ilvl w:val="0"/>
          <w:numId w:val="45"/>
        </w:numPr>
        <w:autoSpaceDE w:val="0"/>
        <w:autoSpaceDN w:val="0"/>
        <w:spacing w:after="0" w:line="240" w:lineRule="auto"/>
        <w:ind w:left="-450" w:right="-340" w:hanging="270"/>
        <w:contextualSpacing/>
        <w:rPr>
          <w:rFonts w:ascii="Arial" w:hAnsi="Arial" w:cs="Arial"/>
          <w:b/>
          <w:sz w:val="20"/>
        </w:rPr>
      </w:pPr>
      <w:r w:rsidRPr="00F61B60">
        <w:rPr>
          <w:rFonts w:ascii="Arial" w:hAnsi="Arial" w:cs="Arial"/>
          <w:b/>
          <w:sz w:val="20"/>
          <w:u w:val="single"/>
        </w:rPr>
        <w:t>Project description:</w:t>
      </w:r>
      <w:r w:rsidRPr="00295875">
        <w:rPr>
          <w:rFonts w:ascii="Arial" w:hAnsi="Arial" w:cs="Arial"/>
          <w:b/>
          <w:sz w:val="20"/>
        </w:rPr>
        <w:t xml:space="preserve">  In 3-4 sentences, please describe the project and its main objectives.</w:t>
      </w:r>
    </w:p>
    <w:p w:rsidR="00B77347" w:rsidRPr="00F61B60" w:rsidRDefault="00B77347" w:rsidP="009B416C">
      <w:pPr>
        <w:autoSpaceDE w:val="0"/>
        <w:autoSpaceDN w:val="0"/>
        <w:spacing w:after="0" w:line="240" w:lineRule="auto"/>
        <w:ind w:left="-720" w:right="-340"/>
        <w:contextualSpacing/>
        <w:rPr>
          <w:rFonts w:ascii="Arial" w:hAnsi="Arial" w:cs="Arial"/>
          <w:b/>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rsidR="00B77347" w:rsidRPr="00295875" w:rsidRDefault="00B77347" w:rsidP="009B416C">
      <w:pPr>
        <w:tabs>
          <w:tab w:val="left" w:pos="-720"/>
        </w:tabs>
        <w:suppressAutoHyphens/>
        <w:spacing w:after="0" w:line="240" w:lineRule="auto"/>
        <w:ind w:left="-720" w:right="-340"/>
        <w:contextualSpacing/>
        <w:rPr>
          <w:rFonts w:ascii="Arial" w:hAnsi="Arial" w:cs="Arial"/>
          <w:i/>
          <w:sz w:val="20"/>
        </w:rPr>
      </w:pPr>
    </w:p>
    <w:p w:rsidR="00B77347" w:rsidRPr="00341971" w:rsidRDefault="00B77347" w:rsidP="00A70C0C">
      <w:pPr>
        <w:numPr>
          <w:ilvl w:val="0"/>
          <w:numId w:val="45"/>
        </w:numPr>
        <w:tabs>
          <w:tab w:val="clear" w:pos="720"/>
          <w:tab w:val="num" w:pos="-426"/>
        </w:tabs>
        <w:suppressAutoHyphens/>
        <w:autoSpaceDE w:val="0"/>
        <w:autoSpaceDN w:val="0"/>
        <w:spacing w:after="0" w:line="240" w:lineRule="auto"/>
        <w:ind w:left="-720" w:right="-340" w:firstLine="0"/>
        <w:contextualSpacing/>
        <w:rPr>
          <w:rFonts w:ascii="Arial" w:hAnsi="Arial" w:cs="Arial"/>
          <w:b/>
          <w:sz w:val="20"/>
        </w:rPr>
      </w:pPr>
      <w:r w:rsidRPr="00295875">
        <w:rPr>
          <w:rFonts w:ascii="Arial" w:hAnsi="Arial" w:cs="Arial"/>
          <w:b/>
          <w:sz w:val="20"/>
          <w:u w:val="single"/>
        </w:rPr>
        <w:t>Meeting objectives:</w:t>
      </w:r>
      <w:r w:rsidRPr="00341971">
        <w:rPr>
          <w:rFonts w:ascii="Arial" w:hAnsi="Arial" w:cs="Arial"/>
          <w:b/>
          <w:sz w:val="20"/>
        </w:rPr>
        <w:t xml:space="preserve">   Describe how the project met each of its proposed objectives. Please outline any challenges you may have encountered in delivering the activity. </w:t>
      </w:r>
    </w:p>
    <w:p w:rsidR="00B77347" w:rsidRPr="00F61B60" w:rsidRDefault="00B77347" w:rsidP="009B416C">
      <w:pPr>
        <w:suppressAutoHyphens/>
        <w:autoSpaceDE w:val="0"/>
        <w:autoSpaceDN w:val="0"/>
        <w:spacing w:after="0" w:line="240" w:lineRule="auto"/>
        <w:ind w:left="-720" w:right="-340"/>
        <w:contextualSpacing/>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rsidR="00B77347" w:rsidRPr="00295875" w:rsidRDefault="00B77347" w:rsidP="009B416C">
      <w:pPr>
        <w:suppressAutoHyphens/>
        <w:autoSpaceDE w:val="0"/>
        <w:autoSpaceDN w:val="0"/>
        <w:spacing w:after="0" w:line="240" w:lineRule="auto"/>
        <w:ind w:left="-720" w:right="-340"/>
        <w:contextualSpacing/>
        <w:rPr>
          <w:rFonts w:ascii="Arial" w:hAnsi="Arial" w:cs="Arial"/>
          <w:sz w:val="20"/>
        </w:rPr>
      </w:pPr>
    </w:p>
    <w:p w:rsidR="00B77347" w:rsidRPr="009F4734" w:rsidRDefault="00B77347" w:rsidP="00A70C0C">
      <w:pPr>
        <w:numPr>
          <w:ilvl w:val="0"/>
          <w:numId w:val="45"/>
        </w:numPr>
        <w:tabs>
          <w:tab w:val="clear" w:pos="720"/>
          <w:tab w:val="num" w:pos="-426"/>
        </w:tabs>
        <w:suppressAutoHyphens/>
        <w:autoSpaceDE w:val="0"/>
        <w:autoSpaceDN w:val="0"/>
        <w:spacing w:after="0" w:line="240" w:lineRule="auto"/>
        <w:ind w:left="-720" w:right="-340" w:firstLine="0"/>
        <w:contextualSpacing/>
        <w:rPr>
          <w:rFonts w:ascii="Arial" w:hAnsi="Arial" w:cs="Arial"/>
          <w:b/>
          <w:sz w:val="20"/>
        </w:rPr>
      </w:pPr>
      <w:r w:rsidRPr="00295875">
        <w:rPr>
          <w:rFonts w:ascii="Arial" w:hAnsi="Arial" w:cs="Arial"/>
          <w:b/>
          <w:sz w:val="20"/>
          <w:u w:val="single"/>
        </w:rPr>
        <w:t>Evaluation:</w:t>
      </w:r>
      <w:r w:rsidRPr="00341971">
        <w:rPr>
          <w:rFonts w:ascii="Arial" w:hAnsi="Arial" w:cs="Arial"/>
          <w:b/>
          <w:sz w:val="20"/>
        </w:rPr>
        <w:t xml:space="preserve"> Describe the process undertaken to evaluate th</w:t>
      </w:r>
      <w:r w:rsidRPr="00E57D2E">
        <w:rPr>
          <w:rFonts w:ascii="Arial" w:hAnsi="Arial" w:cs="Arial"/>
          <w:b/>
          <w:sz w:val="20"/>
        </w:rPr>
        <w:t xml:space="preserve">e project upon completion. (e.g. evaluation through participant surveys, peer reviews of outputs, assessments against indicators, statistics demonstrating use of outputs etc.). </w:t>
      </w:r>
      <w:r w:rsidRPr="002311E3">
        <w:rPr>
          <w:rFonts w:ascii="Arial" w:hAnsi="Arial" w:cs="Arial"/>
          <w:b/>
          <w:i/>
          <w:sz w:val="20"/>
        </w:rPr>
        <w:t xml:space="preserve"> </w:t>
      </w:r>
      <w:r w:rsidRPr="001A5864">
        <w:rPr>
          <w:rFonts w:ascii="Arial" w:hAnsi="Arial" w:cs="Arial"/>
          <w:b/>
          <w:sz w:val="20"/>
        </w:rPr>
        <w:t>Provide analysis of results of evaluations conducted and where possible includ</w:t>
      </w:r>
      <w:r w:rsidRPr="009F4734">
        <w:rPr>
          <w:rFonts w:ascii="Arial" w:hAnsi="Arial" w:cs="Arial"/>
          <w:b/>
          <w:sz w:val="20"/>
        </w:rPr>
        <w:t xml:space="preserve">e information on impacts on gender. </w:t>
      </w:r>
      <w:r w:rsidR="004E7808">
        <w:rPr>
          <w:rFonts w:ascii="Arial" w:hAnsi="Arial" w:cs="Arial"/>
          <w:b/>
          <w:sz w:val="20"/>
        </w:rPr>
        <w:t xml:space="preserve">How has the project contributed to APEC’s capacity building goals, objectives and operational principles? </w:t>
      </w:r>
      <w:r w:rsidRPr="009F4734">
        <w:rPr>
          <w:rFonts w:ascii="Arial" w:hAnsi="Arial" w:cs="Arial"/>
          <w:b/>
          <w:i/>
          <w:sz w:val="20"/>
        </w:rPr>
        <w:t>Evaluation data needs to be included as an appendix.</w:t>
      </w:r>
      <w:r w:rsidRPr="009F4734">
        <w:rPr>
          <w:rFonts w:ascii="Arial" w:hAnsi="Arial" w:cs="Arial"/>
          <w:b/>
          <w:sz w:val="20"/>
        </w:rPr>
        <w:t xml:space="preserve"> </w:t>
      </w:r>
    </w:p>
    <w:p w:rsidR="00B77347" w:rsidRPr="00F61B60" w:rsidRDefault="00B77347" w:rsidP="009B416C">
      <w:pPr>
        <w:autoSpaceDE w:val="0"/>
        <w:autoSpaceDN w:val="0"/>
        <w:spacing w:after="0" w:line="240" w:lineRule="auto"/>
        <w:ind w:left="-720" w:right="-340"/>
        <w:contextualSpacing/>
        <w:rPr>
          <w:rFonts w:ascii="Arial" w:hAnsi="Arial" w:cs="Arial"/>
          <w:b/>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rsidR="00B77347" w:rsidRPr="00295875" w:rsidRDefault="00B77347" w:rsidP="009B416C">
      <w:pPr>
        <w:tabs>
          <w:tab w:val="left" w:pos="-720"/>
        </w:tabs>
        <w:suppressAutoHyphens/>
        <w:spacing w:after="0" w:line="240" w:lineRule="auto"/>
        <w:ind w:left="-720" w:right="-340"/>
        <w:contextualSpacing/>
        <w:rPr>
          <w:rFonts w:ascii="Arial" w:hAnsi="Arial" w:cs="Arial"/>
          <w:sz w:val="20"/>
        </w:rPr>
      </w:pPr>
    </w:p>
    <w:p w:rsidR="00B77347" w:rsidRPr="009F4734" w:rsidRDefault="00B77347" w:rsidP="00A70C0C">
      <w:pPr>
        <w:numPr>
          <w:ilvl w:val="0"/>
          <w:numId w:val="45"/>
        </w:numPr>
        <w:tabs>
          <w:tab w:val="clear" w:pos="720"/>
          <w:tab w:val="left" w:pos="-426"/>
        </w:tabs>
        <w:suppressAutoHyphens/>
        <w:autoSpaceDE w:val="0"/>
        <w:autoSpaceDN w:val="0"/>
        <w:spacing w:after="0" w:line="240" w:lineRule="auto"/>
        <w:ind w:left="-720" w:right="-340" w:firstLine="0"/>
        <w:contextualSpacing/>
        <w:rPr>
          <w:rFonts w:ascii="Arial" w:hAnsi="Arial" w:cs="Arial"/>
          <w:b/>
          <w:sz w:val="20"/>
        </w:rPr>
      </w:pPr>
      <w:r w:rsidRPr="00295875">
        <w:rPr>
          <w:rFonts w:ascii="Arial" w:hAnsi="Arial" w:cs="Arial"/>
          <w:b/>
          <w:sz w:val="20"/>
          <w:u w:val="single"/>
        </w:rPr>
        <w:t>Output indicators:</w:t>
      </w:r>
      <w:r w:rsidRPr="00341971">
        <w:rPr>
          <w:rFonts w:ascii="Arial" w:hAnsi="Arial" w:cs="Arial"/>
          <w:b/>
          <w:sz w:val="20"/>
        </w:rPr>
        <w:t xml:space="preserve"> </w:t>
      </w:r>
      <w:r w:rsidRPr="00E57D2E">
        <w:rPr>
          <w:rFonts w:ascii="Arial" w:hAnsi="Arial" w:cs="Arial"/>
          <w:b/>
          <w:sz w:val="20"/>
          <w:szCs w:val="20"/>
        </w:rPr>
        <w:t xml:space="preserve">Describe the main project </w:t>
      </w:r>
      <w:r w:rsidRPr="002311E3">
        <w:rPr>
          <w:rFonts w:ascii="Arial" w:hAnsi="Arial" w:cs="Arial"/>
          <w:b/>
          <w:sz w:val="20"/>
          <w:szCs w:val="20"/>
          <w:u w:val="single"/>
        </w:rPr>
        <w:t>outputs</w:t>
      </w:r>
      <w:r w:rsidRPr="001A5864">
        <w:rPr>
          <w:rFonts w:ascii="Arial" w:hAnsi="Arial" w:cs="Arial"/>
          <w:b/>
          <w:sz w:val="20"/>
          <w:szCs w:val="20"/>
        </w:rPr>
        <w:t xml:space="preserve"> below. This may include workshops, tools, research papers, reports, recommendations, best practices, action plans</w:t>
      </w:r>
      <w:r w:rsidRPr="009F4734">
        <w:rPr>
          <w:rFonts w:ascii="Arial" w:hAnsi="Arial" w:cs="Arial"/>
          <w:b/>
          <w:sz w:val="20"/>
        </w:rPr>
        <w:t>.</w:t>
      </w:r>
    </w:p>
    <w:p w:rsidR="00B77347" w:rsidRPr="009F4734" w:rsidRDefault="00B77347" w:rsidP="009B416C">
      <w:pPr>
        <w:suppressAutoHyphens/>
        <w:autoSpaceDE w:val="0"/>
        <w:autoSpaceDN w:val="0"/>
        <w:spacing w:after="0" w:line="240" w:lineRule="auto"/>
        <w:ind w:left="-720" w:right="-340"/>
        <w:contextualSpacing/>
        <w:rPr>
          <w:rFonts w:ascii="Arial" w:hAnsi="Arial" w:cs="Arial"/>
          <w:b/>
          <w:sz w:val="20"/>
        </w:rPr>
      </w:pPr>
      <w:r w:rsidRPr="009F4734">
        <w:rPr>
          <w:rFonts w:ascii="Arial" w:hAnsi="Arial" w:cs="Arial"/>
          <w:i/>
          <w:sz w:val="20"/>
        </w:rPr>
        <w:t>.</w:t>
      </w:r>
    </w:p>
    <w:tbl>
      <w:tblPr>
        <w:tblW w:w="925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1170"/>
        <w:gridCol w:w="990"/>
        <w:gridCol w:w="4124"/>
      </w:tblGrid>
      <w:tr w:rsidR="00B77347" w:rsidRPr="009F4734" w:rsidTr="009B416C">
        <w:trPr>
          <w:trHeight w:val="299"/>
        </w:trPr>
        <w:tc>
          <w:tcPr>
            <w:tcW w:w="2970" w:type="dxa"/>
            <w:tcBorders>
              <w:bottom w:val="single" w:sz="4" w:space="0" w:color="000000"/>
            </w:tcBorders>
            <w:shd w:val="pct10" w:color="auto" w:fill="auto"/>
          </w:tcPr>
          <w:p w:rsidR="00B77347" w:rsidRPr="009F4734" w:rsidRDefault="00B77347" w:rsidP="009B416C">
            <w:pPr>
              <w:tabs>
                <w:tab w:val="num" w:pos="1296"/>
              </w:tabs>
              <w:autoSpaceDE w:val="0"/>
              <w:autoSpaceDN w:val="0"/>
              <w:spacing w:after="0" w:line="240" w:lineRule="auto"/>
              <w:ind w:right="-340"/>
              <w:contextualSpacing/>
              <w:rPr>
                <w:rFonts w:ascii="Arial" w:hAnsi="Arial" w:cs="Arial"/>
                <w:b/>
                <w:kern w:val="28"/>
                <w:sz w:val="20"/>
              </w:rPr>
            </w:pPr>
            <w:r w:rsidRPr="009F4734">
              <w:rPr>
                <w:rFonts w:ascii="Arial" w:hAnsi="Arial" w:cs="Arial"/>
                <w:b/>
                <w:kern w:val="28"/>
                <w:sz w:val="20"/>
              </w:rPr>
              <w:t xml:space="preserve">Indicators </w:t>
            </w:r>
          </w:p>
          <w:p w:rsidR="00B77347" w:rsidRPr="009F4734" w:rsidRDefault="00B77347" w:rsidP="009B416C">
            <w:pPr>
              <w:tabs>
                <w:tab w:val="num" w:pos="1296"/>
              </w:tabs>
              <w:autoSpaceDE w:val="0"/>
              <w:autoSpaceDN w:val="0"/>
              <w:spacing w:after="0" w:line="240" w:lineRule="auto"/>
              <w:ind w:right="-340"/>
              <w:contextualSpacing/>
              <w:rPr>
                <w:rFonts w:ascii="Arial" w:hAnsi="Arial" w:cs="Arial"/>
                <w:kern w:val="28"/>
                <w:sz w:val="20"/>
              </w:rPr>
            </w:pPr>
            <w:r w:rsidRPr="009F4734">
              <w:rPr>
                <w:rFonts w:ascii="Arial" w:hAnsi="Arial" w:cs="Arial"/>
                <w:i/>
                <w:sz w:val="20"/>
              </w:rPr>
              <w:t>(Edit or Insert rows as needed)</w:t>
            </w:r>
          </w:p>
        </w:tc>
        <w:tc>
          <w:tcPr>
            <w:tcW w:w="1170" w:type="dxa"/>
            <w:shd w:val="pct10" w:color="auto" w:fill="auto"/>
            <w:vAlign w:val="center"/>
          </w:tcPr>
          <w:p w:rsidR="00B77347" w:rsidRPr="009F4734" w:rsidRDefault="00B77347" w:rsidP="006A2D52">
            <w:pPr>
              <w:tabs>
                <w:tab w:val="num" w:pos="1296"/>
              </w:tabs>
              <w:autoSpaceDE w:val="0"/>
              <w:autoSpaceDN w:val="0"/>
              <w:spacing w:after="0" w:line="360" w:lineRule="auto"/>
              <w:ind w:right="-340"/>
              <w:contextualSpacing/>
              <w:rPr>
                <w:rFonts w:ascii="Arial" w:hAnsi="Arial" w:cs="Arial"/>
                <w:b/>
                <w:kern w:val="28"/>
                <w:sz w:val="20"/>
              </w:rPr>
            </w:pPr>
            <w:r w:rsidRPr="009F4734">
              <w:rPr>
                <w:rFonts w:ascii="Arial" w:hAnsi="Arial" w:cs="Arial"/>
                <w:b/>
                <w:kern w:val="28"/>
                <w:sz w:val="20"/>
              </w:rPr>
              <w:t># planned</w:t>
            </w:r>
          </w:p>
        </w:tc>
        <w:tc>
          <w:tcPr>
            <w:tcW w:w="990" w:type="dxa"/>
            <w:shd w:val="pct10" w:color="auto" w:fill="auto"/>
            <w:vAlign w:val="center"/>
          </w:tcPr>
          <w:p w:rsidR="00B77347" w:rsidRPr="009F4734" w:rsidRDefault="00B77347" w:rsidP="006A2D52">
            <w:pPr>
              <w:tabs>
                <w:tab w:val="num" w:pos="1296"/>
              </w:tabs>
              <w:autoSpaceDE w:val="0"/>
              <w:autoSpaceDN w:val="0"/>
              <w:spacing w:after="0" w:line="360" w:lineRule="auto"/>
              <w:ind w:right="-340"/>
              <w:contextualSpacing/>
              <w:rPr>
                <w:rFonts w:ascii="Arial" w:hAnsi="Arial" w:cs="Arial"/>
                <w:b/>
                <w:kern w:val="28"/>
                <w:sz w:val="20"/>
              </w:rPr>
            </w:pPr>
            <w:r w:rsidRPr="009F4734">
              <w:rPr>
                <w:rFonts w:ascii="Arial" w:hAnsi="Arial" w:cs="Arial"/>
                <w:b/>
                <w:kern w:val="28"/>
                <w:sz w:val="20"/>
              </w:rPr>
              <w:t># actual</w:t>
            </w:r>
          </w:p>
        </w:tc>
        <w:tc>
          <w:tcPr>
            <w:tcW w:w="4124" w:type="dxa"/>
            <w:shd w:val="pct10" w:color="auto" w:fill="auto"/>
            <w:vAlign w:val="center"/>
          </w:tcPr>
          <w:p w:rsidR="00B77347" w:rsidRPr="009F4734" w:rsidRDefault="00B77347" w:rsidP="006A2D52">
            <w:pPr>
              <w:tabs>
                <w:tab w:val="num" w:pos="1296"/>
              </w:tabs>
              <w:autoSpaceDE w:val="0"/>
              <w:autoSpaceDN w:val="0"/>
              <w:spacing w:after="0" w:line="360" w:lineRule="auto"/>
              <w:ind w:right="-340"/>
              <w:contextualSpacing/>
              <w:rPr>
                <w:rFonts w:ascii="Arial" w:hAnsi="Arial" w:cs="Arial"/>
                <w:b/>
                <w:kern w:val="28"/>
                <w:sz w:val="20"/>
              </w:rPr>
            </w:pPr>
            <w:r w:rsidRPr="009F4734">
              <w:rPr>
                <w:rFonts w:ascii="Arial" w:hAnsi="Arial" w:cs="Arial"/>
                <w:b/>
                <w:kern w:val="28"/>
                <w:sz w:val="20"/>
              </w:rPr>
              <w:t>Details or notes</w:t>
            </w:r>
          </w:p>
        </w:tc>
      </w:tr>
      <w:tr w:rsidR="00B77347" w:rsidRPr="009F4734" w:rsidTr="009B416C">
        <w:trPr>
          <w:trHeight w:val="299"/>
        </w:trPr>
        <w:tc>
          <w:tcPr>
            <w:tcW w:w="2970" w:type="dxa"/>
            <w:shd w:val="pct10" w:color="auto" w:fill="auto"/>
          </w:tcPr>
          <w:p w:rsidR="00B77347" w:rsidRPr="00F61B60" w:rsidRDefault="00B77347">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xml:space="preserve"># workshops / events </w:t>
            </w:r>
          </w:p>
        </w:tc>
        <w:tc>
          <w:tcPr>
            <w:tcW w:w="117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rsidR="00B77347" w:rsidRPr="00F61B60" w:rsidRDefault="00B77347" w:rsidP="009B416C">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77347" w:rsidRPr="009F4734" w:rsidTr="009B416C">
        <w:trPr>
          <w:trHeight w:val="299"/>
        </w:trPr>
        <w:tc>
          <w:tcPr>
            <w:tcW w:w="2970" w:type="dxa"/>
            <w:shd w:val="pct10" w:color="auto" w:fill="auto"/>
          </w:tcPr>
          <w:p w:rsidR="00B77347" w:rsidRPr="00F61B60" w:rsidRDefault="00B77347">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participants (M/F)</w:t>
            </w:r>
          </w:p>
        </w:tc>
        <w:tc>
          <w:tcPr>
            <w:tcW w:w="117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rsidR="00B77347" w:rsidRPr="00F61B60" w:rsidRDefault="00B77347" w:rsidP="009B416C">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77347" w:rsidRPr="009F4734" w:rsidTr="009B416C">
        <w:trPr>
          <w:trHeight w:val="299"/>
        </w:trPr>
        <w:tc>
          <w:tcPr>
            <w:tcW w:w="2970" w:type="dxa"/>
            <w:shd w:val="pct10" w:color="auto" w:fill="auto"/>
          </w:tcPr>
          <w:p w:rsidR="00B77347" w:rsidRPr="00F61B60" w:rsidRDefault="00B77347">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economies attending</w:t>
            </w:r>
          </w:p>
        </w:tc>
        <w:tc>
          <w:tcPr>
            <w:tcW w:w="117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rsidR="00B77347" w:rsidRPr="00F61B60" w:rsidRDefault="00B77347" w:rsidP="009B416C">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77347" w:rsidRPr="009F4734" w:rsidTr="009B416C">
        <w:trPr>
          <w:trHeight w:val="299"/>
        </w:trPr>
        <w:tc>
          <w:tcPr>
            <w:tcW w:w="2970" w:type="dxa"/>
            <w:shd w:val="pct10" w:color="auto" w:fill="auto"/>
          </w:tcPr>
          <w:p w:rsidR="00B77347" w:rsidRPr="00295875" w:rsidRDefault="00B77347">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spe</w:t>
            </w:r>
            <w:r w:rsidRPr="00295875">
              <w:rPr>
                <w:rFonts w:ascii="Arial" w:hAnsi="Arial" w:cs="Arial"/>
                <w:kern w:val="28"/>
                <w:sz w:val="20"/>
              </w:rPr>
              <w:t>akers engaged</w:t>
            </w:r>
          </w:p>
        </w:tc>
        <w:tc>
          <w:tcPr>
            <w:tcW w:w="117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rsidR="00B77347" w:rsidRPr="00F61B60" w:rsidRDefault="00B77347" w:rsidP="009B416C">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77347" w:rsidRPr="009F4734" w:rsidTr="009B416C">
        <w:trPr>
          <w:trHeight w:val="299"/>
        </w:trPr>
        <w:tc>
          <w:tcPr>
            <w:tcW w:w="2970" w:type="dxa"/>
            <w:shd w:val="pct10" w:color="auto" w:fill="auto"/>
          </w:tcPr>
          <w:p w:rsidR="00B77347" w:rsidRPr="00F61B60" w:rsidRDefault="00B77347">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other organizations engaged</w:t>
            </w:r>
          </w:p>
        </w:tc>
        <w:tc>
          <w:tcPr>
            <w:tcW w:w="117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rsidR="00B77347" w:rsidRPr="00F61B60" w:rsidRDefault="00B77347" w:rsidP="009B416C">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77347" w:rsidRPr="009F4734" w:rsidTr="009B416C">
        <w:trPr>
          <w:trHeight w:val="299"/>
        </w:trPr>
        <w:tc>
          <w:tcPr>
            <w:tcW w:w="2970" w:type="dxa"/>
            <w:shd w:val="pct10" w:color="auto" w:fill="auto"/>
          </w:tcPr>
          <w:p w:rsidR="00B77347" w:rsidRPr="00F61B60" w:rsidRDefault="00B77347">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publications distributed</w:t>
            </w:r>
          </w:p>
        </w:tc>
        <w:tc>
          <w:tcPr>
            <w:tcW w:w="117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rsidR="00B77347" w:rsidRPr="00F61B60" w:rsidRDefault="00B77347" w:rsidP="009B416C">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77347" w:rsidRPr="009F4734" w:rsidTr="009B416C">
        <w:trPr>
          <w:trHeight w:val="299"/>
        </w:trPr>
        <w:tc>
          <w:tcPr>
            <w:tcW w:w="2970" w:type="dxa"/>
            <w:shd w:val="pct10" w:color="auto" w:fill="auto"/>
          </w:tcPr>
          <w:p w:rsidR="00B77347" w:rsidRPr="00295875" w:rsidRDefault="00B77347">
            <w:pPr>
              <w:tabs>
                <w:tab w:val="num" w:pos="1296"/>
              </w:tabs>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xml:space="preserve"># </w:t>
            </w:r>
            <w:r w:rsidRPr="00295875">
              <w:rPr>
                <w:rFonts w:ascii="Arial" w:hAnsi="Arial" w:cs="Arial"/>
                <w:kern w:val="28"/>
                <w:sz w:val="20"/>
              </w:rPr>
              <w:t xml:space="preserve">recommendations agreed on </w:t>
            </w:r>
          </w:p>
        </w:tc>
        <w:tc>
          <w:tcPr>
            <w:tcW w:w="117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rsidR="00B77347" w:rsidRPr="00F61B60" w:rsidRDefault="00B77347" w:rsidP="009B416C">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77347" w:rsidRPr="009F4734" w:rsidTr="009B416C">
        <w:trPr>
          <w:trHeight w:val="299"/>
        </w:trPr>
        <w:tc>
          <w:tcPr>
            <w:tcW w:w="2970" w:type="dxa"/>
            <w:shd w:val="pct10" w:color="auto" w:fill="auto"/>
          </w:tcPr>
          <w:p w:rsidR="00B77347" w:rsidRPr="00F61B60" w:rsidRDefault="00B77347">
            <w:pPr>
              <w:autoSpaceDE w:val="0"/>
              <w:autoSpaceDN w:val="0"/>
              <w:spacing w:after="0" w:line="240" w:lineRule="auto"/>
              <w:contextualSpacing/>
              <w:jc w:val="right"/>
              <w:rPr>
                <w:rFonts w:ascii="Arial" w:hAnsi="Arial" w:cs="Arial"/>
                <w:kern w:val="28"/>
                <w:sz w:val="20"/>
              </w:rPr>
            </w:pPr>
            <w:r w:rsidRPr="00F61B60">
              <w:rPr>
                <w:rFonts w:ascii="Arial" w:hAnsi="Arial" w:cs="Arial"/>
                <w:kern w:val="28"/>
                <w:sz w:val="20"/>
              </w:rPr>
              <w:t xml:space="preserve">Other: </w:t>
            </w:r>
          </w:p>
        </w:tc>
        <w:tc>
          <w:tcPr>
            <w:tcW w:w="1170" w:type="dxa"/>
            <w:vAlign w:val="center"/>
          </w:tcPr>
          <w:p w:rsidR="00B77347" w:rsidRPr="00F61B60" w:rsidRDefault="00B77347" w:rsidP="009B416C">
            <w:pPr>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990" w:type="dxa"/>
            <w:vAlign w:val="center"/>
          </w:tcPr>
          <w:p w:rsidR="00B77347" w:rsidRPr="00F61B60" w:rsidRDefault="00B77347" w:rsidP="009B416C">
            <w:pPr>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4124" w:type="dxa"/>
          </w:tcPr>
          <w:p w:rsidR="00B77347" w:rsidRPr="00F61B60" w:rsidRDefault="00B77347" w:rsidP="009B416C">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bl>
    <w:p w:rsidR="00B77347" w:rsidRPr="00F61B60" w:rsidRDefault="00B77347" w:rsidP="009B416C">
      <w:pPr>
        <w:suppressAutoHyphens/>
        <w:autoSpaceDE w:val="0"/>
        <w:autoSpaceDN w:val="0"/>
        <w:spacing w:after="0" w:line="240" w:lineRule="auto"/>
        <w:ind w:left="-720" w:right="-340"/>
        <w:contextualSpacing/>
        <w:rPr>
          <w:rFonts w:ascii="Arial" w:hAnsi="Arial" w:cs="Arial"/>
          <w:b/>
          <w:sz w:val="16"/>
          <w:szCs w:val="16"/>
        </w:rPr>
      </w:pPr>
    </w:p>
    <w:p w:rsidR="00B77347" w:rsidRPr="00F61B60" w:rsidRDefault="00B77347" w:rsidP="009B416C">
      <w:pPr>
        <w:autoSpaceDE w:val="0"/>
        <w:autoSpaceDN w:val="0"/>
        <w:spacing w:after="0" w:line="240" w:lineRule="auto"/>
        <w:ind w:left="-720" w:right="-340"/>
        <w:contextualSpacing/>
        <w:rPr>
          <w:rFonts w:ascii="Arial" w:hAnsi="Arial" w:cs="Arial"/>
          <w:b/>
          <w:sz w:val="20"/>
        </w:rPr>
      </w:pPr>
      <w:r w:rsidRPr="00295875">
        <w:rPr>
          <w:rFonts w:ascii="Arial" w:hAnsi="Arial" w:cs="Arial"/>
          <w:b/>
          <w:sz w:val="20"/>
        </w:rPr>
        <w:t xml:space="preserve">Comments: </w:t>
      </w: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p w:rsidR="00B77347" w:rsidRPr="00295875" w:rsidRDefault="00B77347" w:rsidP="009B416C">
      <w:pPr>
        <w:suppressAutoHyphens/>
        <w:autoSpaceDE w:val="0"/>
        <w:autoSpaceDN w:val="0"/>
        <w:spacing w:after="0" w:line="240" w:lineRule="auto"/>
        <w:ind w:right="-340"/>
        <w:contextualSpacing/>
        <w:rPr>
          <w:rFonts w:ascii="Arial" w:hAnsi="Arial" w:cs="Arial"/>
          <w:b/>
          <w:sz w:val="20"/>
        </w:rPr>
      </w:pPr>
    </w:p>
    <w:p w:rsidR="00B77347" w:rsidRPr="00E57D2E" w:rsidRDefault="00B77347" w:rsidP="00A70C0C">
      <w:pPr>
        <w:numPr>
          <w:ilvl w:val="0"/>
          <w:numId w:val="45"/>
        </w:numPr>
        <w:tabs>
          <w:tab w:val="left" w:pos="-450"/>
        </w:tabs>
        <w:suppressAutoHyphens/>
        <w:autoSpaceDE w:val="0"/>
        <w:autoSpaceDN w:val="0"/>
        <w:spacing w:after="0" w:line="240" w:lineRule="auto"/>
        <w:ind w:left="-720" w:right="-340" w:firstLine="0"/>
        <w:contextualSpacing/>
        <w:rPr>
          <w:rFonts w:ascii="Arial" w:hAnsi="Arial" w:cs="Arial"/>
          <w:b/>
          <w:sz w:val="20"/>
          <w:szCs w:val="20"/>
        </w:rPr>
      </w:pPr>
      <w:r w:rsidRPr="00295875">
        <w:rPr>
          <w:rFonts w:ascii="Arial" w:hAnsi="Arial" w:cs="Arial"/>
          <w:b/>
          <w:sz w:val="20"/>
          <w:szCs w:val="20"/>
          <w:u w:val="single"/>
        </w:rPr>
        <w:t>Outcomes:</w:t>
      </w:r>
      <w:r w:rsidRPr="00341971">
        <w:rPr>
          <w:rFonts w:ascii="Arial" w:hAnsi="Arial" w:cs="Arial"/>
          <w:b/>
          <w:sz w:val="20"/>
          <w:szCs w:val="20"/>
        </w:rPr>
        <w:t xml:space="preserve">  Describe any specific medium-term changes to policy, pro</w:t>
      </w:r>
      <w:r w:rsidRPr="00E57D2E">
        <w:rPr>
          <w:rFonts w:ascii="Arial" w:hAnsi="Arial" w:cs="Arial"/>
          <w:b/>
          <w:sz w:val="20"/>
          <w:szCs w:val="20"/>
        </w:rPr>
        <w:t>cesses or behaviour that can be attributed to result from this activity. Please include details on:</w:t>
      </w:r>
    </w:p>
    <w:p w:rsidR="00B77347" w:rsidRDefault="00B77347" w:rsidP="0041481B">
      <w:pPr>
        <w:numPr>
          <w:ilvl w:val="0"/>
          <w:numId w:val="113"/>
        </w:numPr>
        <w:suppressAutoHyphens/>
        <w:autoSpaceDE w:val="0"/>
        <w:autoSpaceDN w:val="0"/>
        <w:spacing w:after="0" w:line="240" w:lineRule="auto"/>
        <w:ind w:left="-426" w:right="-340" w:hanging="283"/>
        <w:contextualSpacing/>
        <w:rPr>
          <w:rFonts w:ascii="Arial" w:hAnsi="Arial" w:cs="Arial"/>
          <w:b/>
          <w:sz w:val="20"/>
          <w:szCs w:val="20"/>
        </w:rPr>
      </w:pPr>
      <w:r w:rsidRPr="002311E3">
        <w:rPr>
          <w:rFonts w:ascii="Arial" w:hAnsi="Arial" w:cs="Arial"/>
          <w:b/>
          <w:sz w:val="20"/>
          <w:szCs w:val="20"/>
        </w:rPr>
        <w:t xml:space="preserve">What indicators were used to measure </w:t>
      </w:r>
      <w:r w:rsidRPr="001A5864">
        <w:rPr>
          <w:rFonts w:ascii="Arial" w:hAnsi="Arial" w:cs="Arial"/>
          <w:b/>
          <w:sz w:val="20"/>
          <w:szCs w:val="20"/>
          <w:u w:val="single"/>
        </w:rPr>
        <w:t>medium-term</w:t>
      </w:r>
      <w:r w:rsidRPr="009F4734">
        <w:rPr>
          <w:rFonts w:ascii="Arial" w:hAnsi="Arial" w:cs="Arial"/>
          <w:b/>
          <w:sz w:val="20"/>
          <w:szCs w:val="20"/>
        </w:rPr>
        <w:t xml:space="preserve"> impact? </w:t>
      </w:r>
      <w:r w:rsidRPr="009F4734">
        <w:rPr>
          <w:rFonts w:ascii="Arial" w:hAnsi="Arial" w:cs="Arial"/>
          <w:b/>
          <w:snapToGrid w:val="0"/>
          <w:sz w:val="20"/>
          <w:szCs w:val="20"/>
        </w:rPr>
        <w:t>(Example indicators: type/number of p</w:t>
      </w:r>
      <w:r w:rsidRPr="009F4734">
        <w:rPr>
          <w:rFonts w:ascii="Arial" w:hAnsi="Arial" w:cs="Arial"/>
          <w:b/>
          <w:sz w:val="20"/>
          <w:szCs w:val="20"/>
        </w:rPr>
        <w:t>olicies/ regulations/processes changed, % of businesses conforming to new standards, change in sector’s commercial activity, # individual action plans developed, # agencies using resource or tools etc.)</w:t>
      </w:r>
    </w:p>
    <w:p w:rsidR="00A368DE" w:rsidRPr="009F4734" w:rsidRDefault="00A368DE" w:rsidP="0041481B">
      <w:pPr>
        <w:numPr>
          <w:ilvl w:val="0"/>
          <w:numId w:val="113"/>
        </w:numPr>
        <w:suppressAutoHyphens/>
        <w:autoSpaceDE w:val="0"/>
        <w:autoSpaceDN w:val="0"/>
        <w:spacing w:after="0" w:line="240" w:lineRule="auto"/>
        <w:ind w:left="-426" w:right="-340" w:hanging="283"/>
        <w:contextualSpacing/>
        <w:rPr>
          <w:rFonts w:ascii="Arial" w:hAnsi="Arial" w:cs="Arial"/>
          <w:b/>
          <w:sz w:val="20"/>
          <w:szCs w:val="20"/>
        </w:rPr>
      </w:pPr>
      <w:r>
        <w:rPr>
          <w:rFonts w:ascii="Arial" w:hAnsi="Arial" w:cs="Arial"/>
          <w:b/>
          <w:sz w:val="20"/>
          <w:szCs w:val="20"/>
        </w:rPr>
        <w:t>How capacity has been built through the project.</w:t>
      </w:r>
    </w:p>
    <w:p w:rsidR="00B77347" w:rsidRPr="009F4734" w:rsidRDefault="00142F10" w:rsidP="0041481B">
      <w:pPr>
        <w:numPr>
          <w:ilvl w:val="0"/>
          <w:numId w:val="113"/>
        </w:numPr>
        <w:suppressAutoHyphens/>
        <w:autoSpaceDE w:val="0"/>
        <w:autoSpaceDN w:val="0"/>
        <w:spacing w:after="0" w:line="240" w:lineRule="auto"/>
        <w:ind w:left="-426" w:right="-340" w:hanging="283"/>
        <w:contextualSpacing/>
        <w:rPr>
          <w:rFonts w:ascii="Arial" w:hAnsi="Arial" w:cs="Arial"/>
          <w:b/>
          <w:sz w:val="20"/>
          <w:szCs w:val="20"/>
        </w:rPr>
      </w:pPr>
      <w:r w:rsidRPr="009F4734">
        <w:rPr>
          <w:rFonts w:ascii="Arial" w:hAnsi="Arial" w:cs="Arial"/>
          <w:b/>
          <w:sz w:val="20"/>
          <w:szCs w:val="20"/>
        </w:rPr>
        <w:lastRenderedPageBreak/>
        <w:t>M</w:t>
      </w:r>
      <w:r w:rsidR="00B77347" w:rsidRPr="009F4734">
        <w:rPr>
          <w:rFonts w:ascii="Arial" w:hAnsi="Arial" w:cs="Arial"/>
          <w:b/>
          <w:sz w:val="20"/>
          <w:szCs w:val="20"/>
        </w:rPr>
        <w:t xml:space="preserve">onitoring plans in place and proposed indicators to measure </w:t>
      </w:r>
      <w:r w:rsidR="00B77347" w:rsidRPr="009F4734">
        <w:rPr>
          <w:rFonts w:ascii="Arial" w:hAnsi="Arial" w:cs="Arial"/>
          <w:b/>
          <w:sz w:val="20"/>
          <w:szCs w:val="20"/>
          <w:u w:val="single"/>
        </w:rPr>
        <w:t xml:space="preserve">impacts, </w:t>
      </w:r>
      <w:r w:rsidR="00B77347" w:rsidRPr="009F4734">
        <w:rPr>
          <w:rFonts w:ascii="Arial" w:hAnsi="Arial" w:cs="Arial"/>
          <w:b/>
          <w:sz w:val="20"/>
          <w:szCs w:val="20"/>
        </w:rPr>
        <w:t>including any impacts on gender. Please summarise relevant information.</w:t>
      </w:r>
    </w:p>
    <w:p w:rsidR="00B77347" w:rsidRPr="00AA7499" w:rsidRDefault="00B77347" w:rsidP="009B416C">
      <w:pPr>
        <w:suppressAutoHyphens/>
        <w:autoSpaceDE w:val="0"/>
        <w:autoSpaceDN w:val="0"/>
        <w:spacing w:after="0" w:line="240" w:lineRule="auto"/>
        <w:ind w:left="-720" w:right="-340"/>
        <w:contextualSpacing/>
        <w:rPr>
          <w:rFonts w:ascii="Arial" w:hAnsi="Arial" w:cs="Arial"/>
          <w:b/>
          <w:sz w:val="18"/>
          <w:szCs w:val="18"/>
        </w:rPr>
      </w:pPr>
      <w:r w:rsidRPr="00AA7499">
        <w:rPr>
          <w:rFonts w:ascii="Arial" w:hAnsi="Arial" w:cs="Arial"/>
          <w:sz w:val="18"/>
          <w:szCs w:val="18"/>
        </w:rPr>
        <w:fldChar w:fldCharType="begin">
          <w:ffData>
            <w:name w:val="Text26"/>
            <w:enabled/>
            <w:calcOnExit w:val="0"/>
            <w:textInput/>
          </w:ffData>
        </w:fldChar>
      </w:r>
      <w:r w:rsidRPr="00AA7499">
        <w:rPr>
          <w:rFonts w:ascii="Arial" w:hAnsi="Arial" w:cs="Arial"/>
          <w:sz w:val="18"/>
          <w:szCs w:val="18"/>
        </w:rPr>
        <w:instrText xml:space="preserve"> FORMTEXT </w:instrText>
      </w:r>
      <w:r w:rsidRPr="00AA7499">
        <w:rPr>
          <w:rFonts w:ascii="Arial" w:hAnsi="Arial" w:cs="Arial"/>
          <w:sz w:val="18"/>
          <w:szCs w:val="18"/>
        </w:rPr>
      </w:r>
      <w:r w:rsidRPr="00AA7499">
        <w:rPr>
          <w:rFonts w:ascii="Arial" w:hAnsi="Arial" w:cs="Arial"/>
          <w:sz w:val="18"/>
          <w:szCs w:val="18"/>
        </w:rPr>
        <w:fldChar w:fldCharType="separate"/>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sz w:val="18"/>
          <w:szCs w:val="18"/>
        </w:rPr>
        <w:fldChar w:fldCharType="end"/>
      </w:r>
    </w:p>
    <w:p w:rsidR="00B77347" w:rsidRPr="00AA7499" w:rsidRDefault="00B77347" w:rsidP="009B416C">
      <w:pPr>
        <w:tabs>
          <w:tab w:val="left" w:pos="-450"/>
        </w:tabs>
        <w:suppressAutoHyphens/>
        <w:autoSpaceDE w:val="0"/>
        <w:autoSpaceDN w:val="0"/>
        <w:spacing w:after="0" w:line="240" w:lineRule="auto"/>
        <w:ind w:right="-340"/>
        <w:contextualSpacing/>
        <w:rPr>
          <w:rFonts w:ascii="Arial" w:hAnsi="Arial" w:cs="Arial"/>
          <w:b/>
          <w:sz w:val="18"/>
          <w:szCs w:val="18"/>
        </w:rPr>
      </w:pPr>
    </w:p>
    <w:p w:rsidR="00B77347" w:rsidRPr="009F4734" w:rsidRDefault="00B77347" w:rsidP="00A70C0C">
      <w:pPr>
        <w:numPr>
          <w:ilvl w:val="0"/>
          <w:numId w:val="45"/>
        </w:numPr>
        <w:tabs>
          <w:tab w:val="clear" w:pos="720"/>
          <w:tab w:val="num" w:pos="-426"/>
        </w:tabs>
        <w:autoSpaceDE w:val="0"/>
        <w:autoSpaceDN w:val="0"/>
        <w:spacing w:after="0" w:line="240" w:lineRule="auto"/>
        <w:ind w:left="-720" w:right="-340" w:firstLine="0"/>
        <w:contextualSpacing/>
        <w:rPr>
          <w:rFonts w:ascii="Arial" w:hAnsi="Arial" w:cs="Arial"/>
          <w:sz w:val="20"/>
        </w:rPr>
      </w:pPr>
      <w:r w:rsidRPr="00F61B60">
        <w:rPr>
          <w:rFonts w:ascii="Arial" w:hAnsi="Arial" w:cs="Arial"/>
          <w:b/>
          <w:sz w:val="20"/>
          <w:u w:val="single"/>
        </w:rPr>
        <w:t>Participants</w:t>
      </w:r>
      <w:r w:rsidR="007F4770">
        <w:rPr>
          <w:rFonts w:ascii="Arial" w:hAnsi="Arial" w:cs="Arial"/>
          <w:b/>
          <w:sz w:val="20"/>
          <w:u w:val="single"/>
        </w:rPr>
        <w:t xml:space="preserve">/ </w:t>
      </w:r>
      <w:r w:rsidR="003D1C47">
        <w:rPr>
          <w:rFonts w:ascii="Arial" w:hAnsi="Arial" w:cs="Arial"/>
          <w:b/>
          <w:sz w:val="20"/>
          <w:u w:val="single"/>
        </w:rPr>
        <w:t>Speakers Summary Table</w:t>
      </w:r>
      <w:r w:rsidRPr="00295875">
        <w:rPr>
          <w:rFonts w:ascii="Arial" w:hAnsi="Arial" w:cs="Arial"/>
          <w:b/>
          <w:sz w:val="20"/>
        </w:rPr>
        <w:t xml:space="preserve"> (</w:t>
      </w:r>
      <w:r w:rsidR="005A4E2C" w:rsidRPr="00295875">
        <w:rPr>
          <w:rFonts w:ascii="Arial" w:hAnsi="Arial" w:cs="Arial"/>
          <w:b/>
          <w:sz w:val="20"/>
        </w:rPr>
        <w:t xml:space="preserve">compulsory </w:t>
      </w:r>
      <w:r w:rsidRPr="00341971">
        <w:rPr>
          <w:rFonts w:ascii="Arial" w:hAnsi="Arial" w:cs="Arial"/>
          <w:b/>
          <w:sz w:val="20"/>
        </w:rPr>
        <w:t xml:space="preserve">for events): </w:t>
      </w:r>
      <w:r w:rsidR="005A4E2C" w:rsidRPr="00E57D2E">
        <w:rPr>
          <w:rFonts w:ascii="Arial" w:hAnsi="Arial" w:cs="Arial"/>
          <w:sz w:val="20"/>
        </w:rPr>
        <w:t>Must be g</w:t>
      </w:r>
      <w:r w:rsidR="00AC597C" w:rsidRPr="002311E3">
        <w:rPr>
          <w:rFonts w:ascii="Arial" w:hAnsi="Arial" w:cs="Arial"/>
          <w:sz w:val="20"/>
        </w:rPr>
        <w:t>ender-</w:t>
      </w:r>
      <w:r w:rsidR="007F4770">
        <w:rPr>
          <w:rFonts w:ascii="Arial" w:hAnsi="Arial" w:cs="Arial"/>
          <w:sz w:val="20"/>
        </w:rPr>
        <w:t>dis</w:t>
      </w:r>
      <w:r w:rsidR="00AC597C" w:rsidRPr="002311E3">
        <w:rPr>
          <w:rFonts w:ascii="Arial" w:hAnsi="Arial" w:cs="Arial"/>
          <w:sz w:val="20"/>
        </w:rPr>
        <w:t>aggregated</w:t>
      </w:r>
      <w:r w:rsidR="005A4E2C" w:rsidRPr="001A5864">
        <w:rPr>
          <w:rFonts w:ascii="Arial" w:hAnsi="Arial" w:cs="Arial"/>
          <w:sz w:val="20"/>
        </w:rPr>
        <w:t>.</w:t>
      </w:r>
    </w:p>
    <w:p w:rsidR="00B77347" w:rsidRPr="009F4734" w:rsidRDefault="00B77347" w:rsidP="009B416C">
      <w:pPr>
        <w:autoSpaceDE w:val="0"/>
        <w:autoSpaceDN w:val="0"/>
        <w:ind w:left="360" w:right="-340"/>
        <w:contextualSpacing/>
        <w:rPr>
          <w:rFonts w:ascii="Arial" w:hAnsi="Arial" w:cs="Arial"/>
          <w:b/>
          <w:sz w:val="20"/>
        </w:rPr>
      </w:pPr>
    </w:p>
    <w:tbl>
      <w:tblPr>
        <w:tblW w:w="8971"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7"/>
        <w:gridCol w:w="1530"/>
        <w:gridCol w:w="1620"/>
        <w:gridCol w:w="2964"/>
      </w:tblGrid>
      <w:tr w:rsidR="00B77347" w:rsidRPr="009F4734" w:rsidTr="00AD0EDB">
        <w:trPr>
          <w:trHeight w:val="540"/>
        </w:trPr>
        <w:tc>
          <w:tcPr>
            <w:tcW w:w="2857" w:type="dxa"/>
            <w:tcBorders>
              <w:top w:val="single" w:sz="4" w:space="0" w:color="000000"/>
              <w:left w:val="single" w:sz="4" w:space="0" w:color="000000"/>
              <w:bottom w:val="single" w:sz="4" w:space="0" w:color="000000"/>
            </w:tcBorders>
            <w:shd w:val="pct10" w:color="auto" w:fill="auto"/>
            <w:vAlign w:val="center"/>
          </w:tcPr>
          <w:p w:rsidR="00B77347" w:rsidRPr="00F61B60" w:rsidRDefault="00B77347" w:rsidP="009B416C">
            <w:pPr>
              <w:tabs>
                <w:tab w:val="num" w:pos="1296"/>
              </w:tabs>
              <w:autoSpaceDE w:val="0"/>
              <w:autoSpaceDN w:val="0"/>
              <w:spacing w:after="0" w:line="240" w:lineRule="auto"/>
              <w:ind w:right="-340"/>
              <w:contextualSpacing/>
              <w:rPr>
                <w:rFonts w:ascii="Arial" w:hAnsi="Arial" w:cs="Arial"/>
                <w:b/>
                <w:kern w:val="28"/>
                <w:sz w:val="20"/>
              </w:rPr>
            </w:pPr>
            <w:r w:rsidRPr="00F61B60">
              <w:rPr>
                <w:rFonts w:ascii="Arial" w:hAnsi="Arial" w:cs="Arial"/>
                <w:b/>
                <w:kern w:val="28"/>
                <w:sz w:val="20"/>
              </w:rPr>
              <w:t>Economy</w:t>
            </w:r>
          </w:p>
          <w:p w:rsidR="00B77347" w:rsidRPr="00295875" w:rsidRDefault="00B77347" w:rsidP="009B416C">
            <w:pPr>
              <w:tabs>
                <w:tab w:val="num" w:pos="1296"/>
              </w:tabs>
              <w:autoSpaceDE w:val="0"/>
              <w:autoSpaceDN w:val="0"/>
              <w:spacing w:after="0" w:line="240" w:lineRule="auto"/>
              <w:ind w:right="-340"/>
              <w:contextualSpacing/>
              <w:rPr>
                <w:rFonts w:ascii="Arial" w:hAnsi="Arial" w:cs="Arial"/>
                <w:b/>
                <w:kern w:val="28"/>
                <w:sz w:val="20"/>
              </w:rPr>
            </w:pPr>
            <w:r w:rsidRPr="00295875">
              <w:rPr>
                <w:rFonts w:ascii="Arial" w:hAnsi="Arial" w:cs="Arial"/>
                <w:i/>
                <w:sz w:val="20"/>
              </w:rPr>
              <w:t>(Insert rows as needed)</w:t>
            </w:r>
          </w:p>
        </w:tc>
        <w:tc>
          <w:tcPr>
            <w:tcW w:w="1530" w:type="dxa"/>
            <w:shd w:val="pct10" w:color="auto" w:fill="auto"/>
            <w:vAlign w:val="center"/>
          </w:tcPr>
          <w:p w:rsidR="00B77347" w:rsidRPr="00341971" w:rsidRDefault="00B77347" w:rsidP="009B416C">
            <w:pPr>
              <w:tabs>
                <w:tab w:val="num" w:pos="1296"/>
              </w:tabs>
              <w:autoSpaceDE w:val="0"/>
              <w:autoSpaceDN w:val="0"/>
              <w:spacing w:after="0" w:line="240" w:lineRule="auto"/>
              <w:ind w:right="-340"/>
              <w:contextualSpacing/>
              <w:rPr>
                <w:rFonts w:ascii="Arial" w:hAnsi="Arial" w:cs="Arial"/>
                <w:b/>
                <w:kern w:val="28"/>
                <w:sz w:val="20"/>
              </w:rPr>
            </w:pPr>
            <w:r w:rsidRPr="00341971">
              <w:rPr>
                <w:rFonts w:ascii="Arial" w:hAnsi="Arial" w:cs="Arial"/>
                <w:b/>
                <w:kern w:val="28"/>
                <w:sz w:val="20"/>
              </w:rPr>
              <w:t># male</w:t>
            </w:r>
          </w:p>
        </w:tc>
        <w:tc>
          <w:tcPr>
            <w:tcW w:w="1620" w:type="dxa"/>
            <w:shd w:val="pct10" w:color="auto" w:fill="auto"/>
            <w:vAlign w:val="center"/>
          </w:tcPr>
          <w:p w:rsidR="00B77347" w:rsidRPr="00E57D2E" w:rsidRDefault="00B77347" w:rsidP="009B416C">
            <w:pPr>
              <w:tabs>
                <w:tab w:val="num" w:pos="1296"/>
              </w:tabs>
              <w:autoSpaceDE w:val="0"/>
              <w:autoSpaceDN w:val="0"/>
              <w:spacing w:after="0" w:line="240" w:lineRule="auto"/>
              <w:ind w:right="-340"/>
              <w:contextualSpacing/>
              <w:rPr>
                <w:rFonts w:ascii="Arial" w:hAnsi="Arial" w:cs="Arial"/>
                <w:b/>
                <w:kern w:val="28"/>
                <w:sz w:val="20"/>
              </w:rPr>
            </w:pPr>
            <w:r w:rsidRPr="00E57D2E">
              <w:rPr>
                <w:rFonts w:ascii="Arial" w:hAnsi="Arial" w:cs="Arial"/>
                <w:b/>
                <w:kern w:val="28"/>
                <w:sz w:val="20"/>
              </w:rPr>
              <w:t># female</w:t>
            </w:r>
          </w:p>
        </w:tc>
        <w:tc>
          <w:tcPr>
            <w:tcW w:w="2964" w:type="dxa"/>
            <w:shd w:val="pct10" w:color="auto" w:fill="auto"/>
            <w:vAlign w:val="center"/>
          </w:tcPr>
          <w:p w:rsidR="00B77347" w:rsidRPr="002311E3" w:rsidRDefault="003D1C47" w:rsidP="009B416C">
            <w:pPr>
              <w:tabs>
                <w:tab w:val="num" w:pos="1296"/>
              </w:tabs>
              <w:autoSpaceDE w:val="0"/>
              <w:autoSpaceDN w:val="0"/>
              <w:spacing w:after="0" w:line="240" w:lineRule="auto"/>
              <w:ind w:right="-340"/>
              <w:contextualSpacing/>
              <w:rPr>
                <w:rFonts w:ascii="Arial" w:hAnsi="Arial" w:cs="Arial"/>
                <w:b/>
                <w:kern w:val="28"/>
                <w:sz w:val="20"/>
              </w:rPr>
            </w:pPr>
            <w:r>
              <w:rPr>
                <w:rFonts w:ascii="Arial" w:hAnsi="Arial" w:cs="Arial"/>
                <w:b/>
                <w:kern w:val="28"/>
                <w:sz w:val="20"/>
              </w:rPr>
              <w:t>Total</w:t>
            </w:r>
          </w:p>
        </w:tc>
      </w:tr>
      <w:tr w:rsidR="00B77347" w:rsidRPr="009F4734" w:rsidTr="00AD0EDB">
        <w:trPr>
          <w:trHeight w:val="302"/>
        </w:trPr>
        <w:tc>
          <w:tcPr>
            <w:tcW w:w="2857" w:type="dxa"/>
            <w:tcBorders>
              <w:bottom w:val="double" w:sz="4" w:space="0" w:color="auto"/>
            </w:tcBorders>
            <w:shd w:val="pct10" w:color="auto" w:fill="auto"/>
            <w:vAlign w:val="center"/>
          </w:tcPr>
          <w:p w:rsidR="00B77347" w:rsidRPr="00F61B60" w:rsidRDefault="00B77347" w:rsidP="009B416C">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530" w:type="dxa"/>
            <w:tcBorders>
              <w:bottom w:val="double" w:sz="4" w:space="0" w:color="auto"/>
            </w:tcBorders>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tcBorders>
              <w:bottom w:val="double" w:sz="4" w:space="0" w:color="auto"/>
            </w:tcBorders>
            <w:vAlign w:val="center"/>
          </w:tcPr>
          <w:p w:rsidR="00B77347" w:rsidRPr="00F61B60" w:rsidRDefault="00B77347" w:rsidP="009B416C">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Borders>
              <w:bottom w:val="double" w:sz="4" w:space="0" w:color="auto"/>
            </w:tcBorders>
          </w:tcPr>
          <w:p w:rsidR="00B77347" w:rsidRPr="00F61B60" w:rsidRDefault="00B77347" w:rsidP="009B416C">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B77347" w:rsidRPr="009F4734" w:rsidTr="00AD0EDB">
        <w:trPr>
          <w:trHeight w:val="302"/>
        </w:trPr>
        <w:tc>
          <w:tcPr>
            <w:tcW w:w="2857" w:type="dxa"/>
            <w:tcBorders>
              <w:top w:val="double" w:sz="4" w:space="0" w:color="auto"/>
            </w:tcBorders>
            <w:shd w:val="pct10" w:color="auto" w:fill="auto"/>
          </w:tcPr>
          <w:p w:rsidR="00B77347" w:rsidRPr="00AD0EDB" w:rsidRDefault="003D1C47">
            <w:pPr>
              <w:spacing w:after="0" w:line="240" w:lineRule="auto"/>
              <w:ind w:right="-340"/>
              <w:rPr>
                <w:rFonts w:ascii="Arial" w:hAnsi="Arial" w:cs="Arial"/>
                <w:b/>
                <w:sz w:val="20"/>
              </w:rPr>
            </w:pPr>
            <w:r w:rsidRPr="00AD0EDB">
              <w:rPr>
                <w:rFonts w:ascii="Arial" w:hAnsi="Arial" w:cs="Arial"/>
                <w:b/>
                <w:sz w:val="20"/>
              </w:rPr>
              <w:t>Speakers</w:t>
            </w:r>
          </w:p>
        </w:tc>
        <w:tc>
          <w:tcPr>
            <w:tcW w:w="1530" w:type="dxa"/>
            <w:tcBorders>
              <w:top w:val="double" w:sz="4" w:space="0" w:color="auto"/>
            </w:tcBorders>
            <w:vAlign w:val="center"/>
          </w:tcPr>
          <w:p w:rsidR="00B77347" w:rsidRPr="00F61B60" w:rsidRDefault="00B77347" w:rsidP="009B416C">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tcBorders>
              <w:top w:val="double" w:sz="4" w:space="0" w:color="auto"/>
            </w:tcBorders>
            <w:vAlign w:val="center"/>
          </w:tcPr>
          <w:p w:rsidR="00B77347" w:rsidRPr="00F61B60" w:rsidRDefault="00B77347" w:rsidP="009B416C">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Borders>
              <w:top w:val="double" w:sz="4" w:space="0" w:color="auto"/>
            </w:tcBorders>
          </w:tcPr>
          <w:p w:rsidR="00B77347" w:rsidRPr="00F61B60" w:rsidRDefault="00B77347" w:rsidP="009B416C">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bl>
    <w:p w:rsidR="00B77347" w:rsidRPr="00AA7499" w:rsidRDefault="00B77347" w:rsidP="009B416C">
      <w:pPr>
        <w:autoSpaceDE w:val="0"/>
        <w:autoSpaceDN w:val="0"/>
        <w:ind w:left="-709" w:right="-340"/>
        <w:contextualSpacing/>
        <w:rPr>
          <w:rFonts w:ascii="Arial" w:hAnsi="Arial" w:cs="Arial"/>
          <w:b/>
          <w:sz w:val="18"/>
          <w:szCs w:val="18"/>
        </w:rPr>
      </w:pPr>
    </w:p>
    <w:p w:rsidR="00B77347" w:rsidRPr="00295875" w:rsidRDefault="00B77347" w:rsidP="009B416C">
      <w:pPr>
        <w:autoSpaceDE w:val="0"/>
        <w:autoSpaceDN w:val="0"/>
        <w:spacing w:after="0" w:line="240" w:lineRule="auto"/>
        <w:ind w:left="-709" w:right="-340"/>
        <w:contextualSpacing/>
        <w:rPr>
          <w:rFonts w:ascii="Arial" w:hAnsi="Arial" w:cs="Arial"/>
          <w:b/>
          <w:sz w:val="20"/>
        </w:rPr>
      </w:pPr>
      <w:r w:rsidRPr="00F61B60">
        <w:rPr>
          <w:rFonts w:ascii="Arial" w:hAnsi="Arial" w:cs="Arial"/>
          <w:b/>
          <w:sz w:val="20"/>
        </w:rPr>
        <w:t>Comments: What was the approach undertaken for participant nomination/selection and targeting? Please provide details. What follow-up action</w:t>
      </w:r>
      <w:r w:rsidRPr="00295875">
        <w:rPr>
          <w:rFonts w:ascii="Arial" w:hAnsi="Arial" w:cs="Arial"/>
          <w:b/>
          <w:sz w:val="20"/>
        </w:rPr>
        <w:t>s are expected? How will participants/beneficiaries continue to be engaged and supported to progress this work?</w:t>
      </w:r>
    </w:p>
    <w:p w:rsidR="00B77347" w:rsidRPr="00AA7499" w:rsidRDefault="00B77347" w:rsidP="009B416C">
      <w:pPr>
        <w:suppressAutoHyphens/>
        <w:autoSpaceDE w:val="0"/>
        <w:autoSpaceDN w:val="0"/>
        <w:spacing w:after="0" w:line="240" w:lineRule="auto"/>
        <w:ind w:left="-720" w:right="-340"/>
        <w:contextualSpacing/>
        <w:rPr>
          <w:rFonts w:ascii="Arial" w:hAnsi="Arial" w:cs="Arial"/>
          <w:sz w:val="18"/>
          <w:szCs w:val="18"/>
        </w:rPr>
      </w:pPr>
      <w:r w:rsidRPr="00AA7499">
        <w:rPr>
          <w:rFonts w:ascii="Arial" w:hAnsi="Arial" w:cs="Arial"/>
          <w:sz w:val="18"/>
          <w:szCs w:val="18"/>
        </w:rPr>
        <w:fldChar w:fldCharType="begin">
          <w:ffData>
            <w:name w:val="Text26"/>
            <w:enabled/>
            <w:calcOnExit w:val="0"/>
            <w:textInput/>
          </w:ffData>
        </w:fldChar>
      </w:r>
      <w:r w:rsidRPr="00AA7499">
        <w:rPr>
          <w:rFonts w:ascii="Arial" w:hAnsi="Arial" w:cs="Arial"/>
          <w:sz w:val="18"/>
          <w:szCs w:val="18"/>
        </w:rPr>
        <w:instrText xml:space="preserve"> FORMTEXT </w:instrText>
      </w:r>
      <w:r w:rsidRPr="00AA7499">
        <w:rPr>
          <w:rFonts w:ascii="Arial" w:hAnsi="Arial" w:cs="Arial"/>
          <w:sz w:val="18"/>
          <w:szCs w:val="18"/>
        </w:rPr>
      </w:r>
      <w:r w:rsidRPr="00AA7499">
        <w:rPr>
          <w:rFonts w:ascii="Arial" w:hAnsi="Arial" w:cs="Arial"/>
          <w:sz w:val="18"/>
          <w:szCs w:val="18"/>
        </w:rPr>
        <w:fldChar w:fldCharType="separate"/>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sz w:val="18"/>
          <w:szCs w:val="18"/>
        </w:rPr>
        <w:fldChar w:fldCharType="end"/>
      </w:r>
    </w:p>
    <w:p w:rsidR="00B77347" w:rsidRPr="00AA7499" w:rsidRDefault="00B77347" w:rsidP="009B416C">
      <w:pPr>
        <w:autoSpaceDE w:val="0"/>
        <w:autoSpaceDN w:val="0"/>
        <w:spacing w:after="0" w:line="240" w:lineRule="auto"/>
        <w:ind w:left="-709" w:right="-340"/>
        <w:contextualSpacing/>
        <w:rPr>
          <w:rFonts w:ascii="Arial" w:hAnsi="Arial" w:cs="Arial"/>
          <w:b/>
          <w:sz w:val="18"/>
          <w:szCs w:val="18"/>
        </w:rPr>
      </w:pPr>
    </w:p>
    <w:p w:rsidR="00B77347" w:rsidRPr="00E57D2E" w:rsidRDefault="00B77347" w:rsidP="00A70C0C">
      <w:pPr>
        <w:numPr>
          <w:ilvl w:val="0"/>
          <w:numId w:val="45"/>
        </w:numPr>
        <w:tabs>
          <w:tab w:val="left" w:pos="-450"/>
        </w:tabs>
        <w:suppressAutoHyphens/>
        <w:autoSpaceDE w:val="0"/>
        <w:autoSpaceDN w:val="0"/>
        <w:spacing w:after="0" w:line="240" w:lineRule="auto"/>
        <w:ind w:left="-720" w:right="-340" w:firstLine="0"/>
        <w:contextualSpacing/>
        <w:rPr>
          <w:rFonts w:ascii="Arial" w:hAnsi="Arial" w:cs="Arial"/>
          <w:b/>
          <w:sz w:val="20"/>
        </w:rPr>
      </w:pPr>
      <w:r w:rsidRPr="00F61B60">
        <w:rPr>
          <w:rFonts w:ascii="Arial" w:hAnsi="Arial" w:cs="Arial"/>
          <w:b/>
          <w:sz w:val="20"/>
          <w:u w:val="single"/>
        </w:rPr>
        <w:t>Key findings:</w:t>
      </w:r>
      <w:r w:rsidRPr="00295875">
        <w:rPr>
          <w:rFonts w:ascii="Arial" w:hAnsi="Arial" w:cs="Arial"/>
          <w:b/>
          <w:sz w:val="20"/>
        </w:rPr>
        <w:t xml:space="preserve"> Describe 1-3 examples of key </w:t>
      </w:r>
      <w:r w:rsidRPr="00295875">
        <w:rPr>
          <w:rFonts w:ascii="Arial" w:hAnsi="Arial" w:cs="Arial"/>
          <w:b/>
          <w:kern w:val="28"/>
          <w:sz w:val="20"/>
          <w:lang w:val="en-GB"/>
        </w:rPr>
        <w:t>findings, challenges or success stories arising from the project (e.g. research</w:t>
      </w:r>
      <w:r w:rsidRPr="00341971">
        <w:rPr>
          <w:rFonts w:ascii="Arial" w:hAnsi="Arial" w:cs="Arial"/>
          <w:b/>
          <w:kern w:val="28"/>
          <w:sz w:val="20"/>
          <w:lang w:val="en-GB"/>
        </w:rPr>
        <w:t xml:space="preserve"> or case studies results, policy recommendations, roadblocks to progress on an issue, impacts on gender). </w:t>
      </w:r>
    </w:p>
    <w:p w:rsidR="00B77347" w:rsidRPr="00AA7499" w:rsidRDefault="00B77347" w:rsidP="009B416C">
      <w:pPr>
        <w:suppressAutoHyphens/>
        <w:autoSpaceDE w:val="0"/>
        <w:autoSpaceDN w:val="0"/>
        <w:spacing w:after="0" w:line="240" w:lineRule="auto"/>
        <w:ind w:left="-720" w:right="-340"/>
        <w:contextualSpacing/>
        <w:rPr>
          <w:rFonts w:ascii="Arial" w:hAnsi="Arial" w:cs="Arial"/>
          <w:sz w:val="18"/>
          <w:szCs w:val="18"/>
        </w:rPr>
      </w:pPr>
      <w:r w:rsidRPr="00AA7499">
        <w:rPr>
          <w:rFonts w:ascii="Arial" w:hAnsi="Arial" w:cs="Arial"/>
          <w:sz w:val="18"/>
          <w:szCs w:val="18"/>
        </w:rPr>
        <w:fldChar w:fldCharType="begin">
          <w:ffData>
            <w:name w:val="Text26"/>
            <w:enabled/>
            <w:calcOnExit w:val="0"/>
            <w:textInput/>
          </w:ffData>
        </w:fldChar>
      </w:r>
      <w:r w:rsidRPr="00AA7499">
        <w:rPr>
          <w:rFonts w:ascii="Arial" w:hAnsi="Arial" w:cs="Arial"/>
          <w:sz w:val="18"/>
          <w:szCs w:val="18"/>
        </w:rPr>
        <w:instrText xml:space="preserve"> FORMTEXT </w:instrText>
      </w:r>
      <w:r w:rsidRPr="00AA7499">
        <w:rPr>
          <w:rFonts w:ascii="Arial" w:hAnsi="Arial" w:cs="Arial"/>
          <w:sz w:val="18"/>
          <w:szCs w:val="18"/>
        </w:rPr>
      </w:r>
      <w:r w:rsidRPr="00AA7499">
        <w:rPr>
          <w:rFonts w:ascii="Arial" w:hAnsi="Arial" w:cs="Arial"/>
          <w:sz w:val="18"/>
          <w:szCs w:val="18"/>
        </w:rPr>
        <w:fldChar w:fldCharType="separate"/>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sz w:val="18"/>
          <w:szCs w:val="18"/>
        </w:rPr>
        <w:fldChar w:fldCharType="end"/>
      </w:r>
    </w:p>
    <w:p w:rsidR="00B77347" w:rsidRPr="00AA7499" w:rsidRDefault="00B77347" w:rsidP="009B416C">
      <w:pPr>
        <w:tabs>
          <w:tab w:val="left" w:pos="-450"/>
        </w:tabs>
        <w:suppressAutoHyphens/>
        <w:autoSpaceDE w:val="0"/>
        <w:autoSpaceDN w:val="0"/>
        <w:spacing w:after="0" w:line="240" w:lineRule="auto"/>
        <w:ind w:right="-340"/>
        <w:contextualSpacing/>
        <w:rPr>
          <w:rFonts w:ascii="Arial" w:hAnsi="Arial" w:cs="Arial"/>
          <w:b/>
          <w:sz w:val="18"/>
          <w:szCs w:val="18"/>
        </w:rPr>
      </w:pPr>
    </w:p>
    <w:p w:rsidR="00B77347" w:rsidRPr="001A5864" w:rsidRDefault="00B77347" w:rsidP="00A70C0C">
      <w:pPr>
        <w:numPr>
          <w:ilvl w:val="0"/>
          <w:numId w:val="45"/>
        </w:numPr>
        <w:tabs>
          <w:tab w:val="left" w:pos="-450"/>
          <w:tab w:val="left" w:pos="90"/>
        </w:tabs>
        <w:autoSpaceDE w:val="0"/>
        <w:autoSpaceDN w:val="0"/>
        <w:spacing w:after="0" w:line="240" w:lineRule="auto"/>
        <w:ind w:left="-720" w:right="-340" w:firstLine="0"/>
        <w:contextualSpacing/>
        <w:rPr>
          <w:rFonts w:ascii="Arial" w:hAnsi="Arial" w:cs="Arial"/>
          <w:i/>
          <w:kern w:val="28"/>
          <w:sz w:val="20"/>
        </w:rPr>
      </w:pPr>
      <w:r w:rsidRPr="00F61B60">
        <w:rPr>
          <w:rFonts w:ascii="Arial" w:hAnsi="Arial" w:cs="Arial"/>
          <w:b/>
          <w:sz w:val="20"/>
          <w:u w:val="single"/>
        </w:rPr>
        <w:t>Next steps:</w:t>
      </w:r>
      <w:r w:rsidRPr="00295875">
        <w:rPr>
          <w:rFonts w:ascii="Arial" w:hAnsi="Arial" w:cs="Arial"/>
          <w:b/>
          <w:sz w:val="20"/>
        </w:rPr>
        <w:t xml:space="preserve"> </w:t>
      </w:r>
      <w:r w:rsidRPr="00295875">
        <w:rPr>
          <w:rFonts w:ascii="Arial" w:hAnsi="Arial" w:cs="Arial"/>
          <w:b/>
          <w:kern w:val="28"/>
          <w:sz w:val="20"/>
        </w:rPr>
        <w:t>Describe any planned follow-up steps or projects, such as</w:t>
      </w:r>
      <w:r w:rsidRPr="00341971">
        <w:rPr>
          <w:rFonts w:ascii="Arial" w:hAnsi="Arial" w:cs="Arial"/>
          <w:b/>
          <w:sz w:val="20"/>
        </w:rPr>
        <w:t xml:space="preserve"> workshops, post-activity evaluations, or research to asse</w:t>
      </w:r>
      <w:r w:rsidRPr="00E57D2E">
        <w:rPr>
          <w:rFonts w:ascii="Arial" w:hAnsi="Arial" w:cs="Arial"/>
          <w:b/>
          <w:sz w:val="20"/>
        </w:rPr>
        <w:t xml:space="preserve">ss the impact of this activity. How will the indicators from Question 5 be tracked? </w:t>
      </w:r>
      <w:r w:rsidRPr="002311E3">
        <w:rPr>
          <w:rFonts w:ascii="Arial" w:hAnsi="Arial" w:cs="Arial"/>
          <w:b/>
          <w:kern w:val="28"/>
          <w:sz w:val="20"/>
        </w:rPr>
        <w:t xml:space="preserve">How will this activity inform any future APEC activities? </w:t>
      </w:r>
    </w:p>
    <w:p w:rsidR="00B77347" w:rsidRPr="00AA7499" w:rsidRDefault="00B77347" w:rsidP="009B416C">
      <w:pPr>
        <w:autoSpaceDE w:val="0"/>
        <w:autoSpaceDN w:val="0"/>
        <w:spacing w:after="0" w:line="240" w:lineRule="auto"/>
        <w:ind w:left="-720" w:right="-340"/>
        <w:contextualSpacing/>
        <w:rPr>
          <w:rFonts w:ascii="Arial" w:hAnsi="Arial" w:cs="Arial"/>
          <w:sz w:val="18"/>
          <w:szCs w:val="18"/>
        </w:rPr>
      </w:pPr>
      <w:r w:rsidRPr="00AA7499">
        <w:rPr>
          <w:rFonts w:ascii="Arial" w:hAnsi="Arial" w:cs="Arial"/>
          <w:sz w:val="18"/>
          <w:szCs w:val="18"/>
        </w:rPr>
        <w:fldChar w:fldCharType="begin">
          <w:ffData>
            <w:name w:val="Text26"/>
            <w:enabled/>
            <w:calcOnExit w:val="0"/>
            <w:textInput/>
          </w:ffData>
        </w:fldChar>
      </w:r>
      <w:r w:rsidRPr="00AA7499">
        <w:rPr>
          <w:rFonts w:ascii="Arial" w:hAnsi="Arial" w:cs="Arial"/>
          <w:sz w:val="18"/>
          <w:szCs w:val="18"/>
        </w:rPr>
        <w:instrText xml:space="preserve"> FORMTEXT </w:instrText>
      </w:r>
      <w:r w:rsidRPr="00AA7499">
        <w:rPr>
          <w:rFonts w:ascii="Arial" w:hAnsi="Arial" w:cs="Arial"/>
          <w:sz w:val="18"/>
          <w:szCs w:val="18"/>
        </w:rPr>
      </w:r>
      <w:r w:rsidRPr="00AA7499">
        <w:rPr>
          <w:rFonts w:ascii="Arial" w:hAnsi="Arial" w:cs="Arial"/>
          <w:sz w:val="18"/>
          <w:szCs w:val="18"/>
        </w:rPr>
        <w:fldChar w:fldCharType="separate"/>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sz w:val="18"/>
          <w:szCs w:val="18"/>
        </w:rPr>
        <w:fldChar w:fldCharType="end"/>
      </w:r>
    </w:p>
    <w:p w:rsidR="00B77347" w:rsidRPr="00AA7499" w:rsidRDefault="00B77347" w:rsidP="009B416C">
      <w:pPr>
        <w:autoSpaceDE w:val="0"/>
        <w:autoSpaceDN w:val="0"/>
        <w:spacing w:after="0" w:line="240" w:lineRule="auto"/>
        <w:ind w:left="-720" w:right="-340"/>
        <w:contextualSpacing/>
        <w:rPr>
          <w:rFonts w:ascii="Arial" w:hAnsi="Arial" w:cs="Arial"/>
          <w:i/>
          <w:kern w:val="28"/>
          <w:sz w:val="18"/>
          <w:szCs w:val="18"/>
        </w:rPr>
      </w:pPr>
    </w:p>
    <w:p w:rsidR="00B77347" w:rsidRPr="00E57D2E" w:rsidRDefault="00B77347" w:rsidP="00A70C0C">
      <w:pPr>
        <w:numPr>
          <w:ilvl w:val="0"/>
          <w:numId w:val="45"/>
        </w:numPr>
        <w:tabs>
          <w:tab w:val="left" w:pos="-450"/>
        </w:tabs>
        <w:suppressAutoHyphens/>
        <w:autoSpaceDE w:val="0"/>
        <w:autoSpaceDN w:val="0"/>
        <w:spacing w:after="0" w:line="240" w:lineRule="auto"/>
        <w:ind w:left="-720" w:right="-340" w:firstLine="0"/>
        <w:contextualSpacing/>
        <w:rPr>
          <w:rFonts w:ascii="Arial" w:hAnsi="Arial" w:cs="Arial"/>
          <w:sz w:val="20"/>
        </w:rPr>
      </w:pPr>
      <w:r w:rsidRPr="00F61B60">
        <w:rPr>
          <w:rFonts w:ascii="Arial" w:hAnsi="Arial" w:cs="Arial"/>
          <w:b/>
          <w:sz w:val="20"/>
          <w:u w:val="single"/>
        </w:rPr>
        <w:t>Feedback for the Secretariat:</w:t>
      </w:r>
      <w:r w:rsidRPr="00295875">
        <w:rPr>
          <w:rFonts w:ascii="Arial" w:hAnsi="Arial" w:cs="Arial"/>
          <w:b/>
          <w:sz w:val="20"/>
        </w:rPr>
        <w:t xml:space="preserve"> Do you have suggestions for more effective support by APEC fora or the Secretariat? Any assessment of consultants, experts or other stakeholders to share? </w:t>
      </w:r>
      <w:r w:rsidRPr="00341971">
        <w:rPr>
          <w:rFonts w:ascii="Arial" w:hAnsi="Arial" w:cs="Arial"/>
          <w:i/>
          <w:sz w:val="20"/>
        </w:rPr>
        <w:t>The Secretariat examines feedback trends to identify ways to improve our systems.</w:t>
      </w:r>
    </w:p>
    <w:p w:rsidR="00B77347" w:rsidRPr="00AA7499" w:rsidRDefault="00B77347" w:rsidP="009B416C">
      <w:pPr>
        <w:tabs>
          <w:tab w:val="left" w:pos="-720"/>
        </w:tabs>
        <w:suppressAutoHyphens/>
        <w:autoSpaceDE w:val="0"/>
        <w:autoSpaceDN w:val="0"/>
        <w:spacing w:after="0" w:line="240" w:lineRule="auto"/>
        <w:ind w:left="-720" w:right="-340"/>
        <w:contextualSpacing/>
        <w:rPr>
          <w:rFonts w:ascii="Arial" w:hAnsi="Arial" w:cs="Arial"/>
          <w:sz w:val="18"/>
          <w:szCs w:val="18"/>
        </w:rPr>
      </w:pPr>
      <w:r w:rsidRPr="00AA7499">
        <w:rPr>
          <w:rFonts w:ascii="Arial" w:hAnsi="Arial" w:cs="Arial"/>
          <w:sz w:val="18"/>
          <w:szCs w:val="18"/>
        </w:rPr>
        <w:fldChar w:fldCharType="begin">
          <w:ffData>
            <w:name w:val="Text26"/>
            <w:enabled/>
            <w:calcOnExit w:val="0"/>
            <w:textInput/>
          </w:ffData>
        </w:fldChar>
      </w:r>
      <w:r w:rsidRPr="00AA7499">
        <w:rPr>
          <w:rFonts w:ascii="Arial" w:hAnsi="Arial" w:cs="Arial"/>
          <w:sz w:val="18"/>
          <w:szCs w:val="18"/>
        </w:rPr>
        <w:instrText xml:space="preserve"> FORMTEXT </w:instrText>
      </w:r>
      <w:r w:rsidRPr="00AA7499">
        <w:rPr>
          <w:rFonts w:ascii="Arial" w:hAnsi="Arial" w:cs="Arial"/>
          <w:sz w:val="18"/>
          <w:szCs w:val="18"/>
        </w:rPr>
      </w:r>
      <w:r w:rsidRPr="00AA7499">
        <w:rPr>
          <w:rFonts w:ascii="Arial" w:hAnsi="Arial" w:cs="Arial"/>
          <w:sz w:val="18"/>
          <w:szCs w:val="18"/>
        </w:rPr>
        <w:fldChar w:fldCharType="separate"/>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noProof/>
          <w:sz w:val="18"/>
          <w:szCs w:val="18"/>
        </w:rPr>
        <w:t> </w:t>
      </w:r>
      <w:r w:rsidRPr="00AA7499">
        <w:rPr>
          <w:rFonts w:ascii="Arial" w:hAnsi="Arial" w:cs="Arial"/>
          <w:sz w:val="18"/>
          <w:szCs w:val="18"/>
        </w:rPr>
        <w:fldChar w:fldCharType="end"/>
      </w:r>
    </w:p>
    <w:p w:rsidR="00B77347" w:rsidRPr="00AA7499" w:rsidRDefault="00B77347" w:rsidP="009B416C">
      <w:pPr>
        <w:tabs>
          <w:tab w:val="left" w:pos="-720"/>
        </w:tabs>
        <w:suppressAutoHyphens/>
        <w:autoSpaceDE w:val="0"/>
        <w:autoSpaceDN w:val="0"/>
        <w:spacing w:after="0" w:line="240" w:lineRule="auto"/>
        <w:ind w:left="-720" w:right="-340"/>
        <w:contextualSpacing/>
        <w:rPr>
          <w:rFonts w:ascii="Arial" w:hAnsi="Arial" w:cs="Arial"/>
          <w:sz w:val="18"/>
          <w:szCs w:val="18"/>
        </w:rPr>
      </w:pPr>
    </w:p>
    <w:p w:rsidR="00B77347" w:rsidRPr="00AA7499" w:rsidRDefault="00B77347" w:rsidP="009B416C">
      <w:pPr>
        <w:spacing w:after="0" w:line="240" w:lineRule="auto"/>
        <w:ind w:left="-720" w:right="-340"/>
        <w:contextualSpacing/>
        <w:rPr>
          <w:rStyle w:val="Run-inheading"/>
          <w:rFonts w:ascii="Arial" w:hAnsi="Arial" w:cs="Arial"/>
          <w:i w:val="0"/>
        </w:rPr>
      </w:pPr>
      <w:r w:rsidRPr="00AA7499">
        <w:rPr>
          <w:rStyle w:val="Run-inheading"/>
          <w:rFonts w:ascii="Arial" w:hAnsi="Arial" w:cs="Arial"/>
        </w:rPr>
        <w:t>SECTION C:  Budget</w:t>
      </w:r>
    </w:p>
    <w:p w:rsidR="00B77347" w:rsidRPr="00F61B60" w:rsidRDefault="00B77347" w:rsidP="009B416C">
      <w:pPr>
        <w:spacing w:after="0" w:line="240" w:lineRule="auto"/>
        <w:ind w:left="-720" w:right="-340"/>
        <w:contextualSpacing/>
        <w:rPr>
          <w:rStyle w:val="Run-inheading"/>
          <w:rFonts w:ascii="Arial" w:hAnsi="Arial" w:cs="Arial"/>
          <w:i w:val="0"/>
          <w:sz w:val="20"/>
        </w:rPr>
      </w:pPr>
    </w:p>
    <w:p w:rsidR="00B77347" w:rsidRPr="00295875" w:rsidRDefault="00B77347" w:rsidP="009B416C">
      <w:pPr>
        <w:tabs>
          <w:tab w:val="left" w:pos="-720"/>
          <w:tab w:val="num" w:pos="-90"/>
        </w:tabs>
        <w:suppressAutoHyphens/>
        <w:spacing w:after="0" w:line="240" w:lineRule="auto"/>
        <w:ind w:left="-720" w:right="-340"/>
        <w:contextualSpacing/>
        <w:rPr>
          <w:rFonts w:ascii="Arial" w:hAnsi="Arial" w:cs="Arial"/>
          <w:sz w:val="20"/>
        </w:rPr>
      </w:pPr>
      <w:r w:rsidRPr="00295875">
        <w:rPr>
          <w:rFonts w:ascii="Arial" w:hAnsi="Arial" w:cs="Arial"/>
          <w:sz w:val="20"/>
        </w:rPr>
        <w:t>Attach a detailed breakdown of the APEC- provided project budget, including:</w:t>
      </w:r>
    </w:p>
    <w:p w:rsidR="00B77347" w:rsidRPr="00E57D2E" w:rsidRDefault="00B77347" w:rsidP="00A70C0C">
      <w:pPr>
        <w:numPr>
          <w:ilvl w:val="0"/>
          <w:numId w:val="52"/>
        </w:numPr>
        <w:tabs>
          <w:tab w:val="left" w:pos="-720"/>
        </w:tabs>
        <w:suppressAutoHyphens/>
        <w:spacing w:after="0" w:line="240" w:lineRule="auto"/>
        <w:ind w:right="-340"/>
        <w:contextualSpacing/>
        <w:rPr>
          <w:rFonts w:ascii="Arial" w:hAnsi="Arial" w:cs="Arial"/>
          <w:sz w:val="20"/>
        </w:rPr>
      </w:pPr>
      <w:r w:rsidRPr="00341971">
        <w:rPr>
          <w:rFonts w:ascii="Arial" w:hAnsi="Arial" w:cs="Arial"/>
          <w:b/>
          <w:sz w:val="20"/>
        </w:rPr>
        <w:t>Planned costs:</w:t>
      </w:r>
      <w:r w:rsidRPr="00E57D2E">
        <w:rPr>
          <w:rFonts w:ascii="Arial" w:hAnsi="Arial" w:cs="Arial"/>
          <w:sz w:val="20"/>
        </w:rPr>
        <w:t xml:space="preserve"> (using most recently approved budget figures)</w:t>
      </w:r>
    </w:p>
    <w:p w:rsidR="00B77347" w:rsidRPr="001A5864" w:rsidRDefault="00B77347" w:rsidP="00A70C0C">
      <w:pPr>
        <w:numPr>
          <w:ilvl w:val="0"/>
          <w:numId w:val="52"/>
        </w:numPr>
        <w:tabs>
          <w:tab w:val="left" w:pos="-720"/>
        </w:tabs>
        <w:suppressAutoHyphens/>
        <w:spacing w:after="0" w:line="240" w:lineRule="auto"/>
        <w:ind w:right="-340"/>
        <w:contextualSpacing/>
        <w:rPr>
          <w:rFonts w:ascii="Arial" w:hAnsi="Arial" w:cs="Arial"/>
          <w:sz w:val="20"/>
        </w:rPr>
      </w:pPr>
      <w:r w:rsidRPr="002311E3">
        <w:rPr>
          <w:rFonts w:ascii="Arial" w:hAnsi="Arial" w:cs="Arial"/>
          <w:b/>
          <w:sz w:val="20"/>
        </w:rPr>
        <w:t>Actual expenditures</w:t>
      </w:r>
    </w:p>
    <w:p w:rsidR="00B77347" w:rsidRPr="009F4734" w:rsidRDefault="00B77347" w:rsidP="00A70C0C">
      <w:pPr>
        <w:numPr>
          <w:ilvl w:val="0"/>
          <w:numId w:val="52"/>
        </w:numPr>
        <w:tabs>
          <w:tab w:val="left" w:pos="-720"/>
        </w:tabs>
        <w:suppressAutoHyphens/>
        <w:spacing w:after="0" w:line="240" w:lineRule="auto"/>
        <w:ind w:right="-340"/>
        <w:contextualSpacing/>
        <w:rPr>
          <w:rFonts w:ascii="Arial" w:hAnsi="Arial" w:cs="Arial"/>
          <w:sz w:val="20"/>
        </w:rPr>
      </w:pPr>
      <w:r w:rsidRPr="009F4734">
        <w:rPr>
          <w:rFonts w:ascii="Arial" w:hAnsi="Arial" w:cs="Arial"/>
          <w:b/>
          <w:sz w:val="20"/>
        </w:rPr>
        <w:t>Variance notes:</w:t>
      </w:r>
      <w:r w:rsidRPr="009F4734">
        <w:rPr>
          <w:rFonts w:ascii="Arial" w:hAnsi="Arial" w:cs="Arial"/>
          <w:sz w:val="20"/>
        </w:rPr>
        <w:t xml:space="preserve"> An explanation of any budget line under- or over-spent by 20% or more.</w:t>
      </w:r>
    </w:p>
    <w:p w:rsidR="00A84057" w:rsidRDefault="00B77347" w:rsidP="00AA7499">
      <w:pPr>
        <w:tabs>
          <w:tab w:val="left" w:pos="-720"/>
        </w:tabs>
        <w:suppressAutoHyphens/>
        <w:spacing w:after="0" w:line="240" w:lineRule="auto"/>
        <w:ind w:left="-720" w:right="-340"/>
        <w:contextualSpacing/>
        <w:rPr>
          <w:rStyle w:val="Run-inheading"/>
          <w:rFonts w:ascii="Arial" w:hAnsi="Arial" w:cs="Arial"/>
        </w:rPr>
      </w:pPr>
      <w:r w:rsidRPr="009F4734">
        <w:rPr>
          <w:rFonts w:ascii="Arial" w:hAnsi="Arial" w:cs="Arial"/>
          <w:sz w:val="20"/>
        </w:rPr>
        <w:t xml:space="preserve"> </w:t>
      </w:r>
    </w:p>
    <w:p w:rsidR="00B77347" w:rsidRPr="00AA7499" w:rsidRDefault="00B77347" w:rsidP="00AA7499">
      <w:pPr>
        <w:tabs>
          <w:tab w:val="left" w:pos="-720"/>
        </w:tabs>
        <w:suppressAutoHyphens/>
        <w:spacing w:after="0" w:line="240" w:lineRule="auto"/>
        <w:ind w:left="-720" w:right="-340"/>
        <w:contextualSpacing/>
        <w:rPr>
          <w:rStyle w:val="Run-inheading"/>
          <w:rFonts w:ascii="Arial" w:hAnsi="Arial" w:cs="Arial"/>
          <w:i w:val="0"/>
        </w:rPr>
      </w:pPr>
      <w:r w:rsidRPr="00AA7499">
        <w:rPr>
          <w:rStyle w:val="Run-inheading"/>
          <w:rFonts w:ascii="Arial" w:hAnsi="Arial" w:cs="Arial"/>
        </w:rPr>
        <w:t xml:space="preserve">SECTION D:  Appendices </w:t>
      </w:r>
    </w:p>
    <w:p w:rsidR="00B77347" w:rsidRPr="00AA7499" w:rsidRDefault="00B77347" w:rsidP="009B416C">
      <w:pPr>
        <w:spacing w:after="0" w:line="240" w:lineRule="auto"/>
        <w:ind w:left="-720" w:right="-340"/>
        <w:contextualSpacing/>
        <w:rPr>
          <w:rStyle w:val="Run-inheading"/>
          <w:rFonts w:ascii="Arial" w:hAnsi="Arial" w:cs="Arial"/>
          <w:i w:val="0"/>
          <w:sz w:val="20"/>
          <w:szCs w:val="20"/>
        </w:rPr>
      </w:pPr>
    </w:p>
    <w:p w:rsidR="00B77347" w:rsidRPr="00341971" w:rsidRDefault="00B77347" w:rsidP="009B416C">
      <w:pPr>
        <w:pStyle w:val="BodyText"/>
        <w:ind w:left="-720" w:right="-340"/>
        <w:contextualSpacing/>
        <w:rPr>
          <w:rFonts w:cs="Arial"/>
          <w:i w:val="0"/>
          <w:sz w:val="20"/>
          <w:szCs w:val="22"/>
        </w:rPr>
      </w:pPr>
      <w:r w:rsidRPr="00F61B60">
        <w:rPr>
          <w:rFonts w:cs="Arial"/>
          <w:i w:val="0"/>
          <w:sz w:val="20"/>
          <w:szCs w:val="22"/>
        </w:rPr>
        <w:t>Please attach the foll</w:t>
      </w:r>
      <w:r w:rsidRPr="00295875">
        <w:rPr>
          <w:rFonts w:cs="Arial"/>
          <w:i w:val="0"/>
          <w:sz w:val="20"/>
          <w:szCs w:val="22"/>
        </w:rPr>
        <w:t xml:space="preserve">owing documentation to the report. </w:t>
      </w:r>
      <w:r w:rsidRPr="00295875">
        <w:rPr>
          <w:rFonts w:cs="Arial"/>
          <w:b/>
          <w:i w:val="0"/>
          <w:sz w:val="20"/>
          <w:szCs w:val="22"/>
          <w:u w:val="single"/>
        </w:rPr>
        <w:t xml:space="preserve">Note that the contact list </w:t>
      </w:r>
      <w:r w:rsidR="003618D1">
        <w:rPr>
          <w:rFonts w:cs="Arial"/>
          <w:b/>
          <w:i w:val="0"/>
          <w:sz w:val="20"/>
          <w:szCs w:val="22"/>
          <w:u w:val="single"/>
        </w:rPr>
        <w:t>for participants</w:t>
      </w:r>
      <w:r w:rsidR="007F4770">
        <w:rPr>
          <w:rFonts w:cs="Arial"/>
          <w:b/>
          <w:i w:val="0"/>
          <w:sz w:val="20"/>
          <w:szCs w:val="22"/>
          <w:u w:val="single"/>
        </w:rPr>
        <w:t xml:space="preserve">/ experts/ consultants </w:t>
      </w:r>
      <w:r w:rsidRPr="00295875">
        <w:rPr>
          <w:rFonts w:cs="Arial"/>
          <w:b/>
          <w:i w:val="0"/>
          <w:sz w:val="20"/>
          <w:szCs w:val="22"/>
          <w:u w:val="single"/>
        </w:rPr>
        <w:t>is a mandato</w:t>
      </w:r>
      <w:r w:rsidR="00A51E4D">
        <w:rPr>
          <w:rFonts w:cs="Arial"/>
          <w:b/>
          <w:i w:val="0"/>
          <w:sz w:val="20"/>
          <w:szCs w:val="22"/>
          <w:u w:val="single"/>
        </w:rPr>
        <w:t>ry requirement for all Project Completion R</w:t>
      </w:r>
      <w:r w:rsidRPr="00295875">
        <w:rPr>
          <w:rFonts w:cs="Arial"/>
          <w:b/>
          <w:i w:val="0"/>
          <w:sz w:val="20"/>
          <w:szCs w:val="22"/>
          <w:u w:val="single"/>
        </w:rPr>
        <w:t>eports</w:t>
      </w:r>
      <w:r w:rsidRPr="00341971">
        <w:rPr>
          <w:rFonts w:cs="Arial"/>
          <w:i w:val="0"/>
          <w:sz w:val="20"/>
          <w:szCs w:val="22"/>
        </w:rPr>
        <w:t>.</w:t>
      </w:r>
    </w:p>
    <w:p w:rsidR="00B77347" w:rsidRPr="00E57D2E" w:rsidRDefault="00B77347" w:rsidP="009B416C">
      <w:pPr>
        <w:pStyle w:val="BodyText"/>
        <w:ind w:left="-720" w:right="-340"/>
        <w:contextualSpacing/>
        <w:rPr>
          <w:rFonts w:cs="Arial"/>
          <w:i w:val="0"/>
          <w:sz w:val="20"/>
          <w:szCs w:val="22"/>
        </w:rPr>
      </w:pPr>
    </w:p>
    <w:tbl>
      <w:tblPr>
        <w:tblW w:w="925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6547"/>
        <w:gridCol w:w="2257"/>
      </w:tblGrid>
      <w:tr w:rsidR="00B77347" w:rsidRPr="009F4734" w:rsidTr="00AD0EDB">
        <w:trPr>
          <w:trHeight w:val="314"/>
        </w:trPr>
        <w:tc>
          <w:tcPr>
            <w:tcW w:w="450" w:type="dxa"/>
            <w:shd w:val="pct10" w:color="auto" w:fill="auto"/>
            <w:vAlign w:val="center"/>
          </w:tcPr>
          <w:p w:rsidR="00B77347" w:rsidRPr="00F61B60" w:rsidRDefault="00B77347" w:rsidP="009B416C">
            <w:pPr>
              <w:tabs>
                <w:tab w:val="num" w:pos="1296"/>
              </w:tabs>
              <w:autoSpaceDE w:val="0"/>
              <w:autoSpaceDN w:val="0"/>
              <w:spacing w:after="0" w:line="240" w:lineRule="auto"/>
              <w:ind w:right="-340"/>
              <w:contextualSpacing/>
              <w:rPr>
                <w:rFonts w:ascii="Arial" w:hAnsi="Arial" w:cs="Arial"/>
                <w:b/>
                <w:kern w:val="28"/>
                <w:sz w:val="24"/>
                <w:szCs w:val="24"/>
              </w:rPr>
            </w:pPr>
            <w:r w:rsidRPr="00F61B60">
              <w:rPr>
                <w:rFonts w:ascii="Arial" w:hAnsi="Arial" w:cs="Arial"/>
                <w:b/>
                <w:kern w:val="28"/>
                <w:sz w:val="24"/>
                <w:szCs w:val="24"/>
              </w:rPr>
              <w:sym w:font="Wingdings 2" w:char="F050"/>
            </w:r>
          </w:p>
        </w:tc>
        <w:tc>
          <w:tcPr>
            <w:tcW w:w="6547" w:type="dxa"/>
            <w:shd w:val="pct10" w:color="auto" w:fill="auto"/>
            <w:vAlign w:val="center"/>
          </w:tcPr>
          <w:p w:rsidR="00B77347" w:rsidRPr="00295875" w:rsidRDefault="00B77347" w:rsidP="009B416C">
            <w:pPr>
              <w:tabs>
                <w:tab w:val="num" w:pos="1296"/>
              </w:tabs>
              <w:autoSpaceDE w:val="0"/>
              <w:autoSpaceDN w:val="0"/>
              <w:spacing w:after="0" w:line="240" w:lineRule="auto"/>
              <w:ind w:right="-340"/>
              <w:contextualSpacing/>
              <w:rPr>
                <w:rFonts w:ascii="Arial" w:hAnsi="Arial" w:cs="Arial"/>
                <w:b/>
                <w:kern w:val="28"/>
                <w:sz w:val="20"/>
              </w:rPr>
            </w:pPr>
            <w:r w:rsidRPr="00295875">
              <w:rPr>
                <w:rFonts w:ascii="Arial" w:hAnsi="Arial" w:cs="Arial"/>
                <w:b/>
                <w:kern w:val="28"/>
                <w:sz w:val="20"/>
              </w:rPr>
              <w:t>Appendices</w:t>
            </w:r>
          </w:p>
        </w:tc>
        <w:tc>
          <w:tcPr>
            <w:tcW w:w="2257" w:type="dxa"/>
            <w:shd w:val="pct10" w:color="auto" w:fill="auto"/>
            <w:vAlign w:val="center"/>
          </w:tcPr>
          <w:p w:rsidR="00B77347" w:rsidRPr="00295875" w:rsidRDefault="00B77347" w:rsidP="009B416C">
            <w:pPr>
              <w:tabs>
                <w:tab w:val="num" w:pos="1296"/>
              </w:tabs>
              <w:autoSpaceDE w:val="0"/>
              <w:autoSpaceDN w:val="0"/>
              <w:spacing w:after="0" w:line="240" w:lineRule="auto"/>
              <w:ind w:right="-340"/>
              <w:contextualSpacing/>
              <w:rPr>
                <w:rFonts w:ascii="Arial" w:hAnsi="Arial" w:cs="Arial"/>
                <w:b/>
                <w:kern w:val="28"/>
                <w:sz w:val="20"/>
              </w:rPr>
            </w:pPr>
            <w:r w:rsidRPr="00295875">
              <w:rPr>
                <w:rFonts w:ascii="Arial" w:hAnsi="Arial" w:cs="Arial"/>
                <w:b/>
                <w:kern w:val="28"/>
                <w:sz w:val="20"/>
              </w:rPr>
              <w:t>Notes</w:t>
            </w:r>
          </w:p>
        </w:tc>
      </w:tr>
      <w:tr w:rsidR="00B77347" w:rsidRPr="009F4734" w:rsidTr="00AD0EDB">
        <w:trPr>
          <w:trHeight w:val="302"/>
        </w:trPr>
        <w:tc>
          <w:tcPr>
            <w:tcW w:w="450" w:type="dxa"/>
          </w:tcPr>
          <w:p w:rsidR="00B77347" w:rsidRPr="00F61B60" w:rsidRDefault="00B77347" w:rsidP="009B416C">
            <w:pPr>
              <w:pStyle w:val="BodyText"/>
              <w:ind w:left="-18" w:right="-340"/>
              <w:contextualSpacing/>
              <w:rPr>
                <w:rFonts w:cs="Arial"/>
                <w:b/>
                <w:i w:val="0"/>
                <w:sz w:val="20"/>
                <w:szCs w:val="22"/>
              </w:rPr>
            </w:pPr>
          </w:p>
        </w:tc>
        <w:tc>
          <w:tcPr>
            <w:tcW w:w="6547" w:type="dxa"/>
            <w:vAlign w:val="center"/>
          </w:tcPr>
          <w:p w:rsidR="00B77347" w:rsidRPr="002311E3" w:rsidRDefault="00B77347">
            <w:pPr>
              <w:pStyle w:val="BodyText"/>
              <w:ind w:left="-18" w:right="-340"/>
              <w:contextualSpacing/>
              <w:rPr>
                <w:rFonts w:cs="Arial"/>
                <w:sz w:val="20"/>
              </w:rPr>
            </w:pPr>
            <w:r w:rsidRPr="00295875">
              <w:rPr>
                <w:rFonts w:cs="Arial"/>
                <w:b/>
                <w:i w:val="0"/>
                <w:sz w:val="20"/>
                <w:szCs w:val="22"/>
              </w:rPr>
              <w:t>Participant contact list</w:t>
            </w:r>
            <w:r w:rsidRPr="00295875">
              <w:rPr>
                <w:rFonts w:cs="Arial"/>
                <w:i w:val="0"/>
                <w:sz w:val="20"/>
                <w:szCs w:val="22"/>
              </w:rPr>
              <w:t xml:space="preserve">, </w:t>
            </w:r>
            <w:r w:rsidR="003349D0">
              <w:rPr>
                <w:rFonts w:cs="Arial"/>
                <w:i w:val="0"/>
                <w:sz w:val="20"/>
                <w:szCs w:val="22"/>
              </w:rPr>
              <w:t xml:space="preserve">including name, email address, </w:t>
            </w:r>
            <w:r w:rsidRPr="00295875">
              <w:rPr>
                <w:rFonts w:cs="Arial"/>
                <w:i w:val="0"/>
                <w:sz w:val="20"/>
                <w:szCs w:val="22"/>
              </w:rPr>
              <w:t xml:space="preserve">gender, </w:t>
            </w:r>
            <w:r w:rsidR="003D1C47">
              <w:rPr>
                <w:rFonts w:cs="Arial"/>
                <w:i w:val="0"/>
                <w:sz w:val="20"/>
                <w:szCs w:val="22"/>
              </w:rPr>
              <w:t>organization</w:t>
            </w:r>
            <w:r w:rsidRPr="00295875">
              <w:rPr>
                <w:rFonts w:cs="Arial"/>
                <w:i w:val="0"/>
                <w:sz w:val="20"/>
                <w:szCs w:val="22"/>
              </w:rPr>
              <w:t xml:space="preserve"> (</w:t>
            </w:r>
            <w:r w:rsidRPr="00341971">
              <w:rPr>
                <w:rFonts w:cs="Arial"/>
                <w:sz w:val="20"/>
                <w:szCs w:val="22"/>
                <w:u w:val="single"/>
              </w:rPr>
              <w:t>mandatory</w:t>
            </w:r>
            <w:r w:rsidRPr="00E57D2E">
              <w:rPr>
                <w:rFonts w:cs="Arial"/>
                <w:sz w:val="20"/>
                <w:szCs w:val="22"/>
              </w:rPr>
              <w:t>)</w:t>
            </w:r>
          </w:p>
        </w:tc>
        <w:tc>
          <w:tcPr>
            <w:tcW w:w="2257" w:type="dxa"/>
          </w:tcPr>
          <w:p w:rsidR="00B77347" w:rsidRPr="001A5864" w:rsidRDefault="00B77347" w:rsidP="009B416C">
            <w:pPr>
              <w:tabs>
                <w:tab w:val="num" w:pos="1296"/>
              </w:tabs>
              <w:autoSpaceDE w:val="0"/>
              <w:autoSpaceDN w:val="0"/>
              <w:spacing w:after="0" w:line="240" w:lineRule="auto"/>
              <w:ind w:right="-340"/>
              <w:contextualSpacing/>
              <w:rPr>
                <w:rFonts w:ascii="Arial" w:hAnsi="Arial" w:cs="Arial"/>
                <w:kern w:val="28"/>
                <w:sz w:val="20"/>
              </w:rPr>
            </w:pPr>
          </w:p>
        </w:tc>
      </w:tr>
      <w:tr w:rsidR="00B77347" w:rsidRPr="009F4734" w:rsidTr="00AD0EDB">
        <w:trPr>
          <w:trHeight w:val="302"/>
        </w:trPr>
        <w:tc>
          <w:tcPr>
            <w:tcW w:w="450" w:type="dxa"/>
          </w:tcPr>
          <w:p w:rsidR="00B77347" w:rsidRPr="00F61B60" w:rsidRDefault="00B77347" w:rsidP="009B416C">
            <w:pPr>
              <w:pStyle w:val="BodyText"/>
              <w:ind w:left="-18" w:right="-340"/>
              <w:contextualSpacing/>
              <w:rPr>
                <w:rFonts w:cs="Arial"/>
                <w:b/>
                <w:i w:val="0"/>
                <w:sz w:val="20"/>
                <w:szCs w:val="22"/>
              </w:rPr>
            </w:pPr>
          </w:p>
        </w:tc>
        <w:tc>
          <w:tcPr>
            <w:tcW w:w="6547" w:type="dxa"/>
            <w:vAlign w:val="center"/>
          </w:tcPr>
          <w:p w:rsidR="00B77347" w:rsidRPr="00341971" w:rsidRDefault="00B77347">
            <w:pPr>
              <w:pStyle w:val="BodyText"/>
              <w:ind w:left="-18" w:right="-340"/>
              <w:contextualSpacing/>
              <w:rPr>
                <w:rFonts w:cs="Arial"/>
                <w:i w:val="0"/>
                <w:sz w:val="20"/>
                <w:szCs w:val="22"/>
              </w:rPr>
            </w:pPr>
            <w:r w:rsidRPr="00295875">
              <w:rPr>
                <w:rFonts w:cs="Arial"/>
                <w:b/>
                <w:i w:val="0"/>
                <w:sz w:val="20"/>
                <w:szCs w:val="22"/>
              </w:rPr>
              <w:t>Experts / consultants list</w:t>
            </w:r>
            <w:r w:rsidRPr="00341971">
              <w:rPr>
                <w:rFonts w:cs="Arial"/>
                <w:i w:val="0"/>
                <w:sz w:val="20"/>
                <w:szCs w:val="22"/>
              </w:rPr>
              <w:t>,</w:t>
            </w:r>
            <w:r w:rsidR="003349D0">
              <w:rPr>
                <w:rFonts w:cs="Arial"/>
                <w:i w:val="0"/>
                <w:sz w:val="20"/>
                <w:szCs w:val="22"/>
              </w:rPr>
              <w:t xml:space="preserve"> including name, email address,</w:t>
            </w:r>
            <w:r w:rsidRPr="00341971">
              <w:rPr>
                <w:rFonts w:cs="Arial"/>
                <w:i w:val="0"/>
                <w:sz w:val="20"/>
                <w:szCs w:val="22"/>
              </w:rPr>
              <w:t xml:space="preserve"> gender</w:t>
            </w:r>
            <w:r w:rsidR="00994749">
              <w:rPr>
                <w:rFonts w:cs="Arial"/>
                <w:i w:val="0"/>
                <w:sz w:val="20"/>
                <w:szCs w:val="22"/>
              </w:rPr>
              <w:t>, organization</w:t>
            </w:r>
            <w:r w:rsidR="003618D1">
              <w:rPr>
                <w:rFonts w:cs="Arial"/>
                <w:i w:val="0"/>
                <w:sz w:val="20"/>
                <w:szCs w:val="22"/>
              </w:rPr>
              <w:t xml:space="preserve"> </w:t>
            </w:r>
            <w:r w:rsidR="003618D1" w:rsidRPr="00AD0EDB">
              <w:rPr>
                <w:rFonts w:cs="Arial"/>
                <w:sz w:val="20"/>
                <w:szCs w:val="22"/>
              </w:rPr>
              <w:t>(</w:t>
            </w:r>
            <w:r w:rsidR="003618D1" w:rsidRPr="00AD0EDB">
              <w:rPr>
                <w:rFonts w:cs="Arial"/>
                <w:sz w:val="20"/>
                <w:szCs w:val="22"/>
                <w:u w:val="single"/>
              </w:rPr>
              <w:t>mandatory</w:t>
            </w:r>
            <w:r w:rsidR="003618D1" w:rsidRPr="00AD0EDB">
              <w:rPr>
                <w:rFonts w:cs="Arial"/>
                <w:sz w:val="20"/>
                <w:szCs w:val="22"/>
              </w:rPr>
              <w:t>)</w:t>
            </w:r>
          </w:p>
        </w:tc>
        <w:tc>
          <w:tcPr>
            <w:tcW w:w="2257" w:type="dxa"/>
          </w:tcPr>
          <w:p w:rsidR="00B77347" w:rsidRPr="00E57D2E" w:rsidRDefault="00B77347" w:rsidP="009B416C">
            <w:pPr>
              <w:spacing w:after="0" w:line="240" w:lineRule="auto"/>
              <w:ind w:right="-340"/>
              <w:rPr>
                <w:rFonts w:ascii="Arial" w:hAnsi="Arial" w:cs="Arial"/>
                <w:sz w:val="20"/>
              </w:rPr>
            </w:pPr>
          </w:p>
        </w:tc>
      </w:tr>
      <w:tr w:rsidR="00B77347" w:rsidRPr="009F4734" w:rsidTr="00AD0EDB">
        <w:trPr>
          <w:trHeight w:val="302"/>
        </w:trPr>
        <w:tc>
          <w:tcPr>
            <w:tcW w:w="450" w:type="dxa"/>
          </w:tcPr>
          <w:p w:rsidR="00B77347" w:rsidRPr="00F61B60" w:rsidRDefault="00B77347" w:rsidP="009B416C">
            <w:pPr>
              <w:pStyle w:val="BodyText"/>
              <w:ind w:right="-340"/>
              <w:contextualSpacing/>
              <w:rPr>
                <w:rFonts w:cs="Arial"/>
                <w:i w:val="0"/>
                <w:sz w:val="20"/>
                <w:szCs w:val="22"/>
              </w:rPr>
            </w:pPr>
          </w:p>
        </w:tc>
        <w:tc>
          <w:tcPr>
            <w:tcW w:w="6547" w:type="dxa"/>
            <w:vAlign w:val="center"/>
          </w:tcPr>
          <w:p w:rsidR="00B77347" w:rsidRPr="00295875" w:rsidRDefault="00B77347" w:rsidP="009B416C">
            <w:pPr>
              <w:pStyle w:val="BodyText"/>
              <w:ind w:right="-340"/>
              <w:contextualSpacing/>
              <w:rPr>
                <w:rFonts w:cs="Arial"/>
                <w:sz w:val="20"/>
              </w:rPr>
            </w:pPr>
            <w:r w:rsidRPr="00295875">
              <w:rPr>
                <w:rFonts w:cs="Arial"/>
                <w:b/>
                <w:i w:val="0"/>
                <w:sz w:val="20"/>
                <w:szCs w:val="22"/>
              </w:rPr>
              <w:t>Event Agenda</w:t>
            </w:r>
          </w:p>
        </w:tc>
        <w:tc>
          <w:tcPr>
            <w:tcW w:w="2257" w:type="dxa"/>
          </w:tcPr>
          <w:p w:rsidR="00B77347" w:rsidRPr="00341971" w:rsidRDefault="00B77347" w:rsidP="009B416C">
            <w:pPr>
              <w:spacing w:after="0" w:line="240" w:lineRule="auto"/>
              <w:ind w:right="-340"/>
              <w:rPr>
                <w:rFonts w:ascii="Arial" w:hAnsi="Arial" w:cs="Arial"/>
                <w:sz w:val="20"/>
              </w:rPr>
            </w:pPr>
          </w:p>
        </w:tc>
      </w:tr>
      <w:tr w:rsidR="00B77347" w:rsidRPr="009F4734" w:rsidTr="00AD0EDB">
        <w:trPr>
          <w:trHeight w:val="302"/>
        </w:trPr>
        <w:tc>
          <w:tcPr>
            <w:tcW w:w="450" w:type="dxa"/>
          </w:tcPr>
          <w:p w:rsidR="00B77347" w:rsidRPr="00F61B60" w:rsidRDefault="00B77347" w:rsidP="009B416C">
            <w:pPr>
              <w:pStyle w:val="BodyText"/>
              <w:ind w:right="-340"/>
              <w:contextualSpacing/>
              <w:rPr>
                <w:rFonts w:cs="Arial"/>
                <w:i w:val="0"/>
                <w:sz w:val="20"/>
                <w:szCs w:val="22"/>
              </w:rPr>
            </w:pPr>
          </w:p>
        </w:tc>
        <w:tc>
          <w:tcPr>
            <w:tcW w:w="6547" w:type="dxa"/>
            <w:vAlign w:val="center"/>
          </w:tcPr>
          <w:p w:rsidR="00B77347" w:rsidRPr="00295875" w:rsidRDefault="00B77347" w:rsidP="009B416C">
            <w:pPr>
              <w:pStyle w:val="BodyText"/>
              <w:ind w:right="-340"/>
              <w:contextualSpacing/>
              <w:rPr>
                <w:rFonts w:cs="Arial"/>
                <w:i w:val="0"/>
                <w:sz w:val="20"/>
                <w:szCs w:val="22"/>
              </w:rPr>
            </w:pPr>
            <w:r w:rsidRPr="00295875">
              <w:rPr>
                <w:rFonts w:cs="Arial"/>
                <w:b/>
                <w:i w:val="0"/>
                <w:sz w:val="20"/>
                <w:szCs w:val="22"/>
              </w:rPr>
              <w:t>Reports, websites or resources</w:t>
            </w:r>
            <w:r w:rsidRPr="00295875">
              <w:rPr>
                <w:rFonts w:cs="Arial"/>
                <w:i w:val="0"/>
                <w:sz w:val="20"/>
                <w:szCs w:val="22"/>
              </w:rPr>
              <w:t xml:space="preserve"> created: links or soft copies</w:t>
            </w:r>
          </w:p>
        </w:tc>
        <w:tc>
          <w:tcPr>
            <w:tcW w:w="2257" w:type="dxa"/>
          </w:tcPr>
          <w:p w:rsidR="00B77347" w:rsidRPr="00341971" w:rsidRDefault="00B77347" w:rsidP="009B416C">
            <w:pPr>
              <w:spacing w:after="0" w:line="240" w:lineRule="auto"/>
              <w:ind w:right="-340"/>
              <w:rPr>
                <w:rFonts w:ascii="Arial" w:hAnsi="Arial" w:cs="Arial"/>
                <w:sz w:val="20"/>
              </w:rPr>
            </w:pPr>
          </w:p>
        </w:tc>
      </w:tr>
      <w:tr w:rsidR="00B77347" w:rsidRPr="009F4734" w:rsidTr="00AD0EDB">
        <w:trPr>
          <w:trHeight w:val="302"/>
        </w:trPr>
        <w:tc>
          <w:tcPr>
            <w:tcW w:w="450" w:type="dxa"/>
          </w:tcPr>
          <w:p w:rsidR="00B77347" w:rsidRPr="00F61B60" w:rsidRDefault="00B77347" w:rsidP="009B416C">
            <w:pPr>
              <w:pStyle w:val="BodyText"/>
              <w:ind w:right="-340"/>
              <w:contextualSpacing/>
              <w:rPr>
                <w:rFonts w:cs="Arial"/>
                <w:i w:val="0"/>
                <w:sz w:val="20"/>
                <w:szCs w:val="22"/>
              </w:rPr>
            </w:pPr>
          </w:p>
        </w:tc>
        <w:tc>
          <w:tcPr>
            <w:tcW w:w="6547" w:type="dxa"/>
            <w:vAlign w:val="center"/>
          </w:tcPr>
          <w:p w:rsidR="00B77347" w:rsidRPr="001A5864" w:rsidRDefault="00B77347" w:rsidP="009B416C">
            <w:pPr>
              <w:pStyle w:val="BodyText"/>
              <w:ind w:right="-340"/>
              <w:contextualSpacing/>
              <w:rPr>
                <w:rFonts w:cs="Arial"/>
                <w:i w:val="0"/>
                <w:sz w:val="20"/>
                <w:szCs w:val="22"/>
              </w:rPr>
            </w:pPr>
            <w:r w:rsidRPr="00295875">
              <w:rPr>
                <w:rFonts w:cs="Arial"/>
                <w:b/>
                <w:i w:val="0"/>
                <w:sz w:val="20"/>
                <w:szCs w:val="22"/>
              </w:rPr>
              <w:t xml:space="preserve">Post activity </w:t>
            </w:r>
            <w:r w:rsidR="00AC597C" w:rsidRPr="00295875">
              <w:rPr>
                <w:rFonts w:cs="Arial"/>
                <w:b/>
                <w:i w:val="0"/>
                <w:sz w:val="20"/>
                <w:szCs w:val="22"/>
              </w:rPr>
              <w:t>s</w:t>
            </w:r>
            <w:r w:rsidRPr="00341971">
              <w:rPr>
                <w:rFonts w:cs="Arial"/>
                <w:b/>
                <w:i w:val="0"/>
                <w:sz w:val="20"/>
                <w:szCs w:val="22"/>
              </w:rPr>
              <w:t>urvey</w:t>
            </w:r>
            <w:r w:rsidRPr="00E57D2E">
              <w:rPr>
                <w:rFonts w:cs="Arial"/>
                <w:i w:val="0"/>
                <w:sz w:val="20"/>
                <w:szCs w:val="22"/>
              </w:rPr>
              <w:t xml:space="preserve"> or other evaluation </w:t>
            </w:r>
            <w:r w:rsidR="00AC597C" w:rsidRPr="002311E3">
              <w:rPr>
                <w:rFonts w:cs="Arial"/>
                <w:i w:val="0"/>
                <w:sz w:val="20"/>
                <w:szCs w:val="22"/>
              </w:rPr>
              <w:t>data</w:t>
            </w:r>
            <w:r w:rsidRPr="001A5864">
              <w:rPr>
                <w:rFonts w:cs="Arial"/>
                <w:i w:val="0"/>
                <w:sz w:val="20"/>
                <w:szCs w:val="22"/>
              </w:rPr>
              <w:t xml:space="preserve"> (raw and/or aggregated) </w:t>
            </w:r>
          </w:p>
        </w:tc>
        <w:tc>
          <w:tcPr>
            <w:tcW w:w="2257" w:type="dxa"/>
          </w:tcPr>
          <w:p w:rsidR="00B77347" w:rsidRPr="009F4734" w:rsidRDefault="00B77347" w:rsidP="009B416C">
            <w:pPr>
              <w:spacing w:after="0" w:line="240" w:lineRule="auto"/>
              <w:ind w:right="-340"/>
              <w:rPr>
                <w:rFonts w:ascii="Arial" w:hAnsi="Arial" w:cs="Arial"/>
                <w:sz w:val="20"/>
              </w:rPr>
            </w:pPr>
          </w:p>
        </w:tc>
      </w:tr>
      <w:tr w:rsidR="00B77347" w:rsidRPr="009F4734" w:rsidTr="00AD0EDB">
        <w:trPr>
          <w:trHeight w:val="302"/>
        </w:trPr>
        <w:tc>
          <w:tcPr>
            <w:tcW w:w="450" w:type="dxa"/>
          </w:tcPr>
          <w:p w:rsidR="00B77347" w:rsidRPr="00F61B60" w:rsidRDefault="00B77347" w:rsidP="009B416C">
            <w:pPr>
              <w:pStyle w:val="BodyText"/>
              <w:ind w:right="-340"/>
              <w:contextualSpacing/>
              <w:rPr>
                <w:rFonts w:cs="Arial"/>
                <w:i w:val="0"/>
                <w:sz w:val="20"/>
                <w:szCs w:val="22"/>
              </w:rPr>
            </w:pPr>
          </w:p>
        </w:tc>
        <w:tc>
          <w:tcPr>
            <w:tcW w:w="6547" w:type="dxa"/>
            <w:vAlign w:val="center"/>
          </w:tcPr>
          <w:p w:rsidR="00B77347" w:rsidRPr="00295875" w:rsidRDefault="00B77347" w:rsidP="009B416C">
            <w:pPr>
              <w:pStyle w:val="BodyText"/>
              <w:ind w:right="-340"/>
              <w:contextualSpacing/>
              <w:rPr>
                <w:rFonts w:cs="Arial"/>
                <w:i w:val="0"/>
                <w:sz w:val="20"/>
                <w:szCs w:val="22"/>
              </w:rPr>
            </w:pPr>
            <w:r w:rsidRPr="00295875">
              <w:rPr>
                <w:rFonts w:cs="Arial"/>
                <w:b/>
                <w:i w:val="0"/>
                <w:sz w:val="20"/>
                <w:szCs w:val="22"/>
              </w:rPr>
              <w:t>Other information or resources</w:t>
            </w:r>
            <w:r w:rsidRPr="00295875">
              <w:rPr>
                <w:rFonts w:cs="Arial"/>
                <w:i w:val="0"/>
                <w:sz w:val="20"/>
                <w:szCs w:val="22"/>
              </w:rPr>
              <w:t xml:space="preserve"> </w:t>
            </w:r>
          </w:p>
        </w:tc>
        <w:tc>
          <w:tcPr>
            <w:tcW w:w="2257" w:type="dxa"/>
          </w:tcPr>
          <w:p w:rsidR="00B77347" w:rsidRPr="00341971" w:rsidRDefault="00B77347" w:rsidP="009B416C">
            <w:pPr>
              <w:spacing w:after="0" w:line="240" w:lineRule="auto"/>
              <w:ind w:right="-340"/>
              <w:rPr>
                <w:rFonts w:ascii="Arial" w:hAnsi="Arial" w:cs="Arial"/>
                <w:sz w:val="20"/>
              </w:rPr>
            </w:pPr>
          </w:p>
        </w:tc>
      </w:tr>
      <w:tr w:rsidR="00B77347" w:rsidRPr="009F4734" w:rsidTr="009B416C">
        <w:tc>
          <w:tcPr>
            <w:tcW w:w="9254" w:type="dxa"/>
            <w:gridSpan w:val="3"/>
            <w:shd w:val="pct15" w:color="auto" w:fill="auto"/>
          </w:tcPr>
          <w:p w:rsidR="00B77347" w:rsidRPr="00E57D2E" w:rsidRDefault="00407E3A" w:rsidP="009B416C">
            <w:pPr>
              <w:tabs>
                <w:tab w:val="left" w:pos="-720"/>
                <w:tab w:val="num" w:pos="-90"/>
              </w:tabs>
              <w:suppressAutoHyphens/>
              <w:spacing w:after="120" w:line="240" w:lineRule="auto"/>
              <w:ind w:right="-340"/>
              <w:contextualSpacing/>
              <w:rPr>
                <w:rFonts w:ascii="Arial" w:hAnsi="Arial" w:cs="Arial"/>
                <w:sz w:val="20"/>
              </w:rPr>
            </w:pPr>
            <w:r w:rsidRPr="00AA7499">
              <w:rPr>
                <w:rFonts w:ascii="Arial" w:hAnsi="Arial" w:cs="Arial"/>
              </w:rPr>
              <w:br w:type="page"/>
            </w:r>
            <w:r w:rsidR="00B77347" w:rsidRPr="00F61B60">
              <w:rPr>
                <w:rFonts w:ascii="Arial" w:hAnsi="Arial" w:cs="Arial"/>
                <w:b/>
                <w:sz w:val="20"/>
              </w:rPr>
              <w:t>FOR APE</w:t>
            </w:r>
            <w:r w:rsidR="00B77347" w:rsidRPr="00295875">
              <w:rPr>
                <w:rFonts w:ascii="Arial" w:hAnsi="Arial" w:cs="Arial"/>
                <w:b/>
                <w:sz w:val="20"/>
              </w:rPr>
              <w:t>C SECRETARIAT USE ONLY</w:t>
            </w:r>
            <w:r w:rsidR="00B77347" w:rsidRPr="00295875">
              <w:rPr>
                <w:rFonts w:ascii="Arial" w:hAnsi="Arial" w:cs="Arial"/>
                <w:sz w:val="20"/>
              </w:rPr>
              <w:t xml:space="preserve"> </w:t>
            </w:r>
            <w:r w:rsidR="00B77347" w:rsidRPr="00341971">
              <w:rPr>
                <w:rFonts w:ascii="Arial" w:hAnsi="Arial" w:cs="Arial"/>
                <w:i/>
                <w:sz w:val="20"/>
              </w:rPr>
              <w:t>APEC comments: Were APEC project guidelines followed? Could the project have been managed more effectively or easily by the PO?</w:t>
            </w:r>
            <w:r w:rsidR="00B77347" w:rsidRPr="00E57D2E">
              <w:rPr>
                <w:rFonts w:ascii="Arial" w:hAnsi="Arial" w:cs="Arial"/>
                <w:sz w:val="20"/>
              </w:rPr>
              <w:t xml:space="preserve"> </w:t>
            </w:r>
          </w:p>
        </w:tc>
      </w:tr>
      <w:tr w:rsidR="00AC597C" w:rsidRPr="009F4734" w:rsidTr="009B416C">
        <w:tc>
          <w:tcPr>
            <w:tcW w:w="9254" w:type="dxa"/>
            <w:gridSpan w:val="3"/>
            <w:shd w:val="clear" w:color="auto" w:fill="auto"/>
          </w:tcPr>
          <w:p w:rsidR="0034312B" w:rsidRPr="00F61B60" w:rsidRDefault="0034312B" w:rsidP="00B77347">
            <w:pPr>
              <w:tabs>
                <w:tab w:val="left" w:pos="-720"/>
                <w:tab w:val="num" w:pos="-90"/>
              </w:tabs>
              <w:suppressAutoHyphens/>
              <w:spacing w:after="120" w:line="240" w:lineRule="auto"/>
              <w:ind w:right="-340"/>
              <w:contextualSpacing/>
              <w:rPr>
                <w:rFonts w:ascii="Arial" w:hAnsi="Arial" w:cs="Arial"/>
                <w:b/>
                <w:sz w:val="20"/>
              </w:rPr>
            </w:pPr>
          </w:p>
        </w:tc>
      </w:tr>
    </w:tbl>
    <w:p w:rsidR="00CA291A" w:rsidRPr="00295875" w:rsidRDefault="00CA291A" w:rsidP="00CA291A">
      <w:pPr>
        <w:pStyle w:val="Heading1"/>
      </w:pPr>
      <w:bookmarkStart w:id="237" w:name="_Toc326941898"/>
      <w:bookmarkStart w:id="238" w:name="_Toc412793935"/>
      <w:bookmarkStart w:id="239" w:name="_Toc494192125"/>
      <w:bookmarkStart w:id="240" w:name="_Toc321655884"/>
      <w:bookmarkStart w:id="241" w:name="_Toc326941904"/>
      <w:bookmarkStart w:id="242" w:name="_Toc321655890"/>
      <w:r w:rsidRPr="00F61B60">
        <w:lastRenderedPageBreak/>
        <w:t>A</w:t>
      </w:r>
      <w:r w:rsidRPr="00295875">
        <w:t xml:space="preserve">ppendix </w:t>
      </w:r>
      <w:bookmarkEnd w:id="237"/>
      <w:bookmarkEnd w:id="238"/>
      <w:r w:rsidR="00B21CD2">
        <w:t>G</w:t>
      </w:r>
      <w:bookmarkEnd w:id="239"/>
    </w:p>
    <w:p w:rsidR="00CA291A" w:rsidRDefault="00CA291A" w:rsidP="00CA291A">
      <w:pPr>
        <w:pStyle w:val="Heading2"/>
      </w:pPr>
      <w:bookmarkStart w:id="243" w:name="_Toc412793936"/>
      <w:bookmarkStart w:id="244" w:name="_Toc494192126"/>
      <w:r w:rsidRPr="00295875">
        <w:t>Guide on Gender Criteria for APEC Project Proposals</w:t>
      </w:r>
      <w:bookmarkEnd w:id="240"/>
      <w:bookmarkEnd w:id="243"/>
      <w:bookmarkEnd w:id="244"/>
    </w:p>
    <w:p w:rsidR="00CA291A" w:rsidRPr="00AA7499" w:rsidRDefault="00CA291A" w:rsidP="00CA291A">
      <w:pPr>
        <w:pStyle w:val="Heading3"/>
        <w:rPr>
          <w:b w:val="0"/>
          <w:smallCaps/>
        </w:rPr>
      </w:pPr>
      <w:bookmarkStart w:id="245" w:name="_Toc321655885"/>
      <w:bookmarkStart w:id="246" w:name="_Toc326941900"/>
      <w:r>
        <w:rPr>
          <w:smallCaps/>
        </w:rPr>
        <w:t>C</w:t>
      </w:r>
      <w:r w:rsidRPr="00AA7499">
        <w:rPr>
          <w:smallCaps/>
        </w:rPr>
        <w:t>ontents</w:t>
      </w:r>
      <w:bookmarkEnd w:id="245"/>
      <w:bookmarkEnd w:id="246"/>
    </w:p>
    <w:p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Why are there gender criteria?</w:t>
      </w:r>
    </w:p>
    <w:p w:rsidR="00CA291A" w:rsidRPr="00A83403" w:rsidRDefault="00CA291A" w:rsidP="00CA291A">
      <w:pPr>
        <w:numPr>
          <w:ilvl w:val="0"/>
          <w:numId w:val="33"/>
        </w:numPr>
        <w:spacing w:after="0" w:line="240" w:lineRule="auto"/>
        <w:rPr>
          <w:rFonts w:ascii="Arial" w:hAnsi="Arial" w:cs="Arial"/>
          <w:b/>
          <w:smallCaps/>
        </w:rPr>
      </w:pPr>
      <w:r>
        <w:rPr>
          <w:rFonts w:ascii="Arial" w:hAnsi="Arial" w:cs="Arial"/>
          <w:b/>
          <w:smallCaps/>
        </w:rPr>
        <w:t xml:space="preserve">What are the </w:t>
      </w:r>
      <w:r w:rsidRPr="00A83403">
        <w:rPr>
          <w:rFonts w:ascii="Arial" w:hAnsi="Arial" w:cs="Arial"/>
          <w:b/>
          <w:smallCaps/>
        </w:rPr>
        <w:t>criteria based on?</w:t>
      </w:r>
    </w:p>
    <w:p w:rsidR="00CA291A" w:rsidRPr="00AA7499" w:rsidRDefault="00CA291A" w:rsidP="00CA291A">
      <w:pPr>
        <w:numPr>
          <w:ilvl w:val="0"/>
          <w:numId w:val="33"/>
        </w:numPr>
        <w:spacing w:after="0" w:line="240" w:lineRule="auto"/>
        <w:rPr>
          <w:rFonts w:ascii="Arial" w:hAnsi="Arial" w:cs="Arial"/>
          <w:b/>
          <w:smallCaps/>
        </w:rPr>
      </w:pPr>
      <w:r w:rsidRPr="008F7E64">
        <w:rPr>
          <w:rFonts w:ascii="Arial" w:hAnsi="Arial" w:cs="Arial"/>
          <w:b/>
          <w:smallCaps/>
          <w:szCs w:val="24"/>
        </w:rPr>
        <w:t>What are the gender criteria and how do I address them?</w:t>
      </w:r>
    </w:p>
    <w:p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How are the criteria assessed?</w:t>
      </w:r>
    </w:p>
    <w:p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frequently asked questions</w:t>
      </w:r>
    </w:p>
    <w:p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Checklist</w:t>
      </w:r>
    </w:p>
    <w:p w:rsidR="00CA291A" w:rsidRPr="00AA7499" w:rsidRDefault="00CA291A" w:rsidP="00CA291A">
      <w:pPr>
        <w:numPr>
          <w:ilvl w:val="0"/>
          <w:numId w:val="33"/>
        </w:numPr>
        <w:spacing w:after="0" w:line="240" w:lineRule="auto"/>
        <w:rPr>
          <w:rFonts w:ascii="Arial" w:hAnsi="Arial" w:cs="Arial"/>
          <w:b/>
          <w:smallCaps/>
        </w:rPr>
      </w:pPr>
      <w:r w:rsidRPr="00AA7499">
        <w:rPr>
          <w:rFonts w:ascii="Arial" w:hAnsi="Arial" w:cs="Arial"/>
          <w:b/>
          <w:smallCaps/>
        </w:rPr>
        <w:t>Further help</w:t>
      </w:r>
    </w:p>
    <w:p w:rsidR="00CA291A" w:rsidRPr="00AA7499" w:rsidRDefault="00CA291A" w:rsidP="00CA291A">
      <w:pPr>
        <w:pStyle w:val="ListParagraph"/>
        <w:keepNext/>
        <w:numPr>
          <w:ilvl w:val="0"/>
          <w:numId w:val="78"/>
        </w:numPr>
        <w:pBdr>
          <w:bottom w:val="single" w:sz="4" w:space="1" w:color="auto"/>
        </w:pBdr>
        <w:spacing w:before="240" w:line="300" w:lineRule="atLeast"/>
        <w:ind w:left="284" w:hanging="284"/>
        <w:rPr>
          <w:rFonts w:cs="Arial"/>
          <w:b/>
          <w:smallCaps/>
          <w:sz w:val="22"/>
          <w:szCs w:val="22"/>
          <w:lang w:val="en-US"/>
        </w:rPr>
      </w:pPr>
      <w:r w:rsidRPr="00AA7499">
        <w:rPr>
          <w:rFonts w:cs="Arial"/>
          <w:b/>
          <w:smallCaps/>
          <w:sz w:val="22"/>
          <w:szCs w:val="22"/>
          <w:lang w:val="en-US"/>
        </w:rPr>
        <w:t>Why are there gender criteria?</w:t>
      </w:r>
    </w:p>
    <w:p w:rsidR="00CA291A" w:rsidRPr="00783CE6" w:rsidRDefault="00CA291A" w:rsidP="00783CE6">
      <w:pPr>
        <w:spacing w:after="0" w:line="240" w:lineRule="auto"/>
        <w:jc w:val="both"/>
        <w:rPr>
          <w:rFonts w:ascii="Arial" w:hAnsi="Arial" w:cs="Arial"/>
        </w:rPr>
      </w:pPr>
      <w:r w:rsidRPr="00783CE6">
        <w:rPr>
          <w:rFonts w:ascii="Arial" w:hAnsi="Arial" w:cs="Arial"/>
        </w:rPr>
        <w:t xml:space="preserve">APEC Economic Leaders have long recognized the need to overcome the barriers to fully harness the economic integration of women in APEC economies. Women’s full participation in the economy is critical to the achievement of sustainable economic development in the region.  </w:t>
      </w:r>
    </w:p>
    <w:p w:rsidR="00CA291A" w:rsidRPr="00783CE6" w:rsidRDefault="00CA291A" w:rsidP="00783CE6">
      <w:pPr>
        <w:spacing w:after="0" w:line="240" w:lineRule="auto"/>
        <w:jc w:val="both"/>
        <w:rPr>
          <w:rFonts w:ascii="Arial" w:hAnsi="Arial" w:cs="Arial"/>
          <w:sz w:val="12"/>
          <w:szCs w:val="12"/>
        </w:rPr>
      </w:pPr>
    </w:p>
    <w:p w:rsidR="00CA291A" w:rsidRPr="00783CE6" w:rsidRDefault="00CA291A" w:rsidP="00783CE6">
      <w:pPr>
        <w:spacing w:after="0" w:line="240" w:lineRule="auto"/>
        <w:jc w:val="both"/>
        <w:rPr>
          <w:rFonts w:ascii="Arial" w:hAnsi="Arial" w:cs="Arial"/>
        </w:rPr>
      </w:pPr>
      <w:r w:rsidRPr="00783CE6">
        <w:rPr>
          <w:rFonts w:ascii="Arial" w:hAnsi="Arial" w:cs="Arial"/>
        </w:rPr>
        <w:t xml:space="preserve">Recognizing that gender is a cross-cutting issue, Leaders have charged the Policy Partnership on Women and the Economy (PPWE) to lead these efforts and to work with other APEC entities to provide effective policy recommendations on women and the economy.  </w:t>
      </w:r>
    </w:p>
    <w:p w:rsidR="00CA291A" w:rsidRPr="00783CE6" w:rsidRDefault="00CA291A" w:rsidP="00783CE6">
      <w:pPr>
        <w:spacing w:after="0" w:line="240" w:lineRule="auto"/>
        <w:jc w:val="both"/>
        <w:rPr>
          <w:rFonts w:ascii="Arial" w:hAnsi="Arial" w:cs="Arial"/>
          <w:sz w:val="12"/>
          <w:szCs w:val="12"/>
        </w:rPr>
      </w:pPr>
    </w:p>
    <w:p w:rsidR="00CA291A" w:rsidRPr="00783CE6" w:rsidRDefault="00CA291A" w:rsidP="00783CE6">
      <w:pPr>
        <w:spacing w:after="0" w:line="240" w:lineRule="auto"/>
        <w:jc w:val="both"/>
        <w:rPr>
          <w:rFonts w:ascii="Arial" w:hAnsi="Arial" w:cs="Arial"/>
        </w:rPr>
      </w:pPr>
      <w:r w:rsidRPr="00783CE6">
        <w:rPr>
          <w:rFonts w:ascii="Arial" w:hAnsi="Arial" w:cs="Arial"/>
        </w:rPr>
        <w:t>The PPWE acts as an institutional mechanism for reporting to the Steering Committee on ECOTECH (SCE) on APEC gender activities and outcomes. The broad goal of the PPWE is to provide linkages between APEC fora, APEC economies and the APEC Secretariat to advance the economic integration of women in the APEC region for the benefit of all economies.</w:t>
      </w:r>
    </w:p>
    <w:p w:rsidR="00CA291A" w:rsidRPr="00783CE6" w:rsidRDefault="00CA291A" w:rsidP="00783CE6">
      <w:pPr>
        <w:spacing w:after="0" w:line="240" w:lineRule="auto"/>
        <w:jc w:val="both"/>
        <w:rPr>
          <w:rFonts w:ascii="Arial" w:hAnsi="Arial" w:cs="Arial"/>
          <w:sz w:val="12"/>
          <w:szCs w:val="12"/>
        </w:rPr>
      </w:pPr>
    </w:p>
    <w:p w:rsidR="00CA291A" w:rsidRDefault="00CA291A" w:rsidP="00783CE6">
      <w:pPr>
        <w:spacing w:after="0" w:line="240" w:lineRule="auto"/>
        <w:jc w:val="both"/>
      </w:pPr>
      <w:r w:rsidRPr="001414FE">
        <w:rPr>
          <w:rFonts w:ascii="Arial" w:hAnsi="Arial" w:cs="Arial"/>
        </w:rPr>
        <w:t>One mechanism for accomplishing this is through the incorporation of gender perspectives into all APEC projects.  This document offers guidance to achieve this.</w:t>
      </w:r>
    </w:p>
    <w:p w:rsidR="00CA291A" w:rsidRPr="00783CE6" w:rsidRDefault="00CA291A" w:rsidP="00CA291A">
      <w:pPr>
        <w:rPr>
          <w:rFonts w:ascii="Arial" w:hAnsi="Arial" w:cs="Arial"/>
          <w:sz w:val="12"/>
          <w:szCs w:val="12"/>
        </w:rPr>
      </w:pPr>
    </w:p>
    <w:p w:rsidR="00CA291A" w:rsidRPr="00AA7499" w:rsidRDefault="00CA291A" w:rsidP="00CA291A">
      <w:pPr>
        <w:pStyle w:val="ListParagraph"/>
        <w:keepNext/>
        <w:numPr>
          <w:ilvl w:val="0"/>
          <w:numId w:val="78"/>
        </w:numPr>
        <w:pBdr>
          <w:bottom w:val="single" w:sz="4" w:space="1" w:color="auto"/>
        </w:pBdr>
        <w:spacing w:before="240" w:line="300" w:lineRule="atLeast"/>
        <w:ind w:left="284" w:hanging="284"/>
        <w:rPr>
          <w:rFonts w:cs="Arial"/>
          <w:b/>
          <w:smallCaps/>
          <w:sz w:val="22"/>
          <w:szCs w:val="22"/>
          <w:lang w:val="en-US"/>
        </w:rPr>
      </w:pPr>
      <w:r>
        <w:rPr>
          <w:rFonts w:cs="Arial"/>
          <w:b/>
          <w:smallCaps/>
          <w:sz w:val="22"/>
          <w:szCs w:val="22"/>
          <w:lang w:val="en-US"/>
        </w:rPr>
        <w:t>What are the criteria based on</w:t>
      </w:r>
      <w:r w:rsidRPr="00AA7499">
        <w:rPr>
          <w:rFonts w:cs="Arial"/>
          <w:b/>
          <w:smallCaps/>
          <w:sz w:val="22"/>
          <w:szCs w:val="22"/>
          <w:lang w:val="en-US"/>
        </w:rPr>
        <w:t>?</w:t>
      </w:r>
    </w:p>
    <w:p w:rsidR="00CA291A" w:rsidRPr="00783CE6" w:rsidRDefault="00CA291A" w:rsidP="00CA291A">
      <w:pPr>
        <w:spacing w:after="0"/>
        <w:jc w:val="both"/>
        <w:rPr>
          <w:rFonts w:ascii="Calibri" w:hAnsi="Calibri"/>
          <w:sz w:val="12"/>
          <w:szCs w:val="12"/>
        </w:rPr>
      </w:pPr>
    </w:p>
    <w:p w:rsidR="00CA291A" w:rsidRPr="00795A43" w:rsidRDefault="00CA291A" w:rsidP="00783CE6">
      <w:pPr>
        <w:spacing w:after="0" w:line="240" w:lineRule="auto"/>
        <w:jc w:val="both"/>
        <w:rPr>
          <w:rFonts w:ascii="Arial" w:hAnsi="Arial" w:cs="Arial"/>
        </w:rPr>
      </w:pPr>
      <w:r w:rsidRPr="00795A43">
        <w:rPr>
          <w:rFonts w:ascii="Arial" w:hAnsi="Arial" w:cs="Arial"/>
        </w:rPr>
        <w:t>APEC has committed to promoting women’s economic empowerment through the following five pillars:</w:t>
      </w:r>
    </w:p>
    <w:p w:rsidR="00CA291A" w:rsidRPr="00795A43" w:rsidRDefault="00CA291A" w:rsidP="00783CE6">
      <w:pPr>
        <w:spacing w:after="0" w:line="240" w:lineRule="auto"/>
        <w:jc w:val="both"/>
        <w:rPr>
          <w:rFonts w:ascii="Arial" w:hAnsi="Arial" w:cs="Arial"/>
        </w:rPr>
      </w:pPr>
      <w:r w:rsidRPr="00795A43">
        <w:rPr>
          <w:rFonts w:ascii="Arial" w:hAnsi="Arial" w:cs="Arial"/>
        </w:rPr>
        <w:t xml:space="preserve">1. </w:t>
      </w:r>
      <w:r w:rsidRPr="00795A43">
        <w:rPr>
          <w:rFonts w:ascii="Arial" w:hAnsi="Arial" w:cs="Arial"/>
          <w:b/>
        </w:rPr>
        <w:t>Access to capital and assets</w:t>
      </w:r>
      <w:r w:rsidRPr="00795A43">
        <w:rPr>
          <w:rFonts w:ascii="Arial" w:hAnsi="Arial" w:cs="Arial"/>
        </w:rPr>
        <w:t>, including through such sources as land and personal property, participation in the workforce, and financial services;</w:t>
      </w:r>
    </w:p>
    <w:p w:rsidR="00CA291A" w:rsidRPr="00795A43" w:rsidRDefault="00CA291A" w:rsidP="00783CE6">
      <w:pPr>
        <w:spacing w:after="0" w:line="240" w:lineRule="auto"/>
        <w:jc w:val="both"/>
        <w:rPr>
          <w:rFonts w:ascii="Arial" w:hAnsi="Arial" w:cs="Arial"/>
        </w:rPr>
      </w:pPr>
      <w:r w:rsidRPr="00795A43">
        <w:rPr>
          <w:rFonts w:ascii="Arial" w:hAnsi="Arial" w:cs="Arial"/>
        </w:rPr>
        <w:t xml:space="preserve">2. </w:t>
      </w:r>
      <w:r w:rsidRPr="00795A43">
        <w:rPr>
          <w:rFonts w:ascii="Arial" w:hAnsi="Arial" w:cs="Arial"/>
          <w:b/>
        </w:rPr>
        <w:t>Access to markets</w:t>
      </w:r>
      <w:r w:rsidRPr="00795A43">
        <w:rPr>
          <w:rFonts w:ascii="Arial" w:hAnsi="Arial" w:cs="Arial"/>
        </w:rPr>
        <w:t>, including markets for labor and for goods and services produced by women-owned enterprises;</w:t>
      </w:r>
    </w:p>
    <w:p w:rsidR="00CA291A" w:rsidRPr="00795A43" w:rsidRDefault="00CA291A" w:rsidP="00783CE6">
      <w:pPr>
        <w:spacing w:after="0" w:line="240" w:lineRule="auto"/>
        <w:jc w:val="both"/>
        <w:rPr>
          <w:rFonts w:ascii="Arial" w:hAnsi="Arial" w:cs="Arial"/>
        </w:rPr>
      </w:pPr>
      <w:r w:rsidRPr="00795A43">
        <w:rPr>
          <w:rFonts w:ascii="Arial" w:hAnsi="Arial" w:cs="Arial"/>
        </w:rPr>
        <w:t xml:space="preserve">3. </w:t>
      </w:r>
      <w:r w:rsidRPr="00795A43">
        <w:rPr>
          <w:rFonts w:ascii="Arial" w:hAnsi="Arial" w:cs="Arial"/>
          <w:b/>
        </w:rPr>
        <w:t>Skills, capacity building, and health</w:t>
      </w:r>
      <w:r w:rsidRPr="00795A43">
        <w:rPr>
          <w:rFonts w:ascii="Arial" w:hAnsi="Arial" w:cs="Arial"/>
        </w:rPr>
        <w:t>, so women are physically capable of a range of economic pursuits and are prepared both educationally and technically for success in the    workforce, in business, and in entrepreneurship</w:t>
      </w:r>
    </w:p>
    <w:p w:rsidR="00CA291A" w:rsidRPr="00795A43" w:rsidRDefault="00CA291A" w:rsidP="00783CE6">
      <w:pPr>
        <w:spacing w:after="0" w:line="240" w:lineRule="auto"/>
        <w:jc w:val="both"/>
        <w:rPr>
          <w:rFonts w:ascii="Arial" w:hAnsi="Arial" w:cs="Arial"/>
        </w:rPr>
      </w:pPr>
      <w:r w:rsidRPr="00795A43">
        <w:rPr>
          <w:rFonts w:ascii="Arial" w:hAnsi="Arial" w:cs="Arial"/>
        </w:rPr>
        <w:t xml:space="preserve">4. </w:t>
      </w:r>
      <w:r w:rsidRPr="00795A43">
        <w:rPr>
          <w:rFonts w:ascii="Arial" w:hAnsi="Arial" w:cs="Arial"/>
          <w:b/>
        </w:rPr>
        <w:t>Leadership, voice, and agency</w:t>
      </w:r>
      <w:r w:rsidRPr="00795A43">
        <w:rPr>
          <w:rFonts w:ascii="Arial" w:hAnsi="Arial" w:cs="Arial"/>
        </w:rPr>
        <w:t>, through which women are valued as contributors, professionals, and leaders in the private, not-for-profit, and public sectors; and</w:t>
      </w:r>
    </w:p>
    <w:p w:rsidR="00CA291A" w:rsidRPr="00795A43" w:rsidRDefault="00CA291A" w:rsidP="00783CE6">
      <w:pPr>
        <w:spacing w:after="0" w:line="240" w:lineRule="auto"/>
        <w:jc w:val="both"/>
        <w:rPr>
          <w:rFonts w:ascii="Arial" w:hAnsi="Arial" w:cs="Arial"/>
        </w:rPr>
      </w:pPr>
      <w:r w:rsidRPr="00795A43">
        <w:rPr>
          <w:rFonts w:ascii="Arial" w:hAnsi="Arial" w:cs="Arial"/>
        </w:rPr>
        <w:t xml:space="preserve">5. </w:t>
      </w:r>
      <w:r w:rsidRPr="00795A43">
        <w:rPr>
          <w:rFonts w:ascii="Arial" w:hAnsi="Arial" w:cs="Arial"/>
          <w:b/>
        </w:rPr>
        <w:t>Innovation and technology</w:t>
      </w:r>
      <w:r w:rsidRPr="00795A43">
        <w:rPr>
          <w:rFonts w:ascii="Arial" w:hAnsi="Arial" w:cs="Arial"/>
        </w:rPr>
        <w:t xml:space="preserve">, so women have the same opportunities as men to benefit from and participate in development and implementation of scientific advances and new technologies. </w:t>
      </w:r>
    </w:p>
    <w:p w:rsidR="00CA291A" w:rsidRPr="00783CE6" w:rsidRDefault="00CA291A" w:rsidP="00CA291A">
      <w:pPr>
        <w:rPr>
          <w:rFonts w:ascii="Arial" w:hAnsi="Arial" w:cs="Arial"/>
          <w:b/>
          <w:sz w:val="12"/>
          <w:szCs w:val="12"/>
        </w:rPr>
      </w:pPr>
    </w:p>
    <w:p w:rsidR="00CA291A" w:rsidRPr="00397DC7" w:rsidRDefault="00CA291A" w:rsidP="00CA291A">
      <w:pPr>
        <w:pStyle w:val="ListParagraph"/>
        <w:keepNext/>
        <w:numPr>
          <w:ilvl w:val="0"/>
          <w:numId w:val="78"/>
        </w:numPr>
        <w:pBdr>
          <w:bottom w:val="single" w:sz="4" w:space="1" w:color="auto"/>
        </w:pBdr>
        <w:spacing w:before="240" w:line="300" w:lineRule="atLeast"/>
        <w:ind w:left="284" w:hanging="284"/>
        <w:rPr>
          <w:rFonts w:cs="Arial"/>
          <w:b/>
        </w:rPr>
      </w:pPr>
      <w:r w:rsidRPr="00397DC7">
        <w:rPr>
          <w:rFonts w:cs="Arial"/>
          <w:b/>
          <w:smallCaps/>
          <w:sz w:val="22"/>
          <w:szCs w:val="22"/>
        </w:rPr>
        <w:t xml:space="preserve">What are the gender criteria and how do I address them? </w:t>
      </w:r>
    </w:p>
    <w:p w:rsidR="00CA291A" w:rsidRPr="00783CE6" w:rsidRDefault="00CA291A" w:rsidP="00CA291A">
      <w:pPr>
        <w:spacing w:after="0"/>
        <w:rPr>
          <w:rFonts w:cs="Arial"/>
          <w:b/>
          <w:sz w:val="12"/>
          <w:szCs w:val="12"/>
        </w:rPr>
      </w:pPr>
    </w:p>
    <w:p w:rsidR="00CA291A" w:rsidRPr="00397DC7" w:rsidRDefault="00CA291A" w:rsidP="00783CE6">
      <w:pPr>
        <w:spacing w:line="240" w:lineRule="auto"/>
        <w:rPr>
          <w:rFonts w:ascii="Arial" w:hAnsi="Arial" w:cs="Arial"/>
        </w:rPr>
      </w:pPr>
      <w:r w:rsidRPr="00397DC7">
        <w:rPr>
          <w:rFonts w:ascii="Arial" w:hAnsi="Arial" w:cs="Arial"/>
        </w:rPr>
        <w:t xml:space="preserve">APEC </w:t>
      </w:r>
      <w:r w:rsidR="004A5BCE">
        <w:rPr>
          <w:rFonts w:ascii="Arial" w:hAnsi="Arial" w:cs="Arial"/>
        </w:rPr>
        <w:t>Project Proposal</w:t>
      </w:r>
      <w:r w:rsidRPr="00397DC7">
        <w:rPr>
          <w:rFonts w:ascii="Arial" w:hAnsi="Arial" w:cs="Arial"/>
        </w:rPr>
        <w:t>s contain one question on gender considerations.</w:t>
      </w:r>
    </w:p>
    <w:p w:rsidR="00CA291A" w:rsidRPr="00AA7499" w:rsidRDefault="00CA291A" w:rsidP="00783CE6">
      <w:pPr>
        <w:spacing w:line="240" w:lineRule="auto"/>
        <w:rPr>
          <w:rFonts w:ascii="Arial" w:hAnsi="Arial" w:cs="Arial"/>
        </w:rPr>
      </w:pPr>
      <w:r w:rsidRPr="00AA7499">
        <w:rPr>
          <w:rFonts w:ascii="Arial" w:hAnsi="Arial" w:cs="Arial"/>
        </w:rPr>
        <w:lastRenderedPageBreak/>
        <w:t>To demonstrate your project will benefit women, and in particular will not disadvantage women, you need to describe what you are doing to include women and women’s perspectives in the design, implementation and evaluation of your project.</w:t>
      </w:r>
    </w:p>
    <w:p w:rsidR="00CA291A" w:rsidRPr="00AA7499" w:rsidRDefault="00CA291A" w:rsidP="00783CE6">
      <w:pPr>
        <w:spacing w:before="120" w:line="240" w:lineRule="auto"/>
        <w:rPr>
          <w:rFonts w:ascii="Arial" w:hAnsi="Arial" w:cs="Arial"/>
        </w:rPr>
      </w:pPr>
      <w:r w:rsidRPr="00AA7499">
        <w:rPr>
          <w:rFonts w:ascii="Arial" w:hAnsi="Arial" w:cs="Arial"/>
          <w:b/>
        </w:rPr>
        <w:t>How?</w:t>
      </w:r>
      <w:r w:rsidRPr="00AA7499">
        <w:rPr>
          <w:rFonts w:ascii="Arial" w:hAnsi="Arial" w:cs="Arial"/>
        </w:rPr>
        <w:t xml:space="preserve"> Ways in which you can demonstrate you are doing this include, but are not limited to, the following:</w:t>
      </w:r>
    </w:p>
    <w:p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 xml:space="preserve">by analyzing if there are significant, relevant gender disparities in the sector in which your project is working and if so, ensuring that any which affect your project are addressed through project activities/inputs (Note: although it is less common, this could include gender disparities which affect men adversely); and/or, </w:t>
      </w:r>
    </w:p>
    <w:p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by describing how women will be included in the planning of the project, including in decision-making processes; and/or</w:t>
      </w:r>
    </w:p>
    <w:p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by describing how women will be consulted during the development of the project; and/or</w:t>
      </w:r>
    </w:p>
    <w:p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 xml:space="preserve">by describing what processes are in place to actively encourage women to participate in the implementation of the project; and/or </w:t>
      </w:r>
    </w:p>
    <w:p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 xml:space="preserve">by describing how the results of the project will be disseminated to women, women’s groups, peak bodies, or women’s government agencies; and/or </w:t>
      </w:r>
    </w:p>
    <w:p w:rsidR="00CA291A" w:rsidRPr="00AA7499" w:rsidRDefault="00CA291A" w:rsidP="00783CE6">
      <w:pPr>
        <w:numPr>
          <w:ilvl w:val="0"/>
          <w:numId w:val="36"/>
        </w:numPr>
        <w:spacing w:before="80" w:after="0" w:line="240" w:lineRule="auto"/>
        <w:rPr>
          <w:rFonts w:ascii="Arial" w:hAnsi="Arial" w:cs="Arial"/>
        </w:rPr>
      </w:pPr>
      <w:r w:rsidRPr="00AA7499">
        <w:rPr>
          <w:rFonts w:ascii="Arial" w:hAnsi="Arial" w:cs="Arial"/>
        </w:rPr>
        <w:t>by describing how the project will collect and use sex-disaggregated data to analyze the impact of the project on women.</w:t>
      </w:r>
    </w:p>
    <w:p w:rsidR="00CA291A" w:rsidRPr="00AA7499" w:rsidRDefault="00CA291A" w:rsidP="00783CE6">
      <w:pPr>
        <w:spacing w:before="120" w:line="240" w:lineRule="auto"/>
        <w:rPr>
          <w:rFonts w:ascii="Arial" w:hAnsi="Arial" w:cs="Arial"/>
          <w:b/>
          <w:color w:val="000000"/>
        </w:rPr>
      </w:pPr>
      <w:r w:rsidRPr="00AA7499">
        <w:rPr>
          <w:rFonts w:ascii="Arial" w:hAnsi="Arial" w:cs="Arial"/>
          <w:color w:val="000000"/>
        </w:rPr>
        <w:t xml:space="preserve">To demonstrate how the objectives of your project provide benefits for both women and men, you need to describe: </w:t>
      </w:r>
    </w:p>
    <w:p w:rsidR="00CA291A" w:rsidRPr="00AA7499" w:rsidRDefault="00CA291A" w:rsidP="00783CE6">
      <w:pPr>
        <w:numPr>
          <w:ilvl w:val="1"/>
          <w:numId w:val="34"/>
        </w:numPr>
        <w:spacing w:before="80" w:after="0" w:line="240" w:lineRule="auto"/>
        <w:rPr>
          <w:rFonts w:ascii="Arial" w:hAnsi="Arial" w:cs="Arial"/>
          <w:color w:val="000000"/>
        </w:rPr>
      </w:pPr>
      <w:r w:rsidRPr="00AA7499">
        <w:rPr>
          <w:rFonts w:ascii="Arial" w:hAnsi="Arial" w:cs="Arial"/>
          <w:color w:val="000000"/>
        </w:rPr>
        <w:t>how does your project aim to implement or facilitate or contribute to APEC objectives? and,</w:t>
      </w:r>
    </w:p>
    <w:p w:rsidR="00CA291A" w:rsidRPr="00AA7499" w:rsidRDefault="00CA291A" w:rsidP="00783CE6">
      <w:pPr>
        <w:numPr>
          <w:ilvl w:val="1"/>
          <w:numId w:val="34"/>
        </w:numPr>
        <w:spacing w:before="80" w:after="0" w:line="240" w:lineRule="auto"/>
        <w:rPr>
          <w:rFonts w:ascii="Arial" w:hAnsi="Arial" w:cs="Arial"/>
          <w:color w:val="000000"/>
        </w:rPr>
      </w:pPr>
      <w:r w:rsidRPr="00AA7499">
        <w:rPr>
          <w:rFonts w:ascii="Arial" w:hAnsi="Arial" w:cs="Arial"/>
          <w:color w:val="000000"/>
        </w:rPr>
        <w:t>in what way the project benefits or impacts (if any) women or men.</w:t>
      </w:r>
    </w:p>
    <w:p w:rsidR="00CA291A" w:rsidRPr="00AA7499" w:rsidRDefault="00CA291A" w:rsidP="00783CE6">
      <w:pPr>
        <w:spacing w:before="120" w:line="240" w:lineRule="auto"/>
        <w:rPr>
          <w:rFonts w:ascii="Arial" w:hAnsi="Arial" w:cs="Arial"/>
          <w:b/>
        </w:rPr>
      </w:pPr>
      <w:r w:rsidRPr="00AA7499">
        <w:rPr>
          <w:rFonts w:ascii="Arial" w:hAnsi="Arial" w:cs="Arial"/>
          <w:b/>
        </w:rPr>
        <w:t xml:space="preserve">How? </w:t>
      </w:r>
      <w:r w:rsidRPr="00AA7499">
        <w:rPr>
          <w:rFonts w:ascii="Arial" w:hAnsi="Arial" w:cs="Arial"/>
        </w:rPr>
        <w:t xml:space="preserve">Ways in which you can demonstrate that the objectives of your project will benefit both women and men include, but are not limited to the following: </w:t>
      </w:r>
    </w:p>
    <w:p w:rsidR="00CA291A" w:rsidRPr="00AA7499" w:rsidRDefault="00CA291A" w:rsidP="001414FE">
      <w:pPr>
        <w:numPr>
          <w:ilvl w:val="0"/>
          <w:numId w:val="35"/>
        </w:numPr>
        <w:spacing w:before="120" w:after="0" w:line="240" w:lineRule="auto"/>
        <w:rPr>
          <w:rFonts w:ascii="Arial" w:hAnsi="Arial" w:cs="Arial"/>
        </w:rPr>
      </w:pPr>
      <w:r w:rsidRPr="00AA7499">
        <w:rPr>
          <w:rFonts w:ascii="Arial" w:hAnsi="Arial" w:cs="Arial"/>
        </w:rPr>
        <w:t>By specifically setting out how the objectives of the project will encourage both women and men’s participation in economic, technical, trade and business activities. For example:</w:t>
      </w:r>
    </w:p>
    <w:p w:rsidR="00CA291A" w:rsidRPr="00AA7499" w:rsidRDefault="00CA291A">
      <w:pPr>
        <w:numPr>
          <w:ilvl w:val="1"/>
          <w:numId w:val="44"/>
        </w:numPr>
        <w:spacing w:before="120" w:after="0" w:line="240" w:lineRule="auto"/>
        <w:rPr>
          <w:rFonts w:ascii="Arial" w:hAnsi="Arial" w:cs="Arial"/>
        </w:rPr>
      </w:pPr>
      <w:r w:rsidRPr="00AA7499">
        <w:rPr>
          <w:rFonts w:ascii="Arial" w:hAnsi="Arial" w:cs="Arial"/>
        </w:rPr>
        <w:t>The project will provide gender-sensitive training to women in economic or technical areas which have a small concentration of women, thereby empowering women to enter that field.</w:t>
      </w:r>
    </w:p>
    <w:p w:rsidR="00CA291A" w:rsidRPr="00AA7499" w:rsidRDefault="00CA291A">
      <w:pPr>
        <w:numPr>
          <w:ilvl w:val="1"/>
          <w:numId w:val="44"/>
        </w:numPr>
        <w:spacing w:before="120" w:after="0" w:line="240" w:lineRule="auto"/>
        <w:rPr>
          <w:rFonts w:ascii="Arial" w:hAnsi="Arial" w:cs="Arial"/>
        </w:rPr>
      </w:pPr>
      <w:r w:rsidRPr="00AA7499">
        <w:rPr>
          <w:rFonts w:ascii="Arial" w:hAnsi="Arial" w:cs="Arial"/>
        </w:rPr>
        <w:t>By describing how the project will streamline business regulation processes, thereby encouraging women-operated small and medium enterprises to move into the formal sector.</w:t>
      </w:r>
    </w:p>
    <w:p w:rsidR="00CA291A" w:rsidRPr="00AA7499" w:rsidRDefault="00CA291A">
      <w:pPr>
        <w:numPr>
          <w:ilvl w:val="0"/>
          <w:numId w:val="35"/>
        </w:numPr>
        <w:spacing w:before="120" w:after="0" w:line="240" w:lineRule="auto"/>
        <w:rPr>
          <w:rFonts w:ascii="Arial" w:hAnsi="Arial" w:cs="Arial"/>
        </w:rPr>
      </w:pPr>
      <w:r w:rsidRPr="00AA7499">
        <w:rPr>
          <w:rFonts w:ascii="Arial" w:hAnsi="Arial" w:cs="Arial"/>
        </w:rPr>
        <w:t>By describing how the objectives of the project will contribute an understanding of gender considerations (or gender analysis) in APEC objectives. For example:</w:t>
      </w:r>
    </w:p>
    <w:p w:rsidR="00CA291A" w:rsidRPr="00AA7499" w:rsidRDefault="00CA291A">
      <w:pPr>
        <w:numPr>
          <w:ilvl w:val="1"/>
          <w:numId w:val="43"/>
        </w:numPr>
        <w:spacing w:before="120" w:after="0" w:line="240" w:lineRule="auto"/>
        <w:rPr>
          <w:rFonts w:ascii="Arial" w:hAnsi="Arial" w:cs="Arial"/>
        </w:rPr>
      </w:pPr>
      <w:r w:rsidRPr="00AA7499">
        <w:rPr>
          <w:rFonts w:ascii="Arial" w:hAnsi="Arial" w:cs="Arial"/>
        </w:rPr>
        <w:t xml:space="preserve">The conference/research/training will include a specific component on the issue as it relates to women. </w:t>
      </w:r>
    </w:p>
    <w:p w:rsidR="00CA291A" w:rsidRPr="00AA7499" w:rsidRDefault="00CA291A">
      <w:pPr>
        <w:numPr>
          <w:ilvl w:val="1"/>
          <w:numId w:val="43"/>
        </w:numPr>
        <w:spacing w:before="120" w:after="0" w:line="240" w:lineRule="auto"/>
        <w:rPr>
          <w:rFonts w:ascii="Arial" w:hAnsi="Arial" w:cs="Arial"/>
        </w:rPr>
      </w:pPr>
      <w:r w:rsidRPr="00AA7499">
        <w:rPr>
          <w:rFonts w:ascii="Arial" w:hAnsi="Arial" w:cs="Arial"/>
        </w:rPr>
        <w:t>Gender-sensitive indicators are utilized for monitoring the impact of the project.</w:t>
      </w:r>
    </w:p>
    <w:p w:rsidR="00CA291A" w:rsidRPr="00AA7499" w:rsidRDefault="00CA291A">
      <w:pPr>
        <w:numPr>
          <w:ilvl w:val="1"/>
          <w:numId w:val="43"/>
        </w:numPr>
        <w:spacing w:before="120" w:after="0" w:line="240" w:lineRule="auto"/>
        <w:rPr>
          <w:rFonts w:ascii="Arial" w:hAnsi="Arial" w:cs="Arial"/>
        </w:rPr>
      </w:pPr>
      <w:r w:rsidRPr="00AA7499">
        <w:rPr>
          <w:rFonts w:ascii="Arial" w:hAnsi="Arial" w:cs="Arial"/>
        </w:rPr>
        <w:t xml:space="preserve"> The project’s reports and recommendations will focus on the longer-term outcomes for women and men.</w:t>
      </w:r>
    </w:p>
    <w:p w:rsidR="00CA291A" w:rsidRPr="00AA7499" w:rsidRDefault="00CA291A">
      <w:pPr>
        <w:numPr>
          <w:ilvl w:val="0"/>
          <w:numId w:val="35"/>
        </w:numPr>
        <w:spacing w:before="120" w:after="0" w:line="240" w:lineRule="auto"/>
        <w:rPr>
          <w:rFonts w:ascii="Arial" w:hAnsi="Arial" w:cs="Arial"/>
        </w:rPr>
      </w:pPr>
      <w:r w:rsidRPr="00AA7499">
        <w:rPr>
          <w:rFonts w:ascii="Arial" w:hAnsi="Arial" w:cs="Arial"/>
        </w:rPr>
        <w:lastRenderedPageBreak/>
        <w:t>By describing how the project will encourage women’s participation in APEC. For example:</w:t>
      </w:r>
    </w:p>
    <w:p w:rsidR="00CA291A" w:rsidRPr="00AA7499" w:rsidRDefault="00CA291A">
      <w:pPr>
        <w:numPr>
          <w:ilvl w:val="1"/>
          <w:numId w:val="35"/>
        </w:numPr>
        <w:spacing w:before="120" w:after="0" w:line="240" w:lineRule="auto"/>
        <w:rPr>
          <w:rFonts w:ascii="Arial" w:hAnsi="Arial" w:cs="Arial"/>
        </w:rPr>
      </w:pPr>
      <w:r w:rsidRPr="00AA7499">
        <w:rPr>
          <w:rFonts w:ascii="Arial" w:hAnsi="Arial" w:cs="Arial"/>
        </w:rPr>
        <w:t>The project will collect and use sex-disaggregated data from participants (according to sex, age and urban/rural precedence).</w:t>
      </w:r>
    </w:p>
    <w:p w:rsidR="00CA291A" w:rsidRPr="00AA7499" w:rsidRDefault="00CA291A" w:rsidP="00CA291A">
      <w:pPr>
        <w:keepNext/>
        <w:pBdr>
          <w:bottom w:val="single" w:sz="4" w:space="1" w:color="auto"/>
        </w:pBdr>
        <w:spacing w:before="240" w:line="300" w:lineRule="atLeast"/>
        <w:ind w:left="284" w:hanging="284"/>
        <w:rPr>
          <w:rFonts w:ascii="Arial" w:hAnsi="Arial" w:cs="Arial"/>
          <w:b/>
          <w:smallCaps/>
        </w:rPr>
      </w:pPr>
      <w:r>
        <w:rPr>
          <w:rFonts w:ascii="Arial" w:hAnsi="Arial" w:cs="Arial"/>
          <w:b/>
          <w:smallCaps/>
        </w:rPr>
        <w:t>4.</w:t>
      </w:r>
      <w:r w:rsidRPr="00AA7499">
        <w:rPr>
          <w:rFonts w:ascii="Arial" w:hAnsi="Arial" w:cs="Arial"/>
          <w:b/>
          <w:smallCaps/>
        </w:rPr>
        <w:t xml:space="preserve"> How are the criteria assessed?</w:t>
      </w:r>
    </w:p>
    <w:p w:rsidR="00CA291A" w:rsidRPr="008F7E64" w:rsidRDefault="00CA291A" w:rsidP="001414FE">
      <w:pPr>
        <w:autoSpaceDE w:val="0"/>
        <w:autoSpaceDN w:val="0"/>
        <w:adjustRightInd w:val="0"/>
        <w:spacing w:after="0" w:line="240" w:lineRule="auto"/>
        <w:jc w:val="both"/>
        <w:rPr>
          <w:rFonts w:ascii="Arial" w:eastAsia="MS Mincho" w:hAnsi="Arial" w:cs="Arial"/>
          <w:color w:val="000000"/>
          <w:lang w:eastAsia="es-ES"/>
        </w:rPr>
      </w:pPr>
      <w:r>
        <w:rPr>
          <w:rFonts w:ascii="Arial" w:eastAsia="MS Mincho" w:hAnsi="Arial" w:cs="Arial"/>
          <w:lang w:eastAsia="es-ES"/>
        </w:rPr>
        <w:t>The APEC Secretariat designed a Gender Focal Point to coordinate within the PMU to a</w:t>
      </w:r>
      <w:r w:rsidRPr="00F12879">
        <w:rPr>
          <w:rFonts w:ascii="Arial" w:eastAsia="MS Mincho" w:hAnsi="Arial" w:cs="Arial"/>
          <w:lang w:eastAsia="es-ES"/>
        </w:rPr>
        <w:t>ssist the Women and the Economy Program Director in assessing the propos</w:t>
      </w:r>
      <w:r w:rsidRPr="00CB7B61">
        <w:rPr>
          <w:rFonts w:ascii="Arial" w:eastAsia="MS Mincho" w:hAnsi="Arial" w:cs="Arial"/>
          <w:lang w:eastAsia="es-ES"/>
        </w:rPr>
        <w:t xml:space="preserve">als submitted to APEC. It </w:t>
      </w:r>
      <w:r w:rsidRPr="008F7E64">
        <w:rPr>
          <w:rFonts w:ascii="Arial" w:eastAsia="MS Mincho" w:hAnsi="Arial" w:cs="Arial"/>
          <w:color w:val="000000"/>
          <w:lang w:eastAsia="es-ES"/>
        </w:rPr>
        <w:t xml:space="preserve">will provide advice to the Program Director on the extent to which the gender criteria are addressed in project proposals. The group will facilitate technical assistance if necessary. </w:t>
      </w:r>
    </w:p>
    <w:p w:rsidR="00CA291A" w:rsidRPr="00783CE6" w:rsidRDefault="00CA291A" w:rsidP="00783CE6">
      <w:pPr>
        <w:spacing w:after="0" w:line="240" w:lineRule="auto"/>
        <w:rPr>
          <w:rFonts w:ascii="Arial" w:hAnsi="Arial" w:cs="Arial"/>
          <w:sz w:val="12"/>
          <w:szCs w:val="12"/>
        </w:rPr>
      </w:pPr>
    </w:p>
    <w:p w:rsidR="00CA291A" w:rsidRPr="008F7E64" w:rsidRDefault="00CA291A" w:rsidP="00783CE6">
      <w:pPr>
        <w:spacing w:line="240" w:lineRule="auto"/>
        <w:rPr>
          <w:rFonts w:ascii="Arial" w:hAnsi="Arial" w:cs="Arial"/>
        </w:rPr>
      </w:pPr>
      <w:r w:rsidRPr="008F7E64">
        <w:rPr>
          <w:rFonts w:ascii="Arial" w:hAnsi="Arial" w:cs="Arial"/>
        </w:rPr>
        <w:t xml:space="preserve">In assessing your response to the gender criteria, </w:t>
      </w:r>
      <w:r>
        <w:rPr>
          <w:rFonts w:ascii="Arial" w:hAnsi="Arial" w:cs="Arial"/>
        </w:rPr>
        <w:t xml:space="preserve">the Gender Focal Point and Program Director </w:t>
      </w:r>
      <w:r w:rsidRPr="008F7E64">
        <w:rPr>
          <w:rFonts w:ascii="Arial" w:hAnsi="Arial" w:cs="Arial"/>
        </w:rPr>
        <w:t xml:space="preserve">will be looking for evidence that the PO has genuinely investigated the gender considerations relevant to the project. To make a judgment about this </w:t>
      </w:r>
      <w:r>
        <w:rPr>
          <w:rFonts w:ascii="Arial" w:hAnsi="Arial" w:cs="Arial"/>
        </w:rPr>
        <w:t xml:space="preserve">they </w:t>
      </w:r>
      <w:r w:rsidRPr="008F7E64">
        <w:rPr>
          <w:rFonts w:ascii="Arial" w:hAnsi="Arial" w:cs="Arial"/>
        </w:rPr>
        <w:t>will consider the following:</w:t>
      </w:r>
    </w:p>
    <w:p w:rsidR="00CA291A" w:rsidRPr="008F7E64" w:rsidRDefault="00CA291A" w:rsidP="001414FE">
      <w:pPr>
        <w:numPr>
          <w:ilvl w:val="0"/>
          <w:numId w:val="37"/>
        </w:numPr>
        <w:spacing w:after="0" w:line="240" w:lineRule="auto"/>
        <w:rPr>
          <w:rFonts w:ascii="Arial" w:hAnsi="Arial" w:cs="Arial"/>
        </w:rPr>
      </w:pPr>
      <w:r w:rsidRPr="008F7E64">
        <w:rPr>
          <w:rFonts w:ascii="Arial" w:hAnsi="Arial" w:cs="Arial"/>
          <w:kern w:val="28"/>
        </w:rPr>
        <w:t>Does the proposal answer the question?</w:t>
      </w:r>
    </w:p>
    <w:p w:rsidR="00CA291A" w:rsidRPr="008F7E64" w:rsidRDefault="00CA291A">
      <w:pPr>
        <w:numPr>
          <w:ilvl w:val="0"/>
          <w:numId w:val="37"/>
        </w:numPr>
        <w:spacing w:after="0" w:line="240" w:lineRule="auto"/>
        <w:rPr>
          <w:rFonts w:ascii="Arial" w:hAnsi="Arial" w:cs="Arial"/>
        </w:rPr>
      </w:pPr>
      <w:r w:rsidRPr="008F7E64">
        <w:rPr>
          <w:rFonts w:ascii="Arial" w:hAnsi="Arial" w:cs="Arial"/>
          <w:kern w:val="28"/>
        </w:rPr>
        <w:t xml:space="preserve">Does the proposal provide evidence or examples? </w:t>
      </w:r>
    </w:p>
    <w:p w:rsidR="00CA291A" w:rsidRPr="00AA7499" w:rsidRDefault="00CA291A">
      <w:pPr>
        <w:numPr>
          <w:ilvl w:val="0"/>
          <w:numId w:val="37"/>
        </w:numPr>
        <w:spacing w:after="0" w:line="240" w:lineRule="auto"/>
        <w:rPr>
          <w:rFonts w:ascii="Arial" w:hAnsi="Arial" w:cs="Arial"/>
        </w:rPr>
      </w:pPr>
      <w:r w:rsidRPr="008F7E64">
        <w:rPr>
          <w:rFonts w:ascii="Arial" w:hAnsi="Arial" w:cs="Arial"/>
          <w:kern w:val="28"/>
        </w:rPr>
        <w:t>Where evidence and examples are not used, is a rationale provided?</w:t>
      </w:r>
    </w:p>
    <w:p w:rsidR="00CA291A" w:rsidRDefault="00CA291A">
      <w:pPr>
        <w:numPr>
          <w:ilvl w:val="0"/>
          <w:numId w:val="37"/>
        </w:numPr>
        <w:autoSpaceDE w:val="0"/>
        <w:autoSpaceDN w:val="0"/>
        <w:spacing w:after="0" w:line="240" w:lineRule="auto"/>
        <w:rPr>
          <w:rFonts w:ascii="Arial" w:hAnsi="Arial" w:cs="Arial"/>
          <w:kern w:val="28"/>
        </w:rPr>
      </w:pPr>
      <w:r w:rsidRPr="00AA7499">
        <w:rPr>
          <w:rFonts w:ascii="Arial" w:hAnsi="Arial" w:cs="Arial"/>
          <w:kern w:val="28"/>
        </w:rPr>
        <w:t xml:space="preserve">Does the proposal demonstrate an understanding of the objectives of the </w:t>
      </w:r>
      <w:r w:rsidRPr="00AA7499">
        <w:rPr>
          <w:rFonts w:ascii="Arial" w:hAnsi="Arial" w:cs="Arial"/>
          <w:i/>
          <w:kern w:val="28"/>
        </w:rPr>
        <w:t>Framework for the Integration of Women in APEC</w:t>
      </w:r>
      <w:r w:rsidRPr="00AA7499">
        <w:rPr>
          <w:rFonts w:ascii="Arial" w:hAnsi="Arial" w:cs="Arial"/>
          <w:kern w:val="28"/>
        </w:rPr>
        <w:t>?</w:t>
      </w:r>
      <w:r w:rsidRPr="00AA7499">
        <w:rPr>
          <w:rFonts w:ascii="Arial" w:hAnsi="Arial" w:cs="Arial"/>
          <w:kern w:val="28"/>
        </w:rPr>
        <w:tab/>
      </w:r>
    </w:p>
    <w:p w:rsidR="00CA291A" w:rsidRPr="00783CE6" w:rsidRDefault="00CA291A">
      <w:pPr>
        <w:autoSpaceDE w:val="0"/>
        <w:autoSpaceDN w:val="0"/>
        <w:spacing w:after="0" w:line="240" w:lineRule="auto"/>
        <w:ind w:left="720"/>
        <w:rPr>
          <w:rFonts w:ascii="Arial" w:hAnsi="Arial" w:cs="Arial"/>
          <w:kern w:val="28"/>
          <w:sz w:val="12"/>
          <w:szCs w:val="12"/>
        </w:rPr>
      </w:pPr>
    </w:p>
    <w:p w:rsidR="00CA291A" w:rsidRDefault="00CA291A" w:rsidP="00783CE6">
      <w:pPr>
        <w:spacing w:after="0" w:line="240" w:lineRule="auto"/>
        <w:rPr>
          <w:rFonts w:ascii="Arial" w:hAnsi="Arial" w:cs="Arial"/>
        </w:rPr>
      </w:pPr>
      <w:r>
        <w:rPr>
          <w:rFonts w:ascii="Arial" w:hAnsi="Arial" w:cs="Arial"/>
          <w:kern w:val="28"/>
        </w:rPr>
        <w:t>The gender criteria are also considered by members of the approving sub-fora and the Budget and Management Committee (BMC) before final approval of a full project proposal.</w:t>
      </w:r>
    </w:p>
    <w:p w:rsidR="00CA291A" w:rsidRPr="00783CE6" w:rsidRDefault="00CA291A" w:rsidP="00CA291A">
      <w:pPr>
        <w:autoSpaceDE w:val="0"/>
        <w:autoSpaceDN w:val="0"/>
        <w:spacing w:after="0" w:line="240" w:lineRule="auto"/>
        <w:rPr>
          <w:rFonts w:ascii="Arial" w:hAnsi="Arial" w:cs="Arial"/>
          <w:kern w:val="28"/>
          <w:sz w:val="12"/>
          <w:szCs w:val="12"/>
        </w:rPr>
      </w:pPr>
    </w:p>
    <w:p w:rsidR="00CA291A" w:rsidRPr="00AA7499" w:rsidRDefault="00CA291A" w:rsidP="00CA291A">
      <w:pPr>
        <w:keepNext/>
        <w:pBdr>
          <w:bottom w:val="single" w:sz="4" w:space="1" w:color="auto"/>
        </w:pBdr>
        <w:spacing w:before="240" w:line="300" w:lineRule="atLeast"/>
        <w:ind w:left="284" w:hanging="284"/>
        <w:rPr>
          <w:rFonts w:ascii="Arial" w:hAnsi="Arial" w:cs="Arial"/>
          <w:b/>
          <w:smallCaps/>
        </w:rPr>
      </w:pPr>
      <w:r>
        <w:rPr>
          <w:rFonts w:ascii="Arial" w:hAnsi="Arial" w:cs="Arial"/>
          <w:b/>
          <w:smallCaps/>
        </w:rPr>
        <w:t>5</w:t>
      </w:r>
      <w:r w:rsidRPr="00AA7499">
        <w:rPr>
          <w:rFonts w:ascii="Arial" w:hAnsi="Arial" w:cs="Arial"/>
          <w:b/>
          <w:smallCaps/>
        </w:rPr>
        <w:t xml:space="preserve">. Frequently Asked Questions </w:t>
      </w:r>
    </w:p>
    <w:p w:rsidR="00CA291A" w:rsidRPr="001414FE" w:rsidRDefault="00CA291A" w:rsidP="00783CE6">
      <w:pPr>
        <w:spacing w:line="240" w:lineRule="auto"/>
        <w:rPr>
          <w:rFonts w:ascii="Arial" w:hAnsi="Arial" w:cs="Arial"/>
          <w:b/>
          <w:kern w:val="28"/>
        </w:rPr>
      </w:pPr>
      <w:r w:rsidRPr="001414FE">
        <w:rPr>
          <w:rFonts w:ascii="Arial" w:hAnsi="Arial" w:cs="Arial"/>
          <w:b/>
          <w:kern w:val="28"/>
        </w:rPr>
        <w:t xml:space="preserve">Q. </w:t>
      </w:r>
      <w:r w:rsidRPr="001414FE">
        <w:rPr>
          <w:rFonts w:ascii="Arial" w:hAnsi="Arial" w:cs="Arial"/>
          <w:b/>
          <w:i/>
          <w:kern w:val="28"/>
        </w:rPr>
        <w:t xml:space="preserve">I think my project is “gender neutral”. Do I still have to answer the gender criteria? </w:t>
      </w:r>
    </w:p>
    <w:p w:rsidR="00CA291A" w:rsidRPr="007B49A6" w:rsidRDefault="00CA291A" w:rsidP="00783CE6">
      <w:pPr>
        <w:spacing w:line="240" w:lineRule="auto"/>
        <w:rPr>
          <w:rFonts w:ascii="Arial" w:hAnsi="Arial" w:cs="Arial"/>
          <w:kern w:val="28"/>
        </w:rPr>
      </w:pPr>
      <w:r w:rsidRPr="007B49A6">
        <w:rPr>
          <w:rFonts w:ascii="Arial" w:hAnsi="Arial" w:cs="Arial"/>
          <w:b/>
          <w:kern w:val="28"/>
        </w:rPr>
        <w:t xml:space="preserve">Yes. </w:t>
      </w:r>
      <w:r w:rsidRPr="007B49A6">
        <w:rPr>
          <w:rFonts w:ascii="Arial" w:hAnsi="Arial" w:cs="Arial"/>
          <w:kern w:val="28"/>
        </w:rPr>
        <w:t xml:space="preserve">Experience has shown that when analyzed more deeply, very few projects are actually gender neutral. Therefore while the Project Assessment Panel understands that not all projects will have tangible impacts on or benefits for both men and women, </w:t>
      </w:r>
      <w:r w:rsidRPr="007B49A6">
        <w:rPr>
          <w:rFonts w:ascii="Arial" w:hAnsi="Arial" w:cs="Arial"/>
          <w:b/>
          <w:kern w:val="28"/>
        </w:rPr>
        <w:t>if you think your project is genuinely gender neutral</w:t>
      </w:r>
      <w:r w:rsidRPr="007B49A6">
        <w:rPr>
          <w:rFonts w:ascii="Arial" w:hAnsi="Arial" w:cs="Arial"/>
          <w:kern w:val="28"/>
        </w:rPr>
        <w:t xml:space="preserve">, </w:t>
      </w:r>
      <w:r w:rsidRPr="007B49A6">
        <w:rPr>
          <w:rFonts w:ascii="Arial" w:hAnsi="Arial" w:cs="Arial"/>
          <w:b/>
          <w:kern w:val="28"/>
        </w:rPr>
        <w:t>you must support your assertion with evidence</w:t>
      </w:r>
      <w:r w:rsidRPr="007B49A6">
        <w:rPr>
          <w:rFonts w:ascii="Arial" w:hAnsi="Arial" w:cs="Arial"/>
          <w:kern w:val="28"/>
        </w:rPr>
        <w:t>. In particular, you need to be sure that your project does not have different impacts for men and women (unless these are intentional and designed to mitigate past gender inequalities). If you assert that your project is “gender neutral”, you should use statistics or research to support the assertion where possible.</w:t>
      </w:r>
    </w:p>
    <w:p w:rsidR="00CA291A" w:rsidRPr="007B49A6" w:rsidRDefault="00CA291A" w:rsidP="00783CE6">
      <w:pPr>
        <w:spacing w:line="240" w:lineRule="auto"/>
        <w:rPr>
          <w:rFonts w:ascii="Arial" w:hAnsi="Arial" w:cs="Arial"/>
          <w:b/>
          <w:kern w:val="28"/>
        </w:rPr>
      </w:pPr>
      <w:r w:rsidRPr="007B49A6">
        <w:rPr>
          <w:rFonts w:ascii="Arial" w:hAnsi="Arial" w:cs="Arial"/>
          <w:b/>
          <w:kern w:val="28"/>
        </w:rPr>
        <w:t>Q.</w:t>
      </w:r>
      <w:r w:rsidRPr="007B49A6">
        <w:rPr>
          <w:rFonts w:ascii="Arial" w:hAnsi="Arial" w:cs="Arial"/>
          <w:b/>
          <w:i/>
          <w:kern w:val="28"/>
        </w:rPr>
        <w:t xml:space="preserve"> My project does not benefit women…</w:t>
      </w:r>
    </w:p>
    <w:p w:rsidR="00CA291A" w:rsidRPr="007B49A6" w:rsidRDefault="00CA291A" w:rsidP="00783CE6">
      <w:pPr>
        <w:spacing w:line="240" w:lineRule="auto"/>
        <w:rPr>
          <w:rFonts w:ascii="Arial" w:hAnsi="Arial" w:cs="Arial"/>
        </w:rPr>
      </w:pPr>
      <w:r w:rsidRPr="007B49A6">
        <w:rPr>
          <w:rFonts w:ascii="Arial" w:hAnsi="Arial" w:cs="Arial"/>
          <w:b/>
          <w:kern w:val="28"/>
        </w:rPr>
        <w:t>Are you sure?</w:t>
      </w:r>
      <w:r w:rsidRPr="007B49A6">
        <w:rPr>
          <w:rFonts w:ascii="Arial" w:hAnsi="Arial" w:cs="Arial"/>
        </w:rPr>
        <w:t xml:space="preserve"> Have you investigated fully whether there benefits for women in the objectives of your project or whether there is a simple way that your project could benefit women? You should check with your Gender Focal Point before you submit your proposal (see section 5 below for details).</w:t>
      </w:r>
    </w:p>
    <w:p w:rsidR="00CA291A" w:rsidRPr="007B49A6" w:rsidRDefault="00CA291A" w:rsidP="00783CE6">
      <w:pPr>
        <w:spacing w:line="240" w:lineRule="auto"/>
        <w:rPr>
          <w:rFonts w:ascii="Arial" w:hAnsi="Arial" w:cs="Arial"/>
          <w:b/>
          <w:i/>
          <w:kern w:val="28"/>
        </w:rPr>
      </w:pPr>
      <w:r w:rsidRPr="007B49A6">
        <w:rPr>
          <w:rFonts w:ascii="Arial" w:hAnsi="Arial" w:cs="Arial"/>
          <w:b/>
          <w:kern w:val="28"/>
        </w:rPr>
        <w:t xml:space="preserve">Q. </w:t>
      </w:r>
      <w:r w:rsidRPr="007B49A6">
        <w:rPr>
          <w:rFonts w:ascii="Arial" w:hAnsi="Arial" w:cs="Arial"/>
          <w:b/>
          <w:i/>
          <w:kern w:val="28"/>
        </w:rPr>
        <w:t xml:space="preserve">My project is not specifically aiming to benefit women. Will I be marked down? </w:t>
      </w:r>
    </w:p>
    <w:p w:rsidR="00CA291A" w:rsidRPr="007B49A6" w:rsidRDefault="00CA291A" w:rsidP="00783CE6">
      <w:pPr>
        <w:spacing w:line="240" w:lineRule="auto"/>
        <w:rPr>
          <w:rFonts w:ascii="Arial" w:hAnsi="Arial" w:cs="Arial"/>
          <w:kern w:val="28"/>
        </w:rPr>
      </w:pPr>
      <w:r w:rsidRPr="007B49A6">
        <w:rPr>
          <w:rFonts w:ascii="Arial" w:hAnsi="Arial" w:cs="Arial"/>
          <w:b/>
          <w:kern w:val="28"/>
        </w:rPr>
        <w:t>No.</w:t>
      </w:r>
      <w:r w:rsidRPr="007B49A6">
        <w:rPr>
          <w:rFonts w:ascii="Arial" w:hAnsi="Arial" w:cs="Arial"/>
          <w:kern w:val="28"/>
        </w:rPr>
        <w:t xml:space="preserve"> However, even if this aim is only a small part of your project you should indicate this. While, your project does not have to be targeted at women to successfully address the gender criteria, the Project Assessment Panel is looking for evidence that the PO has thought about how gender is relevant to the project. So you should </w:t>
      </w:r>
      <w:r w:rsidRPr="007B49A6">
        <w:rPr>
          <w:rFonts w:ascii="Arial" w:hAnsi="Arial" w:cs="Arial"/>
          <w:kern w:val="28"/>
        </w:rPr>
        <w:lastRenderedPageBreak/>
        <w:t xml:space="preserve">describe where possible how the project might affect women and men differently, and how you have attempted to address these issues, </w:t>
      </w:r>
      <w:r w:rsidRPr="007B49A6">
        <w:rPr>
          <w:rFonts w:ascii="Arial" w:hAnsi="Arial" w:cs="Arial"/>
          <w:i/>
          <w:kern w:val="28"/>
        </w:rPr>
        <w:t>where possible</w:t>
      </w:r>
      <w:r w:rsidRPr="007B49A6">
        <w:rPr>
          <w:rFonts w:ascii="Arial" w:hAnsi="Arial" w:cs="Arial"/>
          <w:kern w:val="28"/>
        </w:rPr>
        <w:t xml:space="preserve">. </w:t>
      </w:r>
    </w:p>
    <w:p w:rsidR="00CA291A" w:rsidRPr="007B49A6" w:rsidRDefault="00CA291A" w:rsidP="00783CE6">
      <w:pPr>
        <w:spacing w:line="240" w:lineRule="auto"/>
        <w:rPr>
          <w:rFonts w:ascii="Arial" w:hAnsi="Arial" w:cs="Arial"/>
          <w:b/>
          <w:i/>
          <w:kern w:val="28"/>
        </w:rPr>
      </w:pPr>
      <w:r w:rsidRPr="007B49A6">
        <w:rPr>
          <w:rFonts w:ascii="Arial" w:hAnsi="Arial" w:cs="Arial"/>
          <w:b/>
          <w:kern w:val="28"/>
        </w:rPr>
        <w:t xml:space="preserve">Q. </w:t>
      </w:r>
      <w:r w:rsidRPr="007B49A6">
        <w:rPr>
          <w:rFonts w:ascii="Arial" w:hAnsi="Arial" w:cs="Arial"/>
          <w:b/>
          <w:i/>
          <w:kern w:val="28"/>
        </w:rPr>
        <w:t>I cannot find statistics, data, or research to support my responses to the gender criteria. Will I be marked down?</w:t>
      </w:r>
    </w:p>
    <w:p w:rsidR="00CA291A" w:rsidRPr="007B49A6" w:rsidRDefault="00CA291A" w:rsidP="00783CE6">
      <w:pPr>
        <w:spacing w:line="240" w:lineRule="auto"/>
        <w:rPr>
          <w:rFonts w:ascii="Arial" w:hAnsi="Arial" w:cs="Arial"/>
          <w:kern w:val="28"/>
        </w:rPr>
      </w:pPr>
      <w:r w:rsidRPr="007B49A6">
        <w:rPr>
          <w:rFonts w:ascii="Arial" w:hAnsi="Arial" w:cs="Arial"/>
          <w:b/>
          <w:kern w:val="28"/>
        </w:rPr>
        <w:t xml:space="preserve">No. </w:t>
      </w:r>
      <w:r w:rsidRPr="007B49A6">
        <w:rPr>
          <w:rFonts w:ascii="Arial" w:hAnsi="Arial" w:cs="Arial"/>
          <w:kern w:val="28"/>
        </w:rPr>
        <w:t>You should indicate in your response that there is no supporting data or research readily available and what you have done to find alternative sources of data (i.e., how you know that it is unavailable). You should still attempt to provide a rationale for your response.</w:t>
      </w:r>
    </w:p>
    <w:p w:rsidR="00CA291A" w:rsidRPr="007B49A6" w:rsidRDefault="00CA291A" w:rsidP="00783CE6">
      <w:pPr>
        <w:keepNext/>
        <w:spacing w:line="240" w:lineRule="auto"/>
        <w:rPr>
          <w:rFonts w:ascii="Arial" w:hAnsi="Arial" w:cs="Arial"/>
          <w:b/>
          <w:i/>
          <w:kern w:val="28"/>
        </w:rPr>
      </w:pPr>
      <w:r w:rsidRPr="007B49A6">
        <w:rPr>
          <w:rFonts w:ascii="Arial" w:hAnsi="Arial" w:cs="Arial"/>
          <w:b/>
          <w:kern w:val="28"/>
        </w:rPr>
        <w:t>Q.</w:t>
      </w:r>
      <w:r w:rsidRPr="007B49A6">
        <w:rPr>
          <w:rFonts w:ascii="Arial" w:hAnsi="Arial" w:cs="Arial"/>
          <w:b/>
          <w:i/>
          <w:kern w:val="28"/>
        </w:rPr>
        <w:t xml:space="preserve"> I will be unable to collect sex-disaggregated data about my project. Will I be marked down?</w:t>
      </w:r>
    </w:p>
    <w:p w:rsidR="00CA291A" w:rsidRPr="007B49A6" w:rsidRDefault="00CA291A" w:rsidP="00783CE6">
      <w:pPr>
        <w:spacing w:line="240" w:lineRule="auto"/>
        <w:rPr>
          <w:rFonts w:ascii="Arial" w:hAnsi="Arial" w:cs="Arial"/>
          <w:kern w:val="28"/>
        </w:rPr>
      </w:pPr>
      <w:r w:rsidRPr="007B49A6">
        <w:rPr>
          <w:rFonts w:ascii="Arial" w:hAnsi="Arial" w:cs="Arial"/>
          <w:b/>
          <w:kern w:val="28"/>
        </w:rPr>
        <w:t>No.</w:t>
      </w:r>
      <w:r w:rsidRPr="007B49A6">
        <w:rPr>
          <w:rFonts w:ascii="Arial" w:hAnsi="Arial" w:cs="Arial"/>
          <w:kern w:val="28"/>
        </w:rPr>
        <w:t xml:space="preserve"> Sometimes it will not be possible or relevant to a project to do so. However, you should explain why, to demonstrate to the Project Assessment Panel that you have thought about and investigated this issue. </w:t>
      </w:r>
    </w:p>
    <w:p w:rsidR="00CA291A" w:rsidRPr="007B49A6" w:rsidRDefault="00CA291A" w:rsidP="00783CE6">
      <w:pPr>
        <w:keepNext/>
        <w:pBdr>
          <w:bottom w:val="single" w:sz="4" w:space="1" w:color="auto"/>
        </w:pBdr>
        <w:spacing w:before="240" w:line="240" w:lineRule="auto"/>
        <w:rPr>
          <w:rFonts w:ascii="Arial" w:hAnsi="Arial" w:cs="Arial"/>
          <w:b/>
          <w:smallCaps/>
          <w:kern w:val="28"/>
        </w:rPr>
      </w:pPr>
      <w:r w:rsidRPr="007B49A6">
        <w:rPr>
          <w:rFonts w:ascii="Arial" w:hAnsi="Arial" w:cs="Arial"/>
          <w:b/>
          <w:smallCaps/>
          <w:kern w:val="28"/>
        </w:rPr>
        <w:t>6. Checklist: Have I answered the gender criteria?</w:t>
      </w:r>
    </w:p>
    <w:p w:rsidR="00CA291A" w:rsidRPr="007B49A6" w:rsidRDefault="00CA291A" w:rsidP="00783CE6">
      <w:pPr>
        <w:keepNext/>
        <w:spacing w:after="120" w:line="240" w:lineRule="auto"/>
        <w:rPr>
          <w:rFonts w:ascii="Arial" w:hAnsi="Arial" w:cs="Arial"/>
          <w:b/>
          <w:kern w:val="28"/>
        </w:rPr>
      </w:pPr>
      <w:bookmarkStart w:id="247" w:name="_Toc321655886"/>
      <w:bookmarkStart w:id="248" w:name="_Toc326941901"/>
      <w:r w:rsidRPr="007B49A6">
        <w:rPr>
          <w:rFonts w:ascii="Arial" w:hAnsi="Arial" w:cs="Arial"/>
          <w:b/>
          <w:kern w:val="28"/>
        </w:rPr>
        <w:t>Before you submit your proposal you should be able to tick the following boxes:</w:t>
      </w:r>
      <w:bookmarkEnd w:id="247"/>
      <w:bookmarkEnd w:id="248"/>
      <w:r w:rsidRPr="007B49A6">
        <w:rPr>
          <w:rFonts w:ascii="Arial" w:hAnsi="Arial" w:cs="Arial"/>
          <w:b/>
          <w:kern w:val="28"/>
        </w:rPr>
        <w:t xml:space="preserve"> </w:t>
      </w:r>
    </w:p>
    <w:p w:rsidR="00CA291A" w:rsidRPr="007B49A6" w:rsidRDefault="00CA291A" w:rsidP="00783CE6">
      <w:pPr>
        <w:spacing w:after="120" w:line="240" w:lineRule="auto"/>
        <w:rPr>
          <w:rFonts w:ascii="Arial" w:hAnsi="Arial" w:cs="Arial"/>
          <w:kern w:val="28"/>
        </w:rPr>
      </w:pPr>
      <w:r w:rsidRPr="007B49A6">
        <w:rPr>
          <w:rFonts w:ascii="Arial" w:hAnsi="Arial" w:cs="Arial"/>
          <w:kern w:val="28"/>
        </w:rPr>
        <w:t>I have investigated and thought about how:</w:t>
      </w:r>
    </w:p>
    <w:p w:rsidR="00CA291A" w:rsidRPr="007B49A6" w:rsidRDefault="00CA291A" w:rsidP="00783CE6">
      <w:pPr>
        <w:spacing w:after="120" w:line="240" w:lineRule="auto"/>
        <w:rPr>
          <w:rFonts w:ascii="Arial" w:hAnsi="Arial" w:cs="Arial"/>
          <w:kern w:val="28"/>
        </w:rPr>
      </w:pPr>
      <w:r w:rsidRPr="007B49A6">
        <w:rPr>
          <w:rFonts w:ascii="Arial" w:hAnsi="Arial" w:cs="Arial"/>
          <w:b/>
          <w:kern w:val="28"/>
        </w:rPr>
        <w:t>□</w:t>
      </w:r>
      <w:r w:rsidRPr="007B49A6">
        <w:rPr>
          <w:rFonts w:ascii="Arial" w:hAnsi="Arial" w:cs="Arial"/>
          <w:kern w:val="28"/>
        </w:rPr>
        <w:t xml:space="preserve"> The project affects women or could benefit women, and in particular, does not disadvantage women. </w:t>
      </w:r>
    </w:p>
    <w:p w:rsidR="00CA291A" w:rsidRPr="007B49A6" w:rsidRDefault="00CA291A" w:rsidP="00783CE6">
      <w:pPr>
        <w:spacing w:after="120" w:line="240" w:lineRule="auto"/>
        <w:rPr>
          <w:rFonts w:ascii="Arial" w:hAnsi="Arial" w:cs="Arial"/>
        </w:rPr>
      </w:pPr>
      <w:r w:rsidRPr="007B49A6">
        <w:rPr>
          <w:rFonts w:ascii="Arial" w:hAnsi="Arial" w:cs="Arial"/>
          <w:b/>
          <w:kern w:val="28"/>
        </w:rPr>
        <w:t xml:space="preserve">□ </w:t>
      </w:r>
      <w:r w:rsidRPr="007B49A6">
        <w:rPr>
          <w:rFonts w:ascii="Arial" w:hAnsi="Arial" w:cs="Arial"/>
          <w:kern w:val="28"/>
        </w:rPr>
        <w:t>H</w:t>
      </w:r>
      <w:r w:rsidRPr="007B49A6">
        <w:rPr>
          <w:rFonts w:ascii="Arial" w:hAnsi="Arial" w:cs="Arial"/>
        </w:rPr>
        <w:t xml:space="preserve">ow the objectives of the project provide benefits for women. </w:t>
      </w:r>
    </w:p>
    <w:p w:rsidR="00CA291A" w:rsidRPr="007B49A6" w:rsidRDefault="00CA291A" w:rsidP="00783CE6">
      <w:pPr>
        <w:spacing w:after="120" w:line="240" w:lineRule="auto"/>
        <w:rPr>
          <w:rFonts w:ascii="Arial" w:hAnsi="Arial" w:cs="Arial"/>
          <w:kern w:val="28"/>
        </w:rPr>
      </w:pPr>
      <w:r w:rsidRPr="007B49A6">
        <w:rPr>
          <w:rFonts w:ascii="Arial" w:hAnsi="Arial" w:cs="Arial"/>
          <w:kern w:val="28"/>
        </w:rPr>
        <w:t>I have demonstrated this in the proposal using evidence in the form of:</w:t>
      </w:r>
    </w:p>
    <w:p w:rsidR="00CA291A" w:rsidRPr="007B49A6" w:rsidRDefault="00CA291A" w:rsidP="00783CE6">
      <w:pPr>
        <w:spacing w:after="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Examples</w:t>
      </w:r>
    </w:p>
    <w:p w:rsidR="00CA291A" w:rsidRPr="007B49A6" w:rsidRDefault="00CA291A" w:rsidP="00783CE6">
      <w:pPr>
        <w:spacing w:after="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 xml:space="preserve">Research </w:t>
      </w:r>
    </w:p>
    <w:p w:rsidR="00CA291A" w:rsidRPr="007B49A6" w:rsidRDefault="00CA291A" w:rsidP="00783CE6">
      <w:pPr>
        <w:spacing w:after="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 xml:space="preserve">Statistics </w:t>
      </w:r>
    </w:p>
    <w:p w:rsidR="00CA291A" w:rsidRPr="007B49A6" w:rsidRDefault="00CA291A" w:rsidP="00783CE6">
      <w:pPr>
        <w:spacing w:after="120" w:line="240" w:lineRule="auto"/>
        <w:rPr>
          <w:rFonts w:ascii="Arial" w:hAnsi="Arial" w:cs="Arial"/>
          <w:kern w:val="28"/>
        </w:rPr>
      </w:pPr>
      <w:r w:rsidRPr="007B49A6">
        <w:rPr>
          <w:rFonts w:ascii="Arial" w:hAnsi="Arial" w:cs="Arial"/>
          <w:b/>
          <w:kern w:val="28"/>
        </w:rPr>
        <w:t xml:space="preserve">□ </w:t>
      </w:r>
      <w:r w:rsidRPr="007B49A6">
        <w:rPr>
          <w:rFonts w:ascii="Arial" w:hAnsi="Arial" w:cs="Arial"/>
          <w:kern w:val="28"/>
        </w:rPr>
        <w:t xml:space="preserve">Other rationale </w:t>
      </w:r>
    </w:p>
    <w:p w:rsidR="00CA291A" w:rsidRPr="007B49A6" w:rsidRDefault="00CA291A" w:rsidP="00783CE6">
      <w:pPr>
        <w:keepNext/>
        <w:pBdr>
          <w:bottom w:val="single" w:sz="4" w:space="1" w:color="auto"/>
        </w:pBdr>
        <w:spacing w:before="240" w:line="240" w:lineRule="auto"/>
        <w:rPr>
          <w:rFonts w:ascii="Arial" w:hAnsi="Arial" w:cs="Arial"/>
          <w:b/>
          <w:smallCaps/>
        </w:rPr>
      </w:pPr>
      <w:r w:rsidRPr="007B49A6">
        <w:rPr>
          <w:rFonts w:ascii="Arial" w:hAnsi="Arial" w:cs="Arial"/>
          <w:b/>
          <w:smallCaps/>
        </w:rPr>
        <w:t>7. How can I get further assistance?</w:t>
      </w:r>
    </w:p>
    <w:p w:rsidR="00CA291A" w:rsidRPr="001414FE" w:rsidRDefault="00CA291A" w:rsidP="00783CE6">
      <w:pPr>
        <w:spacing w:afterLines="80" w:after="192" w:line="240" w:lineRule="auto"/>
        <w:rPr>
          <w:rFonts w:ascii="Arial" w:hAnsi="Arial" w:cs="Arial"/>
          <w:b/>
        </w:rPr>
      </w:pPr>
      <w:bookmarkStart w:id="249" w:name="_Toc321655888"/>
      <w:bookmarkStart w:id="250" w:name="_Toc326941902"/>
      <w:r w:rsidRPr="007B49A6">
        <w:rPr>
          <w:rFonts w:ascii="Arial" w:hAnsi="Arial" w:cs="Arial"/>
          <w:b/>
        </w:rPr>
        <w:t>Speak with your Economy Gender Focal Point, or your Fora Gender Focal Point.</w:t>
      </w:r>
      <w:bookmarkEnd w:id="249"/>
      <w:bookmarkEnd w:id="250"/>
      <w:r w:rsidRPr="007B49A6">
        <w:rPr>
          <w:rFonts w:ascii="Arial" w:hAnsi="Arial" w:cs="Arial"/>
          <w:b/>
        </w:rPr>
        <w:t xml:space="preserve"> </w:t>
      </w:r>
      <w:r w:rsidRPr="00681FB2">
        <w:rPr>
          <w:rStyle w:val="FootnoteReference"/>
          <w:rFonts w:ascii="Arial" w:hAnsi="Arial" w:cs="Arial"/>
          <w:szCs w:val="22"/>
        </w:rPr>
        <w:footnoteReference w:id="3"/>
      </w:r>
    </w:p>
    <w:p w:rsidR="00CA291A" w:rsidRDefault="00CA291A" w:rsidP="00783CE6">
      <w:pPr>
        <w:spacing w:afterLines="80" w:after="192" w:line="240" w:lineRule="auto"/>
        <w:rPr>
          <w:rFonts w:ascii="Arial" w:hAnsi="Arial" w:cs="Arial"/>
        </w:rPr>
      </w:pPr>
      <w:r w:rsidRPr="007B49A6">
        <w:rPr>
          <w:rFonts w:ascii="Arial" w:hAnsi="Arial" w:cs="Arial"/>
        </w:rPr>
        <w:t>Focal Points are members of the APEC Policy Partnership on Women and the Economy  You can find out who your economy and PPWE members are through</w:t>
      </w:r>
      <w:r w:rsidRPr="00AA7499">
        <w:rPr>
          <w:rFonts w:ascii="Arial" w:hAnsi="Arial" w:cs="Arial"/>
        </w:rPr>
        <w:t xml:space="preserve"> the APEC Secretariat or the APEC Information Management Portal website:</w:t>
      </w:r>
      <w:r>
        <w:rPr>
          <w:rFonts w:ascii="Arial" w:hAnsi="Arial" w:cs="Arial"/>
        </w:rPr>
        <w:t xml:space="preserve"> </w:t>
      </w:r>
      <w:hyperlink r:id="rId75" w:history="1">
        <w:r w:rsidRPr="00AA7499">
          <w:rPr>
            <w:rFonts w:ascii="Arial" w:hAnsi="Arial" w:cs="Arial"/>
            <w:color w:val="0000FF"/>
            <w:u w:val="single"/>
          </w:rPr>
          <w:t>http://member.aimp.apec.org/acms_sites/gfpn/Lists/Contacts/AllItems.aspx</w:t>
        </w:r>
      </w:hyperlink>
    </w:p>
    <w:p w:rsidR="00CA291A" w:rsidRPr="00AA7499" w:rsidRDefault="00CA291A" w:rsidP="00783CE6">
      <w:pPr>
        <w:spacing w:afterLines="80" w:after="192" w:line="240" w:lineRule="auto"/>
        <w:rPr>
          <w:rFonts w:ascii="Arial" w:hAnsi="Arial" w:cs="Arial"/>
        </w:rPr>
      </w:pPr>
      <w:r w:rsidRPr="00783CE6">
        <w:rPr>
          <w:rFonts w:ascii="Arial" w:hAnsi="Arial" w:cs="Arial"/>
          <w:sz w:val="20"/>
          <w:szCs w:val="20"/>
        </w:rPr>
        <w:t>Other resources:</w:t>
      </w:r>
      <w:r w:rsidR="007B49A6">
        <w:rPr>
          <w:rFonts w:ascii="Arial" w:hAnsi="Arial" w:cs="Arial"/>
          <w:sz w:val="20"/>
          <w:szCs w:val="20"/>
        </w:rPr>
        <w:t xml:space="preserve"> </w:t>
      </w:r>
      <w:r w:rsidRPr="00783CE6">
        <w:rPr>
          <w:rFonts w:ascii="Arial" w:hAnsi="Arial" w:cs="Arial"/>
          <w:sz w:val="20"/>
          <w:szCs w:val="20"/>
        </w:rPr>
        <w:t xml:space="preserve">Harmonized Gender and Development Guidelines for Project Development Implementation, Monitoring, and Evaluation: </w:t>
      </w:r>
      <w:hyperlink r:id="rId76" w:history="1">
        <w:r w:rsidRPr="00783CE6">
          <w:rPr>
            <w:rStyle w:val="Hyperlink"/>
            <w:rFonts w:cs="Arial"/>
            <w:szCs w:val="20"/>
          </w:rPr>
          <w:t>http://pcw.gov.ph/publication/harmonized-gender-and-development-guidelines-project-development-implementation-monitoring-and-evaluation-0</w:t>
        </w:r>
      </w:hyperlink>
    </w:p>
    <w:p w:rsidR="00CA291A" w:rsidRPr="00AA7499" w:rsidRDefault="00CA291A" w:rsidP="00CA291A">
      <w:pPr>
        <w:rPr>
          <w:rFonts w:ascii="Arial" w:hAnsi="Arial" w:cs="Arial"/>
        </w:rPr>
      </w:pPr>
      <w:r w:rsidRPr="00AA7499">
        <w:rPr>
          <w:rFonts w:ascii="Arial" w:hAnsi="Arial" w:cs="Arial"/>
        </w:rPr>
        <w:br w:type="page"/>
      </w:r>
    </w:p>
    <w:p w:rsidR="00CA291A" w:rsidRPr="00AA7499" w:rsidRDefault="00CA291A" w:rsidP="00CA291A">
      <w:pPr>
        <w:pStyle w:val="Heading2"/>
      </w:pPr>
      <w:bookmarkStart w:id="251" w:name="_Toc321655889"/>
      <w:bookmarkStart w:id="252" w:name="_Toc326941903"/>
      <w:bookmarkStart w:id="253" w:name="_Toc412793937"/>
      <w:bookmarkStart w:id="254" w:name="_Toc494192127"/>
      <w:r w:rsidRPr="00AA7499">
        <w:lastRenderedPageBreak/>
        <w:t>Glossary</w:t>
      </w:r>
      <w:bookmarkEnd w:id="251"/>
      <w:bookmarkEnd w:id="252"/>
      <w:r w:rsidRPr="00AA7499">
        <w:t xml:space="preserve"> (Gender)</w:t>
      </w:r>
      <w:bookmarkEnd w:id="253"/>
      <w:bookmarkEnd w:id="254"/>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046"/>
        <w:gridCol w:w="7128"/>
      </w:tblGrid>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sex</w:t>
            </w:r>
          </w:p>
        </w:tc>
        <w:tc>
          <w:tcPr>
            <w:tcW w:w="3885" w:type="pct"/>
          </w:tcPr>
          <w:p w:rsidR="00CA291A" w:rsidRPr="00AA7499" w:rsidRDefault="00CA291A" w:rsidP="00DF17A1">
            <w:pPr>
              <w:spacing w:after="120"/>
              <w:rPr>
                <w:rFonts w:ascii="Arial" w:hAnsi="Arial" w:cs="Arial"/>
              </w:rPr>
            </w:pPr>
            <w:r w:rsidRPr="00AA7499">
              <w:rPr>
                <w:rFonts w:ascii="Arial" w:hAnsi="Arial" w:cs="Arial"/>
              </w:rPr>
              <w:t xml:space="preserve">Identifies the biological differences between men and women. </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w:t>
            </w:r>
          </w:p>
        </w:tc>
        <w:tc>
          <w:tcPr>
            <w:tcW w:w="3885" w:type="pct"/>
          </w:tcPr>
          <w:p w:rsidR="00CA291A" w:rsidRPr="00AA7499" w:rsidRDefault="00CA291A" w:rsidP="00DF17A1">
            <w:pPr>
              <w:spacing w:after="120"/>
              <w:rPr>
                <w:rFonts w:ascii="Arial" w:hAnsi="Arial" w:cs="Arial"/>
              </w:rPr>
            </w:pPr>
            <w:r w:rsidRPr="00AA7499">
              <w:rPr>
                <w:rFonts w:ascii="Arial" w:hAnsi="Arial" w:cs="Arial"/>
              </w:rPr>
              <w:t>Identifies the social relations between men and women.</w:t>
            </w:r>
            <w:r w:rsidRPr="00AA7499">
              <w:rPr>
                <w:rFonts w:ascii="Arial" w:hAnsi="Arial" w:cs="Arial"/>
              </w:rPr>
              <w:br/>
              <w:t xml:space="preserve">It refers to the relationship between men and women and how this is socially constructed. </w:t>
            </w:r>
            <w:r w:rsidRPr="00AA7499">
              <w:rPr>
                <w:rFonts w:ascii="Arial" w:hAnsi="Arial" w:cs="Arial"/>
              </w:rPr>
              <w:br/>
              <w:t>Gender roles are dynamic and change over time.</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 analysis</w:t>
            </w:r>
          </w:p>
        </w:tc>
        <w:tc>
          <w:tcPr>
            <w:tcW w:w="3885" w:type="pct"/>
          </w:tcPr>
          <w:p w:rsidR="00CA291A" w:rsidRPr="00AA7499" w:rsidRDefault="00CA291A" w:rsidP="00DF17A1">
            <w:pPr>
              <w:spacing w:after="120"/>
              <w:rPr>
                <w:rFonts w:ascii="Arial" w:hAnsi="Arial" w:cs="Arial"/>
              </w:rPr>
            </w:pPr>
            <w:r w:rsidRPr="00AA7499">
              <w:rPr>
                <w:rFonts w:ascii="Arial" w:hAnsi="Arial" w:cs="Arial"/>
              </w:rPr>
              <w:t xml:space="preserve">The methodology for collecting and processing information about gender. </w:t>
            </w:r>
            <w:r w:rsidRPr="00AA7499">
              <w:rPr>
                <w:rFonts w:ascii="Arial" w:hAnsi="Arial" w:cs="Arial"/>
              </w:rPr>
              <w:br/>
              <w:t xml:space="preserve">It provides disaggregated data by sex, and an understanding of the social construction of gender roles, how labour is divided and valued. Gender analysis is the process of analyzing information in order to ensure development benefits and resources are effectively and equitably targeted to both women and men. It is also used to anticipate and avoid any negative impacts development may have on women or on gender relations. Gender analysis is conducted through a variety of tools and frameworks. </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 awareness</w:t>
            </w:r>
          </w:p>
        </w:tc>
        <w:tc>
          <w:tcPr>
            <w:tcW w:w="3885" w:type="pct"/>
          </w:tcPr>
          <w:p w:rsidR="00CA291A" w:rsidRPr="00AA7499" w:rsidRDefault="00CA291A" w:rsidP="00DF17A1">
            <w:pPr>
              <w:spacing w:after="120"/>
              <w:rPr>
                <w:rFonts w:ascii="Arial" w:hAnsi="Arial" w:cs="Arial"/>
              </w:rPr>
            </w:pPr>
            <w:r w:rsidRPr="00AA7499">
              <w:rPr>
                <w:rFonts w:ascii="Arial" w:hAnsi="Arial" w:cs="Arial"/>
              </w:rPr>
              <w:t>An understanding that there are socially determined differences between women and men based on learned behaviour, which affect their ability to access and control resources. This awareness needs to be applied through gender analysis into projects, programs and policies.</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gender-disaggregated data (or sex-disaggregated-data)</w:t>
            </w:r>
          </w:p>
        </w:tc>
        <w:tc>
          <w:tcPr>
            <w:tcW w:w="3885" w:type="pct"/>
          </w:tcPr>
          <w:p w:rsidR="00CA291A" w:rsidRPr="00AA7499" w:rsidRDefault="00CA291A" w:rsidP="00DF17A1">
            <w:pPr>
              <w:spacing w:after="120"/>
              <w:rPr>
                <w:rFonts w:ascii="Arial" w:hAnsi="Arial" w:cs="Arial"/>
              </w:rPr>
            </w:pPr>
            <w:r w:rsidRPr="00AA7499">
              <w:rPr>
                <w:rFonts w:ascii="Arial" w:hAnsi="Arial" w:cs="Arial"/>
              </w:rPr>
              <w:t>Data that show the differences between the situations of women and men, girls and boys. Gender-disaggregated data are necessary for good gender analysis.</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 division of labour</w:t>
            </w:r>
          </w:p>
        </w:tc>
        <w:tc>
          <w:tcPr>
            <w:tcW w:w="3885" w:type="pct"/>
          </w:tcPr>
          <w:p w:rsidR="00CA291A" w:rsidRPr="00AA7499" w:rsidRDefault="00CA291A" w:rsidP="00DF17A1">
            <w:pPr>
              <w:spacing w:after="120"/>
              <w:rPr>
                <w:rFonts w:ascii="Arial" w:hAnsi="Arial" w:cs="Arial"/>
              </w:rPr>
            </w:pPr>
            <w:r w:rsidRPr="00AA7499">
              <w:rPr>
                <w:rFonts w:ascii="Arial" w:hAnsi="Arial" w:cs="Arial"/>
              </w:rPr>
              <w:t>Who (women or men, young or old) does what in terms of different types of work, such as productive work in factories, in offices, and on the land; reproductive work as in cooking, cleaning, and caring for family members; and community activities such as attending meetings.</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 equality</w:t>
            </w:r>
          </w:p>
        </w:tc>
        <w:tc>
          <w:tcPr>
            <w:tcW w:w="3885" w:type="pct"/>
          </w:tcPr>
          <w:p w:rsidR="00CA291A" w:rsidRPr="00AA7499" w:rsidRDefault="00CA291A" w:rsidP="00DF17A1">
            <w:pPr>
              <w:spacing w:after="120"/>
              <w:rPr>
                <w:rFonts w:ascii="Arial" w:hAnsi="Arial" w:cs="Arial"/>
              </w:rPr>
            </w:pPr>
            <w:r w:rsidRPr="00AA7499">
              <w:rPr>
                <w:rFonts w:ascii="Arial" w:hAnsi="Arial" w:cs="Arial"/>
              </w:rPr>
              <w:t xml:space="preserve">The result of the absence of discrimination on the basis of a person’s sex in opportunities, in the allocation of resources or benefits, and in access to services. </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 equity</w:t>
            </w:r>
          </w:p>
        </w:tc>
        <w:tc>
          <w:tcPr>
            <w:tcW w:w="3885" w:type="pct"/>
          </w:tcPr>
          <w:p w:rsidR="00CA291A" w:rsidRPr="00AA7499" w:rsidRDefault="00CA291A" w:rsidP="00DF17A1">
            <w:pPr>
              <w:spacing w:after="120"/>
              <w:rPr>
                <w:rFonts w:ascii="Arial" w:hAnsi="Arial" w:cs="Arial"/>
              </w:rPr>
            </w:pPr>
            <w:r w:rsidRPr="00AA7499">
              <w:rPr>
                <w:rFonts w:ascii="Arial" w:hAnsi="Arial" w:cs="Arial"/>
              </w:rPr>
              <w:t xml:space="preserve">Fairness and justice in the distribution and outcomes of benefits and responsibilities between women and men. </w:t>
            </w:r>
            <w:r w:rsidRPr="00AA7499">
              <w:rPr>
                <w:rFonts w:ascii="Arial" w:hAnsi="Arial" w:cs="Arial"/>
              </w:rPr>
              <w:br/>
              <w:t>Women-specific programs and policies are often required to correct existing inequalities.</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 mainstreaming</w:t>
            </w:r>
          </w:p>
        </w:tc>
        <w:tc>
          <w:tcPr>
            <w:tcW w:w="3885" w:type="pct"/>
          </w:tcPr>
          <w:p w:rsidR="00CA291A" w:rsidRPr="00AA7499" w:rsidRDefault="00CA291A" w:rsidP="00DF17A1">
            <w:pPr>
              <w:spacing w:after="120"/>
              <w:rPr>
                <w:rFonts w:ascii="Arial" w:hAnsi="Arial" w:cs="Arial"/>
              </w:rPr>
            </w:pPr>
            <w:r w:rsidRPr="00AA7499">
              <w:rPr>
                <w:rFonts w:ascii="Arial" w:hAnsi="Arial" w:cs="Arial"/>
              </w:rPr>
              <w:t xml:space="preserve">The process of ensuring that women and men have equal access and control over resources, development benefits and decision-making, at all stages of the development process and in all government projects, programs and policy. </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 neutral</w:t>
            </w:r>
          </w:p>
        </w:tc>
        <w:tc>
          <w:tcPr>
            <w:tcW w:w="3885" w:type="pct"/>
          </w:tcPr>
          <w:p w:rsidR="00CA291A" w:rsidRPr="00AA7499" w:rsidRDefault="00CA291A" w:rsidP="00DF17A1">
            <w:pPr>
              <w:spacing w:after="120"/>
              <w:rPr>
                <w:rFonts w:ascii="Arial" w:hAnsi="Arial" w:cs="Arial"/>
              </w:rPr>
            </w:pPr>
            <w:r w:rsidRPr="00AA7499">
              <w:rPr>
                <w:rFonts w:ascii="Arial" w:hAnsi="Arial" w:cs="Arial"/>
              </w:rPr>
              <w:t xml:space="preserve">Can be determined only after a rigorous gender analysis has taken place and the economic, social and demographic impacts on women </w:t>
            </w:r>
            <w:r w:rsidRPr="00AA7499">
              <w:rPr>
                <w:rFonts w:ascii="Arial" w:hAnsi="Arial" w:cs="Arial"/>
              </w:rPr>
              <w:lastRenderedPageBreak/>
              <w:t>and men have been undertaken and it can be determined both quantifiably and qualitatively that the impact of any measure is the same.</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lastRenderedPageBreak/>
              <w:t>gender planning (or gender-sensitive planning)</w:t>
            </w:r>
          </w:p>
        </w:tc>
        <w:tc>
          <w:tcPr>
            <w:tcW w:w="3885" w:type="pct"/>
          </w:tcPr>
          <w:p w:rsidR="00CA291A" w:rsidRPr="00AA7499" w:rsidRDefault="00CA291A" w:rsidP="00DF17A1">
            <w:pPr>
              <w:spacing w:after="120"/>
              <w:rPr>
                <w:rFonts w:ascii="Arial" w:hAnsi="Arial" w:cs="Arial"/>
              </w:rPr>
            </w:pPr>
            <w:r w:rsidRPr="00AA7499">
              <w:rPr>
                <w:rFonts w:ascii="Arial" w:hAnsi="Arial" w:cs="Arial"/>
              </w:rPr>
              <w:t>The process of planning development programs and projects that are gender sensitive and that take into account the impact of gender roles and gender needs of women and men in the target community or sector</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 responsive budget</w:t>
            </w:r>
          </w:p>
        </w:tc>
        <w:tc>
          <w:tcPr>
            <w:tcW w:w="3885" w:type="pct"/>
          </w:tcPr>
          <w:p w:rsidR="00CA291A" w:rsidRPr="00AA7499" w:rsidRDefault="00CA291A" w:rsidP="00DF17A1">
            <w:pPr>
              <w:spacing w:after="120"/>
              <w:rPr>
                <w:rFonts w:ascii="Arial" w:hAnsi="Arial" w:cs="Arial"/>
              </w:rPr>
            </w:pPr>
            <w:r w:rsidRPr="00AA7499">
              <w:rPr>
                <w:rFonts w:ascii="Arial" w:hAnsi="Arial" w:cs="Arial"/>
              </w:rPr>
              <w:t xml:space="preserve">An application of gender mainstreaming in the budgetary process. </w:t>
            </w:r>
            <w:r w:rsidRPr="00AA7499">
              <w:rPr>
                <w:rFonts w:ascii="Arial" w:hAnsi="Arial" w:cs="Arial"/>
              </w:rPr>
              <w:br/>
              <w:t>It means a gender-based assessment of budgets, incorporating a gender perspective at all levels of the budgetary process and restructuring revenues and expenditures in order to promote gender equality.</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 roles</w:t>
            </w:r>
          </w:p>
        </w:tc>
        <w:tc>
          <w:tcPr>
            <w:tcW w:w="3885" w:type="pct"/>
          </w:tcPr>
          <w:p w:rsidR="00CA291A" w:rsidRPr="00AA7499" w:rsidRDefault="00CA291A" w:rsidP="00DF17A1">
            <w:pPr>
              <w:spacing w:after="120"/>
              <w:rPr>
                <w:rFonts w:ascii="Arial" w:hAnsi="Arial" w:cs="Arial"/>
              </w:rPr>
            </w:pPr>
            <w:r w:rsidRPr="00AA7499">
              <w:rPr>
                <w:rFonts w:ascii="Arial" w:hAnsi="Arial" w:cs="Arial"/>
              </w:rPr>
              <w:t xml:space="preserve">Learned behaviors in a given society/community that condition which activities, tasks or responsibilities are perceived as male and female. Gender roles are changeable, and are affected by age, class, race, ethnicity, religion, and by the geographical, economic and political environment. </w:t>
            </w:r>
            <w:r w:rsidRPr="00AA7499">
              <w:rPr>
                <w:rFonts w:ascii="Arial" w:hAnsi="Arial" w:cs="Arial"/>
              </w:rPr>
              <w:br/>
              <w:t xml:space="preserve">Both women and men play multiple roles in society. Women often have reproductive, productive and community managing roles. Men focus more on productive roles and community politics. </w:t>
            </w:r>
          </w:p>
        </w:tc>
      </w:tr>
      <w:tr w:rsidR="00CA291A" w:rsidRPr="009F4734" w:rsidTr="00DF17A1">
        <w:trPr>
          <w:cantSplit/>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gender-sensitive (or gender-responsive)</w:t>
            </w:r>
          </w:p>
        </w:tc>
        <w:tc>
          <w:tcPr>
            <w:tcW w:w="3885" w:type="pct"/>
          </w:tcPr>
          <w:p w:rsidR="00CA291A" w:rsidRPr="00AA7499" w:rsidRDefault="00CA291A" w:rsidP="00DF17A1">
            <w:pPr>
              <w:spacing w:after="120"/>
              <w:rPr>
                <w:rFonts w:ascii="Arial" w:hAnsi="Arial" w:cs="Arial"/>
              </w:rPr>
            </w:pPr>
            <w:r w:rsidRPr="00AA7499">
              <w:rPr>
                <w:rFonts w:ascii="Arial" w:hAnsi="Arial" w:cs="Arial"/>
              </w:rPr>
              <w:t>Addressing the different situations, roles, needs, and interests of women, men, girls, and boys.</w:t>
            </w:r>
          </w:p>
        </w:tc>
      </w:tr>
      <w:tr w:rsidR="00CA291A" w:rsidRPr="009F4734" w:rsidTr="00DF17A1">
        <w:trPr>
          <w:cantSplit/>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productive roles</w:t>
            </w:r>
          </w:p>
        </w:tc>
        <w:tc>
          <w:tcPr>
            <w:tcW w:w="3885" w:type="pct"/>
          </w:tcPr>
          <w:p w:rsidR="00CA291A" w:rsidRPr="00AA7499" w:rsidRDefault="00CA291A" w:rsidP="00DF17A1">
            <w:pPr>
              <w:spacing w:after="120"/>
              <w:rPr>
                <w:rFonts w:ascii="Arial" w:hAnsi="Arial" w:cs="Arial"/>
              </w:rPr>
            </w:pPr>
            <w:r w:rsidRPr="00AA7499">
              <w:rPr>
                <w:rFonts w:ascii="Arial" w:hAnsi="Arial" w:cs="Arial"/>
              </w:rPr>
              <w:t>Activities carried out by men and women in order to produce goods and services for sale, exchange, or to meet the subsistence needs of the family. For example, in agriculture, productive activities include planting, weeding, animal husbandry.</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reproductive roles</w:t>
            </w:r>
          </w:p>
        </w:tc>
        <w:tc>
          <w:tcPr>
            <w:tcW w:w="3885" w:type="pct"/>
          </w:tcPr>
          <w:p w:rsidR="00CA291A" w:rsidRPr="00AA7499" w:rsidRDefault="00CA291A" w:rsidP="00DF17A1">
            <w:pPr>
              <w:spacing w:after="120"/>
              <w:rPr>
                <w:rFonts w:ascii="Arial" w:hAnsi="Arial" w:cs="Arial"/>
              </w:rPr>
            </w:pPr>
            <w:r w:rsidRPr="00AA7499">
              <w:rPr>
                <w:rFonts w:ascii="Arial" w:hAnsi="Arial" w:cs="Arial"/>
              </w:rPr>
              <w:t xml:space="preserve">Activities needed to ensure the reproduction of the society’s labor force. This includes child bearing, child rearing, and care for family members such as elderly, children, and workers. These tasks are unpaid and mostly done by women. </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occupational segregation (vertical and horizontal)</w:t>
            </w:r>
          </w:p>
        </w:tc>
        <w:tc>
          <w:tcPr>
            <w:tcW w:w="3885" w:type="pct"/>
          </w:tcPr>
          <w:p w:rsidR="00CA291A" w:rsidRPr="00AA7499" w:rsidRDefault="00CA291A" w:rsidP="00DF17A1">
            <w:pPr>
              <w:spacing w:after="120"/>
              <w:rPr>
                <w:rFonts w:ascii="Arial" w:hAnsi="Arial" w:cs="Arial"/>
              </w:rPr>
            </w:pPr>
            <w:r w:rsidRPr="00AA7499">
              <w:rPr>
                <w:rFonts w:ascii="Arial" w:hAnsi="Arial" w:cs="Arial"/>
              </w:rPr>
              <w:t>Horizontal segregation refers to the distribution of women and men across occupations.</w:t>
            </w:r>
          </w:p>
          <w:p w:rsidR="00CA291A" w:rsidRPr="00AA7499" w:rsidRDefault="00CA291A" w:rsidP="00DF17A1">
            <w:pPr>
              <w:spacing w:after="120"/>
              <w:rPr>
                <w:rFonts w:ascii="Arial" w:hAnsi="Arial" w:cs="Arial"/>
              </w:rPr>
            </w:pPr>
            <w:r w:rsidRPr="00AA7499">
              <w:rPr>
                <w:rFonts w:ascii="Arial" w:hAnsi="Arial" w:cs="Arial"/>
              </w:rPr>
              <w:t>Vertical segregation refers to the distribution of men and women in the job hierarchy in terms of status and occupation.</w:t>
            </w:r>
          </w:p>
        </w:tc>
      </w:tr>
      <w:tr w:rsidR="00CA291A" w:rsidRPr="009F4734" w:rsidTr="00DF17A1">
        <w:trPr>
          <w:jc w:val="center"/>
        </w:trPr>
        <w:tc>
          <w:tcPr>
            <w:tcW w:w="1115" w:type="pct"/>
            <w:shd w:val="clear" w:color="auto" w:fill="E0E0E0"/>
          </w:tcPr>
          <w:p w:rsidR="00CA291A" w:rsidRPr="00AA7499" w:rsidRDefault="00CA291A" w:rsidP="00DF17A1">
            <w:pPr>
              <w:spacing w:after="120"/>
              <w:rPr>
                <w:rFonts w:ascii="Arial" w:hAnsi="Arial" w:cs="Arial"/>
              </w:rPr>
            </w:pPr>
            <w:r w:rsidRPr="00AA7499">
              <w:rPr>
                <w:rFonts w:ascii="Arial" w:hAnsi="Arial" w:cs="Arial"/>
              </w:rPr>
              <w:t>triple burden</w:t>
            </w:r>
          </w:p>
        </w:tc>
        <w:tc>
          <w:tcPr>
            <w:tcW w:w="3885" w:type="pct"/>
          </w:tcPr>
          <w:p w:rsidR="00CA291A" w:rsidRPr="00AA7499" w:rsidRDefault="00CA291A" w:rsidP="00DF17A1">
            <w:pPr>
              <w:spacing w:after="120"/>
              <w:rPr>
                <w:rFonts w:ascii="Arial" w:hAnsi="Arial" w:cs="Arial"/>
              </w:rPr>
            </w:pPr>
            <w:r w:rsidRPr="00AA7499">
              <w:rPr>
                <w:rFonts w:ascii="Arial" w:hAnsi="Arial" w:cs="Arial"/>
              </w:rPr>
              <w:t xml:space="preserve">Refers to the fact that women tend to work longer and more fragmented days than men as they are usually involved in three different gender roles reproductive, productive and community work. </w:t>
            </w:r>
          </w:p>
        </w:tc>
      </w:tr>
    </w:tbl>
    <w:p w:rsidR="00CA291A" w:rsidRDefault="00CA291A" w:rsidP="00CA291A">
      <w:pPr>
        <w:pStyle w:val="Heading1"/>
      </w:pPr>
    </w:p>
    <w:p w:rsidR="007D33A5" w:rsidRPr="00295875" w:rsidRDefault="00E91E80" w:rsidP="00AA7499">
      <w:pPr>
        <w:pStyle w:val="Heading1"/>
      </w:pPr>
      <w:bookmarkStart w:id="255" w:name="_Toc494192128"/>
      <w:r w:rsidRPr="00F61B60">
        <w:t xml:space="preserve">Appendix </w:t>
      </w:r>
      <w:r w:rsidR="00B21CD2">
        <w:t>H</w:t>
      </w:r>
      <w:bookmarkEnd w:id="255"/>
    </w:p>
    <w:p w:rsidR="00EC3491" w:rsidRDefault="00C0243B" w:rsidP="00C0243B">
      <w:pPr>
        <w:pStyle w:val="Heading2"/>
        <w:rPr>
          <w:rFonts w:eastAsia="Times New Roman"/>
          <w:sz w:val="28"/>
        </w:rPr>
      </w:pPr>
      <w:bookmarkStart w:id="256" w:name="_Toc494192129"/>
      <w:r>
        <w:rPr>
          <w:rFonts w:eastAsia="Times New Roman"/>
          <w:sz w:val="28"/>
        </w:rPr>
        <w:t>A</w:t>
      </w:r>
      <w:r w:rsidR="007D33A5" w:rsidRPr="00AA7499">
        <w:rPr>
          <w:rFonts w:eastAsia="Times New Roman"/>
          <w:sz w:val="28"/>
        </w:rPr>
        <w:t>PEC Project Evaluation Survey:</w:t>
      </w:r>
      <w:bookmarkEnd w:id="256"/>
    </w:p>
    <w:p w:rsidR="007D33A5" w:rsidRPr="00AA7499" w:rsidRDefault="007D33A5" w:rsidP="00C0243B">
      <w:pPr>
        <w:spacing w:after="0" w:line="240" w:lineRule="auto"/>
        <w:ind w:right="-766"/>
        <w:rPr>
          <w:rFonts w:ascii="Arial" w:eastAsia="Times New Roman" w:hAnsi="Arial" w:cs="Arial"/>
          <w:b/>
          <w:sz w:val="28"/>
          <w:szCs w:val="28"/>
        </w:rPr>
      </w:pPr>
      <w:r w:rsidRPr="00AA7499">
        <w:rPr>
          <w:rFonts w:ascii="Arial" w:eastAsia="Times New Roman" w:hAnsi="Arial" w:cs="Arial"/>
          <w:b/>
          <w:bCs/>
          <w:sz w:val="28"/>
          <w:szCs w:val="28"/>
        </w:rPr>
        <w:t>Seminar, Symposium, Workshop</w:t>
      </w:r>
    </w:p>
    <w:p w:rsidR="007D33A5" w:rsidRPr="00AA7499" w:rsidRDefault="007D33A5" w:rsidP="009B416C">
      <w:pPr>
        <w:spacing w:after="0" w:line="240" w:lineRule="auto"/>
        <w:ind w:left="-709" w:right="-766"/>
        <w:rPr>
          <w:rFonts w:ascii="Arial" w:eastAsia="Times New Roman" w:hAnsi="Arial" w:cs="Arial"/>
          <w:sz w:val="28"/>
          <w:szCs w:val="20"/>
        </w:rPr>
      </w:pPr>
    </w:p>
    <w:p w:rsidR="007D33A5" w:rsidRPr="00FA39DC" w:rsidRDefault="007D33A5" w:rsidP="009B416C">
      <w:pPr>
        <w:spacing w:after="0" w:line="240" w:lineRule="auto"/>
        <w:ind w:left="-709" w:right="-766"/>
        <w:rPr>
          <w:rFonts w:ascii="Arial" w:eastAsia="Times New Roman" w:hAnsi="Arial" w:cs="Arial"/>
          <w:b/>
          <w:bCs/>
          <w:sz w:val="20"/>
          <w:szCs w:val="20"/>
          <w:u w:val="single"/>
        </w:rPr>
      </w:pPr>
      <w:r w:rsidRPr="00FA39DC">
        <w:rPr>
          <w:rFonts w:ascii="Arial" w:eastAsia="Times New Roman" w:hAnsi="Arial" w:cs="Arial"/>
          <w:sz w:val="20"/>
          <w:szCs w:val="20"/>
        </w:rPr>
        <w:t>APEC Project Name/Number: ____________________________________________</w:t>
      </w:r>
    </w:p>
    <w:p w:rsidR="007D33A5" w:rsidRPr="00FA39DC" w:rsidRDefault="007D33A5" w:rsidP="009B416C">
      <w:pPr>
        <w:spacing w:after="0" w:line="240" w:lineRule="auto"/>
        <w:ind w:left="-709" w:right="-766"/>
        <w:jc w:val="right"/>
        <w:rPr>
          <w:rFonts w:ascii="Arial" w:eastAsia="Times New Roman" w:hAnsi="Arial" w:cs="Arial"/>
          <w:sz w:val="20"/>
          <w:szCs w:val="20"/>
        </w:rPr>
      </w:pPr>
    </w:p>
    <w:p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Date</w:t>
      </w:r>
      <w:r w:rsidR="004F509B">
        <w:rPr>
          <w:rFonts w:ascii="Arial" w:eastAsia="Times New Roman" w:hAnsi="Arial" w:cs="Arial"/>
          <w:sz w:val="20"/>
          <w:szCs w:val="20"/>
        </w:rPr>
        <w:t>:</w:t>
      </w:r>
      <w:r w:rsidRPr="00FA39DC">
        <w:rPr>
          <w:rFonts w:ascii="Arial" w:eastAsia="Times New Roman" w:hAnsi="Arial" w:cs="Arial"/>
          <w:sz w:val="20"/>
          <w:szCs w:val="20"/>
        </w:rPr>
        <w:t>___________________________</w:t>
      </w:r>
    </w:p>
    <w:p w:rsidR="007D33A5" w:rsidRPr="00FA39DC" w:rsidRDefault="007D33A5" w:rsidP="009B416C">
      <w:pPr>
        <w:spacing w:after="0" w:line="240" w:lineRule="auto"/>
        <w:ind w:left="-709" w:right="-766"/>
        <w:rPr>
          <w:rFonts w:ascii="Arial" w:eastAsia="Times New Roman" w:hAnsi="Arial" w:cs="Arial"/>
          <w:sz w:val="20"/>
          <w:szCs w:val="20"/>
        </w:rPr>
      </w:pPr>
    </w:p>
    <w:p w:rsidR="007D33A5" w:rsidRPr="00FA39DC" w:rsidRDefault="007D33A5" w:rsidP="009B416C">
      <w:pPr>
        <w:spacing w:after="0" w:line="240" w:lineRule="auto"/>
        <w:ind w:left="-709" w:right="-766"/>
        <w:jc w:val="both"/>
        <w:rPr>
          <w:rFonts w:ascii="Arial" w:eastAsia="Times New Roman" w:hAnsi="Arial" w:cs="Arial"/>
          <w:bCs/>
          <w:sz w:val="20"/>
          <w:szCs w:val="20"/>
        </w:rPr>
      </w:pPr>
      <w:r w:rsidRPr="00FA39DC">
        <w:rPr>
          <w:rFonts w:ascii="Arial" w:eastAsia="Times New Roman" w:hAnsi="Arial" w:cs="Arial"/>
          <w:b/>
          <w:bCs/>
          <w:sz w:val="20"/>
          <w:szCs w:val="20"/>
        </w:rPr>
        <w:t>Instructions:</w:t>
      </w:r>
      <w:r w:rsidRPr="00FA39DC">
        <w:rPr>
          <w:rFonts w:ascii="Arial" w:eastAsia="Times New Roman" w:hAnsi="Arial" w:cs="Arial"/>
          <w:bCs/>
          <w:sz w:val="20"/>
          <w:szCs w:val="20"/>
        </w:rPr>
        <w:t xml:space="preserve"> Please indicate your level of agreement with the statements listed in the table below.  </w:t>
      </w:r>
    </w:p>
    <w:p w:rsidR="00407E3A" w:rsidRPr="00FA39DC" w:rsidRDefault="00407E3A" w:rsidP="009B416C">
      <w:pPr>
        <w:spacing w:after="0" w:line="240" w:lineRule="auto"/>
        <w:ind w:left="-709" w:right="-766"/>
        <w:jc w:val="both"/>
        <w:rPr>
          <w:rFonts w:ascii="Arial" w:eastAsia="Times New Roman" w:hAnsi="Arial" w:cs="Arial"/>
          <w:bCs/>
          <w:sz w:val="20"/>
          <w:szCs w:val="20"/>
        </w:rPr>
      </w:pPr>
    </w:p>
    <w:p w:rsidR="007D33A5" w:rsidRPr="00FA39DC" w:rsidRDefault="007D33A5" w:rsidP="009B416C">
      <w:pPr>
        <w:spacing w:after="0" w:line="240" w:lineRule="auto"/>
        <w:ind w:left="-709" w:right="-766"/>
        <w:jc w:val="both"/>
        <w:rPr>
          <w:rFonts w:ascii="Arial" w:eastAsia="Times New Roman" w:hAnsi="Arial" w:cs="Arial"/>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977"/>
        <w:gridCol w:w="1275"/>
        <w:gridCol w:w="711"/>
        <w:gridCol w:w="992"/>
        <w:gridCol w:w="3826"/>
      </w:tblGrid>
      <w:tr w:rsidR="007D33A5" w:rsidRPr="00FA39DC" w:rsidTr="00407E3A">
        <w:tc>
          <w:tcPr>
            <w:tcW w:w="2977" w:type="dxa"/>
            <w:shd w:val="clear" w:color="auto" w:fill="E0E0E0"/>
          </w:tcPr>
          <w:p w:rsidR="007D33A5" w:rsidRPr="00FA39DC" w:rsidRDefault="007D33A5" w:rsidP="00407E3A">
            <w:pPr>
              <w:spacing w:before="120" w:after="120" w:line="240" w:lineRule="auto"/>
              <w:ind w:left="-709" w:right="-766"/>
              <w:rPr>
                <w:rFonts w:ascii="Arial" w:eastAsia="Times New Roman" w:hAnsi="Arial" w:cs="Arial"/>
                <w:sz w:val="20"/>
                <w:szCs w:val="20"/>
              </w:rPr>
            </w:pPr>
          </w:p>
        </w:tc>
        <w:tc>
          <w:tcPr>
            <w:tcW w:w="1275" w:type="dxa"/>
            <w:shd w:val="clear" w:color="auto" w:fill="E0E0E0"/>
            <w:vAlign w:val="center"/>
          </w:tcPr>
          <w:p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Strongly Agree</w:t>
            </w:r>
          </w:p>
        </w:tc>
        <w:tc>
          <w:tcPr>
            <w:tcW w:w="711" w:type="dxa"/>
            <w:shd w:val="clear" w:color="auto" w:fill="E0E0E0"/>
            <w:vAlign w:val="center"/>
          </w:tcPr>
          <w:p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Agree</w:t>
            </w:r>
          </w:p>
        </w:tc>
        <w:tc>
          <w:tcPr>
            <w:tcW w:w="992" w:type="dxa"/>
            <w:shd w:val="clear" w:color="auto" w:fill="E0E0E0"/>
            <w:vAlign w:val="center"/>
          </w:tcPr>
          <w:p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Disagree</w:t>
            </w:r>
          </w:p>
        </w:tc>
        <w:tc>
          <w:tcPr>
            <w:tcW w:w="3826" w:type="dxa"/>
            <w:shd w:val="clear" w:color="auto" w:fill="E0E0E0"/>
            <w:vAlign w:val="center"/>
          </w:tcPr>
          <w:p w:rsidR="007D33A5" w:rsidRPr="00783CE6" w:rsidRDefault="007D33A5" w:rsidP="00407E3A">
            <w:pPr>
              <w:spacing w:before="120" w:after="120" w:line="240" w:lineRule="auto"/>
              <w:ind w:left="-709" w:right="-766"/>
              <w:jc w:val="center"/>
              <w:rPr>
                <w:rFonts w:ascii="Arial" w:eastAsia="Times New Roman" w:hAnsi="Arial" w:cs="Arial"/>
                <w:sz w:val="18"/>
                <w:szCs w:val="18"/>
              </w:rPr>
            </w:pPr>
            <w:r w:rsidRPr="00783CE6">
              <w:rPr>
                <w:rFonts w:ascii="Arial" w:eastAsia="Times New Roman" w:hAnsi="Arial" w:cs="Arial"/>
                <w:sz w:val="18"/>
                <w:szCs w:val="18"/>
              </w:rPr>
              <w:t>COMMENTS (Continue on back if necessary)</w:t>
            </w:r>
          </w:p>
        </w:tc>
      </w:tr>
      <w:tr w:rsidR="007D33A5" w:rsidRPr="00FA39DC" w:rsidTr="00407E3A">
        <w:trPr>
          <w:trHeight w:val="278"/>
        </w:trPr>
        <w:tc>
          <w:tcPr>
            <w:tcW w:w="2977" w:type="dxa"/>
          </w:tcPr>
          <w:p w:rsidR="007D33A5" w:rsidRPr="00FA39DC" w:rsidRDefault="007D33A5" w:rsidP="00407E3A">
            <w:pPr>
              <w:spacing w:before="120" w:after="0" w:line="240" w:lineRule="auto"/>
              <w:ind w:left="4"/>
              <w:rPr>
                <w:rFonts w:ascii="Arial" w:eastAsia="Times New Roman" w:hAnsi="Arial" w:cs="Arial"/>
                <w:sz w:val="20"/>
                <w:szCs w:val="20"/>
              </w:rPr>
            </w:pPr>
            <w:r w:rsidRPr="00FA39DC">
              <w:rPr>
                <w:rFonts w:ascii="Arial" w:eastAsia="Times New Roman" w:hAnsi="Arial" w:cs="Arial"/>
                <w:sz w:val="20"/>
                <w:szCs w:val="20"/>
              </w:rPr>
              <w:t>The objectives of the training were clearly defined</w:t>
            </w:r>
          </w:p>
        </w:tc>
        <w:tc>
          <w:tcPr>
            <w:tcW w:w="1275" w:type="dxa"/>
          </w:tcPr>
          <w:p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711" w:type="dxa"/>
          </w:tcPr>
          <w:p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992" w:type="dxa"/>
          </w:tcPr>
          <w:p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3826" w:type="dxa"/>
          </w:tcPr>
          <w:p w:rsidR="007D33A5" w:rsidRPr="00FA39DC" w:rsidRDefault="007D33A5" w:rsidP="00407E3A">
            <w:pPr>
              <w:spacing w:before="120" w:after="0" w:line="240" w:lineRule="auto"/>
              <w:ind w:left="-709" w:right="-766"/>
              <w:rPr>
                <w:rFonts w:ascii="Arial" w:eastAsia="Times New Roman" w:hAnsi="Arial" w:cs="Arial"/>
                <w:b/>
                <w:bCs/>
                <w:sz w:val="20"/>
                <w:szCs w:val="20"/>
              </w:rPr>
            </w:pPr>
          </w:p>
          <w:p w:rsidR="007D33A5" w:rsidRPr="00FA39DC" w:rsidRDefault="007D33A5" w:rsidP="00407E3A">
            <w:pPr>
              <w:spacing w:before="120" w:after="0" w:line="240" w:lineRule="auto"/>
              <w:ind w:left="-709" w:right="-766"/>
              <w:rPr>
                <w:rFonts w:ascii="Arial" w:eastAsia="Times New Roman" w:hAnsi="Arial" w:cs="Arial"/>
                <w:b/>
                <w:bCs/>
                <w:sz w:val="20"/>
                <w:szCs w:val="20"/>
              </w:rPr>
            </w:pPr>
          </w:p>
        </w:tc>
      </w:tr>
      <w:tr w:rsidR="007D33A5" w:rsidRPr="00FA39DC" w:rsidTr="00407E3A">
        <w:trPr>
          <w:trHeight w:val="572"/>
        </w:trPr>
        <w:tc>
          <w:tcPr>
            <w:tcW w:w="2977" w:type="dxa"/>
          </w:tcPr>
          <w:p w:rsidR="007D33A5" w:rsidRPr="00FA39DC" w:rsidRDefault="007D33A5" w:rsidP="00407E3A">
            <w:pPr>
              <w:spacing w:before="120" w:after="0" w:line="240" w:lineRule="auto"/>
              <w:ind w:left="4"/>
              <w:rPr>
                <w:rFonts w:ascii="Arial" w:eastAsia="Times New Roman" w:hAnsi="Arial" w:cs="Arial"/>
                <w:sz w:val="20"/>
                <w:szCs w:val="20"/>
              </w:rPr>
            </w:pPr>
            <w:r w:rsidRPr="00FA39DC">
              <w:rPr>
                <w:rFonts w:ascii="Arial" w:eastAsia="Times New Roman" w:hAnsi="Arial" w:cs="Arial"/>
                <w:sz w:val="20"/>
                <w:szCs w:val="20"/>
              </w:rPr>
              <w:t>The project achieved its intended objectives</w:t>
            </w:r>
          </w:p>
        </w:tc>
        <w:tc>
          <w:tcPr>
            <w:tcW w:w="1275" w:type="dxa"/>
          </w:tcPr>
          <w:p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711" w:type="dxa"/>
          </w:tcPr>
          <w:p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992" w:type="dxa"/>
          </w:tcPr>
          <w:p w:rsidR="007D33A5" w:rsidRPr="00FA39DC" w:rsidRDefault="007D33A5" w:rsidP="00407E3A">
            <w:pPr>
              <w:spacing w:before="120" w:after="0" w:line="240" w:lineRule="auto"/>
              <w:ind w:left="-709" w:right="-766"/>
              <w:jc w:val="center"/>
              <w:rPr>
                <w:rFonts w:ascii="Arial" w:eastAsia="Times New Roman" w:hAnsi="Arial" w:cs="Arial"/>
                <w:b/>
                <w:bCs/>
                <w:sz w:val="20"/>
                <w:szCs w:val="20"/>
              </w:rPr>
            </w:pPr>
          </w:p>
        </w:tc>
        <w:tc>
          <w:tcPr>
            <w:tcW w:w="3826" w:type="dxa"/>
          </w:tcPr>
          <w:p w:rsidR="007D33A5" w:rsidRPr="00FA39DC" w:rsidRDefault="007D33A5" w:rsidP="00407E3A">
            <w:pPr>
              <w:spacing w:before="120" w:after="0" w:line="240" w:lineRule="auto"/>
              <w:ind w:left="-709" w:right="-766"/>
              <w:rPr>
                <w:rFonts w:ascii="Arial" w:eastAsia="Times New Roman" w:hAnsi="Arial" w:cs="Arial"/>
                <w:b/>
                <w:bCs/>
                <w:sz w:val="20"/>
                <w:szCs w:val="20"/>
              </w:rPr>
            </w:pPr>
          </w:p>
          <w:p w:rsidR="007D33A5" w:rsidRPr="00FA39DC" w:rsidRDefault="007D33A5" w:rsidP="00407E3A">
            <w:pPr>
              <w:spacing w:before="120" w:after="0" w:line="240" w:lineRule="auto"/>
              <w:ind w:left="-709" w:right="-766"/>
              <w:rPr>
                <w:rFonts w:ascii="Arial" w:eastAsia="Times New Roman" w:hAnsi="Arial" w:cs="Arial"/>
                <w:b/>
                <w:bCs/>
                <w:sz w:val="20"/>
                <w:szCs w:val="20"/>
              </w:rPr>
            </w:pPr>
          </w:p>
        </w:tc>
      </w:tr>
      <w:tr w:rsidR="007D33A5" w:rsidRPr="00FA39DC" w:rsidTr="00407E3A">
        <w:trPr>
          <w:trHeight w:val="530"/>
        </w:trPr>
        <w:tc>
          <w:tcPr>
            <w:tcW w:w="2977" w:type="dxa"/>
          </w:tcPr>
          <w:p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agenda items and topics covered were relevant</w:t>
            </w:r>
          </w:p>
        </w:tc>
        <w:tc>
          <w:tcPr>
            <w:tcW w:w="1275"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rsidTr="00783CE6">
        <w:trPr>
          <w:trHeight w:val="638"/>
        </w:trPr>
        <w:tc>
          <w:tcPr>
            <w:tcW w:w="2977" w:type="dxa"/>
          </w:tcPr>
          <w:p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content  was well organized and easy  to follow</w:t>
            </w:r>
          </w:p>
        </w:tc>
        <w:tc>
          <w:tcPr>
            <w:tcW w:w="1275"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rsidR="007D33A5" w:rsidRPr="00FA39DC" w:rsidRDefault="007D33A5" w:rsidP="003B6CDC">
            <w:pPr>
              <w:spacing w:before="120" w:after="120" w:line="240" w:lineRule="auto"/>
              <w:ind w:left="-709" w:right="-766"/>
              <w:rPr>
                <w:rFonts w:ascii="Arial" w:eastAsia="Times New Roman" w:hAnsi="Arial" w:cs="Arial"/>
                <w:b/>
                <w:bCs/>
                <w:sz w:val="20"/>
                <w:szCs w:val="20"/>
              </w:rPr>
            </w:pPr>
          </w:p>
          <w:p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rsidTr="00407E3A">
        <w:tc>
          <w:tcPr>
            <w:tcW w:w="2977" w:type="dxa"/>
          </w:tcPr>
          <w:p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Gender issues were sufficiently addressed during implementation</w:t>
            </w:r>
          </w:p>
        </w:tc>
        <w:tc>
          <w:tcPr>
            <w:tcW w:w="1275"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rsidTr="00783CE6">
        <w:trPr>
          <w:trHeight w:val="845"/>
        </w:trPr>
        <w:tc>
          <w:tcPr>
            <w:tcW w:w="2977" w:type="dxa"/>
          </w:tcPr>
          <w:p w:rsidR="007D33A5" w:rsidRPr="00FA39DC" w:rsidRDefault="007D33A5">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trainers/experts</w:t>
            </w:r>
            <w:r w:rsidR="007B49A6">
              <w:rPr>
                <w:rFonts w:ascii="Arial" w:eastAsia="Times New Roman" w:hAnsi="Arial" w:cs="Arial"/>
                <w:sz w:val="20"/>
                <w:szCs w:val="20"/>
              </w:rPr>
              <w:t>/</w:t>
            </w:r>
            <w:r w:rsidRPr="00FA39DC">
              <w:rPr>
                <w:rFonts w:ascii="Arial" w:eastAsia="Times New Roman" w:hAnsi="Arial" w:cs="Arial"/>
                <w:sz w:val="20"/>
                <w:szCs w:val="20"/>
              </w:rPr>
              <w:t>facilitators</w:t>
            </w:r>
            <w:r w:rsidR="007B49A6">
              <w:rPr>
                <w:rFonts w:ascii="Arial" w:eastAsia="Times New Roman" w:hAnsi="Arial" w:cs="Arial"/>
                <w:sz w:val="20"/>
                <w:szCs w:val="20"/>
              </w:rPr>
              <w:t xml:space="preserve"> </w:t>
            </w:r>
            <w:r w:rsidRPr="00FA39DC">
              <w:rPr>
                <w:rFonts w:ascii="Arial" w:eastAsia="Times New Roman" w:hAnsi="Arial" w:cs="Arial"/>
                <w:sz w:val="20"/>
                <w:szCs w:val="20"/>
              </w:rPr>
              <w:t>were well prepared and knowledgeable about the topic</w:t>
            </w:r>
          </w:p>
        </w:tc>
        <w:tc>
          <w:tcPr>
            <w:tcW w:w="1275"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rsidR="007D33A5" w:rsidRPr="00FA39DC" w:rsidRDefault="007D33A5" w:rsidP="003B6CDC">
            <w:pPr>
              <w:spacing w:before="120" w:after="120" w:line="240" w:lineRule="auto"/>
              <w:ind w:left="-709" w:right="-766"/>
              <w:rPr>
                <w:rFonts w:ascii="Arial" w:eastAsia="Times New Roman" w:hAnsi="Arial" w:cs="Arial"/>
                <w:b/>
                <w:bCs/>
                <w:sz w:val="20"/>
                <w:szCs w:val="20"/>
              </w:rPr>
            </w:pPr>
          </w:p>
          <w:p w:rsidR="007D33A5" w:rsidRPr="00FA39DC" w:rsidRDefault="007D33A5" w:rsidP="003B6CDC">
            <w:pPr>
              <w:spacing w:before="120" w:after="120" w:line="240" w:lineRule="auto"/>
              <w:ind w:left="-709" w:right="-766"/>
              <w:rPr>
                <w:rFonts w:ascii="Arial" w:eastAsia="Times New Roman" w:hAnsi="Arial" w:cs="Arial"/>
                <w:b/>
                <w:bCs/>
                <w:sz w:val="20"/>
                <w:szCs w:val="20"/>
              </w:rPr>
            </w:pPr>
          </w:p>
          <w:p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rsidTr="00407E3A">
        <w:tc>
          <w:tcPr>
            <w:tcW w:w="2977" w:type="dxa"/>
          </w:tcPr>
          <w:p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materials distributed were useful</w:t>
            </w:r>
          </w:p>
        </w:tc>
        <w:tc>
          <w:tcPr>
            <w:tcW w:w="1275"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rsidR="007D33A5" w:rsidRPr="00FA39DC" w:rsidRDefault="007D33A5" w:rsidP="003B6CDC">
            <w:pPr>
              <w:spacing w:before="120" w:after="120" w:line="240" w:lineRule="auto"/>
              <w:ind w:left="-709" w:right="-766"/>
              <w:rPr>
                <w:rFonts w:ascii="Arial" w:eastAsia="Times New Roman" w:hAnsi="Arial" w:cs="Arial"/>
                <w:b/>
                <w:bCs/>
                <w:sz w:val="20"/>
                <w:szCs w:val="20"/>
              </w:rPr>
            </w:pPr>
          </w:p>
        </w:tc>
      </w:tr>
      <w:tr w:rsidR="007D33A5" w:rsidRPr="00FA39DC" w:rsidTr="00407E3A">
        <w:tc>
          <w:tcPr>
            <w:tcW w:w="2977" w:type="dxa"/>
          </w:tcPr>
          <w:p w:rsidR="007D33A5" w:rsidRPr="00FA39DC" w:rsidRDefault="007D33A5" w:rsidP="003B6CDC">
            <w:pPr>
              <w:spacing w:before="120" w:after="120" w:line="240" w:lineRule="auto"/>
              <w:ind w:left="4"/>
              <w:rPr>
                <w:rFonts w:ascii="Arial" w:eastAsia="Times New Roman" w:hAnsi="Arial" w:cs="Arial"/>
                <w:sz w:val="20"/>
                <w:szCs w:val="20"/>
              </w:rPr>
            </w:pPr>
            <w:r w:rsidRPr="00FA39DC">
              <w:rPr>
                <w:rFonts w:ascii="Arial" w:eastAsia="Times New Roman" w:hAnsi="Arial" w:cs="Arial"/>
                <w:sz w:val="20"/>
                <w:szCs w:val="20"/>
              </w:rPr>
              <w:t>The time allotted for the training was sufficient.</w:t>
            </w:r>
          </w:p>
        </w:tc>
        <w:tc>
          <w:tcPr>
            <w:tcW w:w="1275"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711"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992" w:type="dxa"/>
          </w:tcPr>
          <w:p w:rsidR="007D33A5" w:rsidRPr="00FA39DC" w:rsidRDefault="007D33A5" w:rsidP="003B6CDC">
            <w:pPr>
              <w:spacing w:before="120" w:after="120" w:line="240" w:lineRule="auto"/>
              <w:ind w:left="-709" w:right="-766"/>
              <w:jc w:val="center"/>
              <w:rPr>
                <w:rFonts w:ascii="Arial" w:eastAsia="Times New Roman" w:hAnsi="Arial" w:cs="Arial"/>
                <w:b/>
                <w:bCs/>
                <w:sz w:val="20"/>
                <w:szCs w:val="20"/>
              </w:rPr>
            </w:pPr>
          </w:p>
        </w:tc>
        <w:tc>
          <w:tcPr>
            <w:tcW w:w="3826" w:type="dxa"/>
          </w:tcPr>
          <w:p w:rsidR="007D33A5" w:rsidRPr="00FA39DC" w:rsidRDefault="007D33A5" w:rsidP="003B6CDC">
            <w:pPr>
              <w:spacing w:before="120" w:after="120" w:line="240" w:lineRule="auto"/>
              <w:ind w:left="-709" w:right="-766"/>
              <w:rPr>
                <w:rFonts w:ascii="Arial" w:eastAsia="Times New Roman" w:hAnsi="Arial" w:cs="Arial"/>
                <w:b/>
                <w:bCs/>
                <w:sz w:val="20"/>
                <w:szCs w:val="20"/>
              </w:rPr>
            </w:pPr>
          </w:p>
        </w:tc>
      </w:tr>
    </w:tbl>
    <w:p w:rsidR="007D33A5" w:rsidRPr="00FA39DC" w:rsidRDefault="007D33A5" w:rsidP="009B416C">
      <w:pPr>
        <w:spacing w:after="0" w:line="240" w:lineRule="auto"/>
        <w:ind w:left="-709" w:right="-766"/>
        <w:jc w:val="both"/>
        <w:rPr>
          <w:rFonts w:ascii="Arial" w:eastAsia="Times New Roman" w:hAnsi="Arial" w:cs="Arial"/>
          <w:sz w:val="20"/>
          <w:szCs w:val="20"/>
        </w:rPr>
      </w:pPr>
    </w:p>
    <w:p w:rsidR="003B6CDC" w:rsidRPr="00FA39DC" w:rsidRDefault="003B6CDC" w:rsidP="009B416C">
      <w:pPr>
        <w:spacing w:after="0" w:line="240" w:lineRule="auto"/>
        <w:ind w:left="-709" w:right="-766"/>
        <w:jc w:val="both"/>
        <w:rPr>
          <w:rFonts w:ascii="Arial" w:eastAsia="Times New Roman" w:hAnsi="Arial" w:cs="Arial"/>
          <w:sz w:val="20"/>
          <w:szCs w:val="20"/>
        </w:rPr>
      </w:pPr>
    </w:p>
    <w:p w:rsidR="007D33A5" w:rsidRPr="00FA39DC" w:rsidRDefault="007D33A5" w:rsidP="0041481B">
      <w:pPr>
        <w:numPr>
          <w:ilvl w:val="0"/>
          <w:numId w:val="114"/>
        </w:num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How relevant was this project to you and your economy?</w:t>
      </w:r>
    </w:p>
    <w:p w:rsidR="003B6CDC" w:rsidRPr="00FA39DC" w:rsidRDefault="003B6CDC" w:rsidP="003B6CDC">
      <w:pPr>
        <w:spacing w:after="0" w:line="240" w:lineRule="auto"/>
        <w:ind w:left="-709" w:right="-766"/>
        <w:jc w:val="both"/>
        <w:rPr>
          <w:rFonts w:ascii="Arial" w:eastAsia="Times New Roman" w:hAnsi="Arial" w:cs="Arial"/>
          <w:sz w:val="20"/>
          <w:szCs w:val="20"/>
        </w:rPr>
      </w:pPr>
    </w:p>
    <w:p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w:t>
      </w:r>
      <w:r w:rsidRPr="00FA39DC">
        <w:rPr>
          <w:rFonts w:ascii="Arial" w:eastAsia="Times New Roman" w:hAnsi="Arial" w:cs="Arial"/>
          <w:sz w:val="20"/>
          <w:szCs w:val="20"/>
        </w:rPr>
        <w:tab/>
        <w:t xml:space="preserve">   5</w:t>
      </w:r>
      <w:r w:rsidRPr="00FA39DC">
        <w:rPr>
          <w:rFonts w:ascii="Arial" w:eastAsia="Times New Roman" w:hAnsi="Arial" w:cs="Arial"/>
          <w:sz w:val="20"/>
          <w:szCs w:val="20"/>
        </w:rPr>
        <w:tab/>
      </w:r>
      <w:r w:rsidRPr="00FA39DC">
        <w:rPr>
          <w:rFonts w:ascii="Arial" w:eastAsia="Times New Roman" w:hAnsi="Arial" w:cs="Arial"/>
          <w:sz w:val="20"/>
          <w:szCs w:val="20"/>
        </w:rPr>
        <w:tab/>
        <w:t xml:space="preserve"> 4</w:t>
      </w:r>
      <w:r w:rsidRPr="00FA39DC">
        <w:rPr>
          <w:rFonts w:ascii="Arial" w:eastAsia="Times New Roman" w:hAnsi="Arial" w:cs="Arial"/>
          <w:sz w:val="20"/>
          <w:szCs w:val="20"/>
        </w:rPr>
        <w:tab/>
      </w:r>
      <w:r w:rsidRPr="00FA39DC">
        <w:rPr>
          <w:rFonts w:ascii="Arial" w:eastAsia="Times New Roman" w:hAnsi="Arial" w:cs="Arial"/>
          <w:sz w:val="20"/>
          <w:szCs w:val="20"/>
        </w:rPr>
        <w:tab/>
        <w:t>3</w:t>
      </w:r>
      <w:r w:rsidRPr="00FA39DC">
        <w:rPr>
          <w:rFonts w:ascii="Arial" w:eastAsia="Times New Roman" w:hAnsi="Arial" w:cs="Arial"/>
          <w:sz w:val="20"/>
          <w:szCs w:val="20"/>
        </w:rPr>
        <w:tab/>
      </w:r>
      <w:r w:rsidRPr="00FA39DC">
        <w:rPr>
          <w:rFonts w:ascii="Arial" w:eastAsia="Times New Roman" w:hAnsi="Arial" w:cs="Arial"/>
          <w:sz w:val="20"/>
          <w:szCs w:val="20"/>
        </w:rPr>
        <w:tab/>
        <w:t xml:space="preserve">  2</w:t>
      </w:r>
      <w:r w:rsidRPr="00FA39DC">
        <w:rPr>
          <w:rFonts w:ascii="Arial" w:eastAsia="Times New Roman" w:hAnsi="Arial" w:cs="Arial"/>
          <w:sz w:val="20"/>
          <w:szCs w:val="20"/>
        </w:rPr>
        <w:tab/>
      </w:r>
      <w:r w:rsidRPr="00FA39DC">
        <w:rPr>
          <w:rFonts w:ascii="Arial" w:eastAsia="Times New Roman" w:hAnsi="Arial" w:cs="Arial"/>
          <w:sz w:val="20"/>
          <w:szCs w:val="20"/>
        </w:rPr>
        <w:tab/>
        <w:t>1</w:t>
      </w:r>
    </w:p>
    <w:p w:rsidR="007D33A5" w:rsidRPr="00FA39DC" w:rsidRDefault="003B6CDC"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w:t>
      </w:r>
      <w:r w:rsidRPr="00FA39DC">
        <w:rPr>
          <w:rFonts w:ascii="Arial" w:eastAsia="Times New Roman" w:hAnsi="Arial" w:cs="Arial"/>
          <w:sz w:val="20"/>
          <w:szCs w:val="20"/>
        </w:rPr>
        <w:tab/>
      </w:r>
      <w:r w:rsidR="007D33A5" w:rsidRPr="00FA39DC">
        <w:rPr>
          <w:rFonts w:ascii="Arial" w:eastAsia="Times New Roman" w:hAnsi="Arial" w:cs="Arial"/>
          <w:sz w:val="20"/>
          <w:szCs w:val="20"/>
        </w:rPr>
        <w:t xml:space="preserve"> very            mostly</w:t>
      </w:r>
      <w:r w:rsidR="007D33A5" w:rsidRPr="00FA39DC">
        <w:rPr>
          <w:rFonts w:ascii="Arial" w:eastAsia="Times New Roman" w:hAnsi="Arial" w:cs="Arial"/>
          <w:sz w:val="20"/>
          <w:szCs w:val="20"/>
        </w:rPr>
        <w:tab/>
        <w:t xml:space="preserve">    somewhat</w:t>
      </w:r>
      <w:r w:rsidR="007D33A5" w:rsidRPr="00FA39DC">
        <w:rPr>
          <w:rFonts w:ascii="Arial" w:eastAsia="Times New Roman" w:hAnsi="Arial" w:cs="Arial"/>
          <w:sz w:val="20"/>
          <w:szCs w:val="20"/>
        </w:rPr>
        <w:tab/>
        <w:t xml:space="preserve">          a little</w:t>
      </w:r>
      <w:r w:rsidR="007D33A5" w:rsidRPr="00FA39DC">
        <w:rPr>
          <w:rFonts w:ascii="Arial" w:eastAsia="Times New Roman" w:hAnsi="Arial" w:cs="Arial"/>
          <w:sz w:val="20"/>
          <w:szCs w:val="20"/>
        </w:rPr>
        <w:tab/>
        <w:t xml:space="preserve">      not much</w:t>
      </w:r>
    </w:p>
    <w:p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_________________________________________________________________________________________</w:t>
      </w:r>
      <w:r w:rsidR="00FA39DC" w:rsidRPr="00FA39DC">
        <w:rPr>
          <w:rFonts w:ascii="Arial" w:eastAsia="Times New Roman" w:hAnsi="Arial" w:cs="Arial"/>
          <w:sz w:val="20"/>
          <w:szCs w:val="20"/>
        </w:rPr>
        <w:softHyphen/>
        <w:t>______________________________</w:t>
      </w:r>
      <w:r w:rsidR="00856B42">
        <w:rPr>
          <w:rFonts w:ascii="Arial" w:eastAsia="Times New Roman" w:hAnsi="Arial" w:cs="Arial"/>
          <w:sz w:val="20"/>
          <w:szCs w:val="20"/>
        </w:rPr>
        <w:t>_________________________________________</w:t>
      </w:r>
      <w:r w:rsidR="00FA39DC" w:rsidRPr="00FA39DC">
        <w:rPr>
          <w:rFonts w:ascii="Arial" w:eastAsia="Times New Roman" w:hAnsi="Arial" w:cs="Arial"/>
          <w:sz w:val="20"/>
          <w:szCs w:val="20"/>
        </w:rPr>
        <w:t>___</w:t>
      </w:r>
      <w:r w:rsidRPr="00FA39DC">
        <w:rPr>
          <w:rFonts w:ascii="Arial" w:eastAsia="Times New Roman" w:hAnsi="Arial" w:cs="Arial"/>
          <w:sz w:val="20"/>
          <w:szCs w:val="20"/>
        </w:rPr>
        <w:t>_</w:t>
      </w:r>
      <w:r w:rsidR="003B6CDC" w:rsidRPr="00FA39DC">
        <w:rPr>
          <w:rFonts w:ascii="Arial" w:eastAsia="Times New Roman" w:hAnsi="Arial" w:cs="Arial"/>
          <w:sz w:val="20"/>
          <w:szCs w:val="20"/>
        </w:rPr>
        <w:t>__</w:t>
      </w:r>
    </w:p>
    <w:p w:rsidR="007D33A5" w:rsidRPr="00FA39DC" w:rsidRDefault="003B6CDC" w:rsidP="0041481B">
      <w:pPr>
        <w:pStyle w:val="ListParagraph"/>
        <w:numPr>
          <w:ilvl w:val="0"/>
          <w:numId w:val="114"/>
        </w:numPr>
        <w:ind w:left="-567" w:hanging="426"/>
        <w:rPr>
          <w:rFonts w:eastAsia="Times New Roman" w:cs="Arial"/>
          <w:sz w:val="20"/>
        </w:rPr>
      </w:pPr>
      <w:r w:rsidRPr="00FA39DC">
        <w:rPr>
          <w:rFonts w:eastAsia="Times New Roman" w:cs="Arial"/>
          <w:sz w:val="20"/>
        </w:rPr>
        <w:br w:type="page"/>
      </w:r>
      <w:r w:rsidR="007D33A5" w:rsidRPr="00FA39DC">
        <w:rPr>
          <w:rFonts w:eastAsia="Times New Roman" w:cs="Arial"/>
          <w:sz w:val="20"/>
        </w:rPr>
        <w:lastRenderedPageBreak/>
        <w:t>In your view what were the project’s results/achievements?</w:t>
      </w:r>
    </w:p>
    <w:p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w:t>
      </w:r>
      <w:r w:rsidR="00856B42">
        <w:rPr>
          <w:rFonts w:ascii="Arial" w:eastAsia="Times New Roman" w:hAnsi="Arial" w:cs="Arial"/>
          <w:sz w:val="20"/>
          <w:szCs w:val="20"/>
        </w:rPr>
        <w:t>__________________________________________________________________________</w:t>
      </w:r>
      <w:r w:rsidRPr="00FA39DC">
        <w:rPr>
          <w:rFonts w:ascii="Arial" w:eastAsia="Times New Roman" w:hAnsi="Arial" w:cs="Arial"/>
          <w:sz w:val="20"/>
          <w:szCs w:val="20"/>
        </w:rPr>
        <w:t>__</w:t>
      </w:r>
      <w:r w:rsidR="003B6CDC" w:rsidRPr="00FA39DC">
        <w:rPr>
          <w:rFonts w:ascii="Arial" w:eastAsia="Times New Roman" w:hAnsi="Arial" w:cs="Arial"/>
          <w:sz w:val="20"/>
          <w:szCs w:val="20"/>
        </w:rPr>
        <w:t>___</w:t>
      </w:r>
    </w:p>
    <w:p w:rsidR="007D33A5" w:rsidRPr="00FA39DC" w:rsidRDefault="007D33A5" w:rsidP="009B416C">
      <w:pPr>
        <w:spacing w:after="0" w:line="240" w:lineRule="auto"/>
        <w:ind w:left="-709" w:right="-766"/>
        <w:jc w:val="both"/>
        <w:rPr>
          <w:rFonts w:ascii="Arial" w:eastAsia="Times New Roman" w:hAnsi="Arial" w:cs="Arial"/>
          <w:sz w:val="20"/>
          <w:szCs w:val="20"/>
        </w:rPr>
      </w:pPr>
    </w:p>
    <w:p w:rsidR="003B6CDC" w:rsidRPr="00FA39DC" w:rsidRDefault="003B6CDC" w:rsidP="009B416C">
      <w:pPr>
        <w:spacing w:after="0" w:line="240" w:lineRule="auto"/>
        <w:ind w:left="-709" w:right="-766"/>
        <w:jc w:val="both"/>
        <w:rPr>
          <w:rFonts w:ascii="Arial" w:eastAsia="Times New Roman" w:hAnsi="Arial" w:cs="Arial"/>
          <w:sz w:val="20"/>
          <w:szCs w:val="20"/>
        </w:rPr>
      </w:pPr>
    </w:p>
    <w:p w:rsidR="007D33A5" w:rsidRPr="00FA39DC" w:rsidRDefault="001414FE" w:rsidP="0041481B">
      <w:pPr>
        <w:numPr>
          <w:ilvl w:val="0"/>
          <w:numId w:val="114"/>
        </w:numPr>
        <w:spacing w:after="0" w:line="240" w:lineRule="auto"/>
        <w:ind w:left="-709" w:right="-766"/>
        <w:jc w:val="both"/>
        <w:rPr>
          <w:rFonts w:ascii="Arial" w:eastAsia="Times New Roman" w:hAnsi="Arial" w:cs="Arial"/>
          <w:sz w:val="20"/>
          <w:szCs w:val="20"/>
        </w:rPr>
      </w:pPr>
      <w:r>
        <w:rPr>
          <w:rFonts w:ascii="Arial" w:eastAsia="Times New Roman" w:hAnsi="Arial" w:cs="Arial"/>
          <w:sz w:val="20"/>
          <w:szCs w:val="20"/>
        </w:rPr>
        <w:t>How was your capacity built by this project? What new skills and knowledge did you gain?</w:t>
      </w:r>
    </w:p>
    <w:p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_________________________________________________________________________________________</w:t>
      </w:r>
      <w:r w:rsidR="00856B42">
        <w:rPr>
          <w:rFonts w:ascii="Arial" w:eastAsia="Times New Roman" w:hAnsi="Arial" w:cs="Arial"/>
          <w:sz w:val="20"/>
          <w:szCs w:val="20"/>
        </w:rPr>
        <w:t>__________________________________________________________________________</w:t>
      </w:r>
      <w:r w:rsidRPr="00FA39DC">
        <w:rPr>
          <w:rFonts w:ascii="Arial" w:eastAsia="Times New Roman" w:hAnsi="Arial" w:cs="Arial"/>
          <w:sz w:val="20"/>
          <w:szCs w:val="20"/>
        </w:rPr>
        <w:t>__</w:t>
      </w:r>
      <w:r w:rsidR="003B6CDC" w:rsidRPr="00FA39DC">
        <w:rPr>
          <w:rFonts w:ascii="Arial" w:eastAsia="Times New Roman" w:hAnsi="Arial" w:cs="Arial"/>
          <w:sz w:val="20"/>
          <w:szCs w:val="20"/>
        </w:rPr>
        <w:t>_</w:t>
      </w:r>
    </w:p>
    <w:p w:rsidR="007D33A5" w:rsidRPr="00FA39DC" w:rsidRDefault="007D33A5" w:rsidP="009B416C">
      <w:pPr>
        <w:spacing w:after="0" w:line="240" w:lineRule="auto"/>
        <w:ind w:left="-709" w:right="-766"/>
        <w:jc w:val="both"/>
        <w:rPr>
          <w:rFonts w:ascii="Arial" w:eastAsia="Times New Roman" w:hAnsi="Arial" w:cs="Arial"/>
          <w:sz w:val="20"/>
          <w:szCs w:val="20"/>
        </w:rPr>
      </w:pPr>
    </w:p>
    <w:p w:rsidR="007D33A5" w:rsidRPr="00FA39DC" w:rsidRDefault="003B6CDC" w:rsidP="003B6CDC">
      <w:pPr>
        <w:ind w:hanging="993"/>
        <w:rPr>
          <w:rFonts w:ascii="Arial" w:eastAsia="Times New Roman" w:hAnsi="Arial" w:cs="Arial"/>
          <w:sz w:val="20"/>
          <w:szCs w:val="20"/>
        </w:rPr>
      </w:pPr>
      <w:r w:rsidRPr="00FA39DC">
        <w:rPr>
          <w:rFonts w:ascii="Arial" w:eastAsia="Times New Roman" w:hAnsi="Arial" w:cs="Arial"/>
          <w:sz w:val="20"/>
          <w:szCs w:val="20"/>
        </w:rPr>
        <w:t>4.  R</w:t>
      </w:r>
      <w:r w:rsidR="007D33A5" w:rsidRPr="00FA39DC">
        <w:rPr>
          <w:rFonts w:ascii="Arial" w:eastAsia="Times New Roman" w:hAnsi="Arial" w:cs="Arial"/>
          <w:sz w:val="20"/>
          <w:szCs w:val="20"/>
        </w:rPr>
        <w:t xml:space="preserve">ate your level of knowledge of and skills in the topic </w:t>
      </w:r>
      <w:r w:rsidR="007D33A5" w:rsidRPr="00FA39DC">
        <w:rPr>
          <w:rFonts w:ascii="Arial" w:eastAsia="Times New Roman" w:hAnsi="Arial" w:cs="Arial"/>
          <w:sz w:val="20"/>
          <w:szCs w:val="20"/>
          <w:u w:val="single"/>
        </w:rPr>
        <w:t>prior to</w:t>
      </w:r>
      <w:r w:rsidR="007D33A5" w:rsidRPr="00FA39DC">
        <w:rPr>
          <w:rFonts w:ascii="Arial" w:eastAsia="Times New Roman" w:hAnsi="Arial" w:cs="Arial"/>
          <w:sz w:val="20"/>
          <w:szCs w:val="20"/>
        </w:rPr>
        <w:t xml:space="preserve"> participating in the event:</w:t>
      </w:r>
    </w:p>
    <w:p w:rsidR="007D33A5" w:rsidRPr="00FA39DC" w:rsidRDefault="003B6CDC" w:rsidP="003B6CDC">
      <w:pPr>
        <w:spacing w:after="0"/>
        <w:ind w:right="-766"/>
        <w:rPr>
          <w:rFonts w:ascii="Arial" w:eastAsia="Times New Roman" w:hAnsi="Arial" w:cs="Arial"/>
          <w:sz w:val="20"/>
          <w:szCs w:val="20"/>
        </w:rPr>
      </w:pPr>
      <w:r w:rsidRPr="00FA39DC">
        <w:rPr>
          <w:rFonts w:ascii="Arial" w:eastAsia="Times New Roman" w:hAnsi="Arial" w:cs="Arial"/>
          <w:sz w:val="20"/>
          <w:szCs w:val="20"/>
        </w:rPr>
        <w:t>5</w:t>
      </w:r>
      <w:r w:rsidR="007D33A5" w:rsidRPr="00FA39DC">
        <w:rPr>
          <w:rFonts w:ascii="Arial" w:eastAsia="Times New Roman" w:hAnsi="Arial" w:cs="Arial"/>
          <w:sz w:val="20"/>
          <w:szCs w:val="20"/>
        </w:rPr>
        <w:tab/>
        <w:t xml:space="preserve"> </w:t>
      </w:r>
      <w:r w:rsidRPr="00FA39DC">
        <w:rPr>
          <w:rFonts w:ascii="Arial" w:eastAsia="Times New Roman" w:hAnsi="Arial" w:cs="Arial"/>
          <w:sz w:val="20"/>
          <w:szCs w:val="20"/>
        </w:rPr>
        <w:tab/>
      </w:r>
      <w:r w:rsidR="007D33A5" w:rsidRPr="00FA39DC">
        <w:rPr>
          <w:rFonts w:ascii="Arial" w:eastAsia="Times New Roman" w:hAnsi="Arial" w:cs="Arial"/>
          <w:sz w:val="20"/>
          <w:szCs w:val="20"/>
        </w:rPr>
        <w:t>4</w:t>
      </w:r>
      <w:r w:rsidR="007D33A5" w:rsidRPr="00FA39DC">
        <w:rPr>
          <w:rFonts w:ascii="Arial" w:eastAsia="Times New Roman" w:hAnsi="Arial" w:cs="Arial"/>
          <w:sz w:val="20"/>
          <w:szCs w:val="20"/>
        </w:rPr>
        <w:tab/>
      </w:r>
      <w:r w:rsidR="007D33A5" w:rsidRPr="00FA39DC">
        <w:rPr>
          <w:rFonts w:ascii="Arial" w:eastAsia="Times New Roman" w:hAnsi="Arial" w:cs="Arial"/>
          <w:sz w:val="20"/>
          <w:szCs w:val="20"/>
        </w:rPr>
        <w:tab/>
        <w:t>3</w:t>
      </w:r>
      <w:r w:rsidR="007D33A5" w:rsidRPr="00FA39DC">
        <w:rPr>
          <w:rFonts w:ascii="Arial" w:eastAsia="Times New Roman" w:hAnsi="Arial" w:cs="Arial"/>
          <w:sz w:val="20"/>
          <w:szCs w:val="20"/>
        </w:rPr>
        <w:tab/>
      </w:r>
      <w:r w:rsidR="007D33A5" w:rsidRPr="00FA39DC">
        <w:rPr>
          <w:rFonts w:ascii="Arial" w:eastAsia="Times New Roman" w:hAnsi="Arial" w:cs="Arial"/>
          <w:sz w:val="20"/>
          <w:szCs w:val="20"/>
        </w:rPr>
        <w:tab/>
        <w:t xml:space="preserve">  2</w:t>
      </w:r>
      <w:r w:rsidR="007D33A5" w:rsidRPr="00FA39DC">
        <w:rPr>
          <w:rFonts w:ascii="Arial" w:eastAsia="Times New Roman" w:hAnsi="Arial" w:cs="Arial"/>
          <w:sz w:val="20"/>
          <w:szCs w:val="20"/>
        </w:rPr>
        <w:tab/>
      </w:r>
      <w:r w:rsidR="007D33A5" w:rsidRPr="00FA39DC">
        <w:rPr>
          <w:rFonts w:ascii="Arial" w:eastAsia="Times New Roman" w:hAnsi="Arial" w:cs="Arial"/>
          <w:sz w:val="20"/>
          <w:szCs w:val="20"/>
        </w:rPr>
        <w:tab/>
        <w:t>1</w:t>
      </w:r>
    </w:p>
    <w:p w:rsidR="003B6CDC" w:rsidRPr="00FA39DC" w:rsidRDefault="007D33A5" w:rsidP="003B6CD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very high   </w:t>
      </w:r>
      <w:r w:rsidR="003B6CDC" w:rsidRPr="00FA39DC">
        <w:rPr>
          <w:rFonts w:ascii="Arial" w:eastAsia="Times New Roman" w:hAnsi="Arial" w:cs="Arial"/>
          <w:sz w:val="20"/>
          <w:szCs w:val="20"/>
        </w:rPr>
        <w:tab/>
      </w:r>
      <w:r w:rsidR="006A1EEB">
        <w:rPr>
          <w:rFonts w:ascii="Arial" w:eastAsia="Times New Roman" w:hAnsi="Arial" w:cs="Arial"/>
          <w:sz w:val="20"/>
          <w:szCs w:val="20"/>
        </w:rPr>
        <w:tab/>
      </w:r>
      <w:r w:rsidRPr="00FA39DC">
        <w:rPr>
          <w:rFonts w:ascii="Arial" w:eastAsia="Times New Roman" w:hAnsi="Arial" w:cs="Arial"/>
          <w:sz w:val="20"/>
          <w:szCs w:val="20"/>
        </w:rPr>
        <w:t>high</w:t>
      </w:r>
      <w:r w:rsidRPr="00FA39DC">
        <w:rPr>
          <w:rFonts w:ascii="Arial" w:eastAsia="Times New Roman" w:hAnsi="Arial" w:cs="Arial"/>
          <w:sz w:val="20"/>
          <w:szCs w:val="20"/>
        </w:rPr>
        <w:tab/>
        <w:t xml:space="preserve">       medium</w:t>
      </w:r>
      <w:r w:rsidRPr="00FA39DC">
        <w:rPr>
          <w:rFonts w:ascii="Arial" w:eastAsia="Times New Roman" w:hAnsi="Arial" w:cs="Arial"/>
          <w:sz w:val="20"/>
          <w:szCs w:val="20"/>
        </w:rPr>
        <w:tab/>
      </w:r>
      <w:r w:rsidRPr="00FA39DC">
        <w:rPr>
          <w:rFonts w:ascii="Arial" w:eastAsia="Times New Roman" w:hAnsi="Arial" w:cs="Arial"/>
          <w:sz w:val="20"/>
          <w:szCs w:val="20"/>
        </w:rPr>
        <w:tab/>
        <w:t>low</w:t>
      </w:r>
      <w:r w:rsidRPr="00FA39DC">
        <w:rPr>
          <w:rFonts w:ascii="Arial" w:eastAsia="Times New Roman" w:hAnsi="Arial" w:cs="Arial"/>
          <w:sz w:val="20"/>
          <w:szCs w:val="20"/>
        </w:rPr>
        <w:tab/>
        <w:t xml:space="preserve">     very low</w:t>
      </w:r>
    </w:p>
    <w:p w:rsidR="003B6CDC" w:rsidRPr="00FA39DC" w:rsidRDefault="003B6CDC" w:rsidP="003B6CDC">
      <w:pPr>
        <w:spacing w:after="0" w:line="240" w:lineRule="auto"/>
        <w:ind w:left="-709" w:right="-766"/>
        <w:rPr>
          <w:rFonts w:ascii="Arial" w:eastAsia="Times New Roman" w:hAnsi="Arial" w:cs="Arial"/>
          <w:sz w:val="20"/>
          <w:szCs w:val="20"/>
        </w:rPr>
      </w:pPr>
    </w:p>
    <w:p w:rsidR="003B6CDC" w:rsidRPr="00FA39DC" w:rsidRDefault="003B6CDC" w:rsidP="003B6CDC">
      <w:pPr>
        <w:spacing w:after="0" w:line="240" w:lineRule="auto"/>
        <w:ind w:left="-709" w:right="-766"/>
        <w:rPr>
          <w:rFonts w:ascii="Arial" w:eastAsia="Times New Roman" w:hAnsi="Arial" w:cs="Arial"/>
          <w:sz w:val="20"/>
          <w:szCs w:val="20"/>
        </w:rPr>
      </w:pPr>
    </w:p>
    <w:p w:rsidR="007D33A5" w:rsidRPr="00FA39DC" w:rsidRDefault="003B6CDC" w:rsidP="003B6CDC">
      <w:pPr>
        <w:spacing w:after="0" w:line="240" w:lineRule="auto"/>
        <w:ind w:left="-567" w:right="-766" w:hanging="426"/>
        <w:rPr>
          <w:rFonts w:ascii="Arial" w:eastAsia="Times New Roman" w:hAnsi="Arial" w:cs="Arial"/>
          <w:sz w:val="20"/>
          <w:szCs w:val="20"/>
        </w:rPr>
      </w:pPr>
      <w:r w:rsidRPr="00FA39DC">
        <w:rPr>
          <w:rFonts w:ascii="Arial" w:eastAsia="Times New Roman" w:hAnsi="Arial" w:cs="Arial"/>
          <w:sz w:val="20"/>
          <w:szCs w:val="20"/>
        </w:rPr>
        <w:t xml:space="preserve">5. </w:t>
      </w:r>
      <w:r w:rsidRPr="00FA39DC">
        <w:rPr>
          <w:rFonts w:ascii="Arial" w:eastAsia="Times New Roman" w:hAnsi="Arial" w:cs="Arial"/>
          <w:sz w:val="20"/>
          <w:szCs w:val="20"/>
        </w:rPr>
        <w:tab/>
      </w:r>
      <w:r w:rsidR="007D33A5" w:rsidRPr="00FA39DC">
        <w:rPr>
          <w:rFonts w:ascii="Arial" w:eastAsia="Times New Roman" w:hAnsi="Arial" w:cs="Arial"/>
          <w:sz w:val="20"/>
          <w:szCs w:val="20"/>
        </w:rPr>
        <w:t xml:space="preserve">Rate your level of knowledge of and skills in the topic </w:t>
      </w:r>
      <w:r w:rsidR="007D33A5" w:rsidRPr="00FA39DC">
        <w:rPr>
          <w:rFonts w:ascii="Arial" w:eastAsia="Times New Roman" w:hAnsi="Arial" w:cs="Arial"/>
          <w:sz w:val="20"/>
          <w:szCs w:val="20"/>
          <w:u w:val="single"/>
        </w:rPr>
        <w:t>after</w:t>
      </w:r>
      <w:r w:rsidR="007D33A5" w:rsidRPr="00FA39DC">
        <w:rPr>
          <w:rFonts w:ascii="Arial" w:eastAsia="Times New Roman" w:hAnsi="Arial" w:cs="Arial"/>
          <w:sz w:val="20"/>
          <w:szCs w:val="20"/>
        </w:rPr>
        <w:t xml:space="preserve"> participating in the event:</w:t>
      </w:r>
    </w:p>
    <w:p w:rsidR="003B6CDC"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w:t>
      </w:r>
      <w:r w:rsidRPr="00FA39DC">
        <w:rPr>
          <w:rFonts w:ascii="Arial" w:eastAsia="Times New Roman" w:hAnsi="Arial" w:cs="Arial"/>
          <w:sz w:val="20"/>
          <w:szCs w:val="20"/>
        </w:rPr>
        <w:tab/>
      </w:r>
    </w:p>
    <w:p w:rsidR="007D33A5" w:rsidRPr="00FA39DC" w:rsidRDefault="007D33A5" w:rsidP="003B6CDC">
      <w:pPr>
        <w:spacing w:after="0" w:line="240" w:lineRule="auto"/>
        <w:ind w:right="-766"/>
        <w:rPr>
          <w:rFonts w:ascii="Arial" w:eastAsia="Times New Roman" w:hAnsi="Arial" w:cs="Arial"/>
          <w:sz w:val="20"/>
          <w:szCs w:val="20"/>
        </w:rPr>
      </w:pPr>
      <w:r w:rsidRPr="00FA39DC">
        <w:rPr>
          <w:rFonts w:ascii="Arial" w:eastAsia="Times New Roman" w:hAnsi="Arial" w:cs="Arial"/>
          <w:sz w:val="20"/>
          <w:szCs w:val="20"/>
        </w:rPr>
        <w:t>5</w:t>
      </w:r>
      <w:r w:rsidRPr="00FA39DC">
        <w:rPr>
          <w:rFonts w:ascii="Arial" w:eastAsia="Times New Roman" w:hAnsi="Arial" w:cs="Arial"/>
          <w:sz w:val="20"/>
          <w:szCs w:val="20"/>
        </w:rPr>
        <w:tab/>
        <w:t xml:space="preserve"> </w:t>
      </w:r>
      <w:r w:rsidR="003B6CDC" w:rsidRPr="00FA39DC">
        <w:rPr>
          <w:rFonts w:ascii="Arial" w:eastAsia="Times New Roman" w:hAnsi="Arial" w:cs="Arial"/>
          <w:sz w:val="20"/>
          <w:szCs w:val="20"/>
        </w:rPr>
        <w:tab/>
      </w:r>
      <w:r w:rsidRPr="00FA39DC">
        <w:rPr>
          <w:rFonts w:ascii="Arial" w:eastAsia="Times New Roman" w:hAnsi="Arial" w:cs="Arial"/>
          <w:sz w:val="20"/>
          <w:szCs w:val="20"/>
        </w:rPr>
        <w:t>4</w:t>
      </w:r>
      <w:r w:rsidRPr="00FA39DC">
        <w:rPr>
          <w:rFonts w:ascii="Arial" w:eastAsia="Times New Roman" w:hAnsi="Arial" w:cs="Arial"/>
          <w:sz w:val="20"/>
          <w:szCs w:val="20"/>
        </w:rPr>
        <w:tab/>
      </w:r>
      <w:r w:rsidRPr="00FA39DC">
        <w:rPr>
          <w:rFonts w:ascii="Arial" w:eastAsia="Times New Roman" w:hAnsi="Arial" w:cs="Arial"/>
          <w:sz w:val="20"/>
          <w:szCs w:val="20"/>
        </w:rPr>
        <w:tab/>
        <w:t>3</w:t>
      </w:r>
      <w:r w:rsidRPr="00FA39DC">
        <w:rPr>
          <w:rFonts w:ascii="Arial" w:eastAsia="Times New Roman" w:hAnsi="Arial" w:cs="Arial"/>
          <w:sz w:val="20"/>
          <w:szCs w:val="20"/>
        </w:rPr>
        <w:tab/>
      </w:r>
      <w:r w:rsidRPr="00FA39DC">
        <w:rPr>
          <w:rFonts w:ascii="Arial" w:eastAsia="Times New Roman" w:hAnsi="Arial" w:cs="Arial"/>
          <w:sz w:val="20"/>
          <w:szCs w:val="20"/>
        </w:rPr>
        <w:tab/>
        <w:t xml:space="preserve">  2</w:t>
      </w:r>
      <w:r w:rsidRPr="00FA39DC">
        <w:rPr>
          <w:rFonts w:ascii="Arial" w:eastAsia="Times New Roman" w:hAnsi="Arial" w:cs="Arial"/>
          <w:sz w:val="20"/>
          <w:szCs w:val="20"/>
        </w:rPr>
        <w:tab/>
      </w:r>
      <w:r w:rsidRPr="00FA39DC">
        <w:rPr>
          <w:rFonts w:ascii="Arial" w:eastAsia="Times New Roman" w:hAnsi="Arial" w:cs="Arial"/>
          <w:sz w:val="20"/>
          <w:szCs w:val="20"/>
        </w:rPr>
        <w:tab/>
        <w:t>1</w:t>
      </w:r>
    </w:p>
    <w:p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        very high</w:t>
      </w:r>
      <w:r w:rsidRPr="00FA39DC">
        <w:rPr>
          <w:rFonts w:ascii="Arial" w:eastAsia="Times New Roman" w:hAnsi="Arial" w:cs="Arial"/>
          <w:sz w:val="20"/>
          <w:szCs w:val="20"/>
        </w:rPr>
        <w:tab/>
        <w:t xml:space="preserve">           high</w:t>
      </w:r>
      <w:r w:rsidRPr="00FA39DC">
        <w:rPr>
          <w:rFonts w:ascii="Arial" w:eastAsia="Times New Roman" w:hAnsi="Arial" w:cs="Arial"/>
          <w:sz w:val="20"/>
          <w:szCs w:val="20"/>
        </w:rPr>
        <w:tab/>
        <w:t xml:space="preserve">       medium</w:t>
      </w:r>
      <w:r w:rsidRPr="00FA39DC">
        <w:rPr>
          <w:rFonts w:ascii="Arial" w:eastAsia="Times New Roman" w:hAnsi="Arial" w:cs="Arial"/>
          <w:sz w:val="20"/>
          <w:szCs w:val="20"/>
        </w:rPr>
        <w:tab/>
      </w:r>
      <w:r w:rsidRPr="00FA39DC">
        <w:rPr>
          <w:rFonts w:ascii="Arial" w:eastAsia="Times New Roman" w:hAnsi="Arial" w:cs="Arial"/>
          <w:sz w:val="20"/>
          <w:szCs w:val="20"/>
        </w:rPr>
        <w:tab/>
        <w:t>low</w:t>
      </w:r>
      <w:r w:rsidRPr="00FA39DC">
        <w:rPr>
          <w:rFonts w:ascii="Arial" w:eastAsia="Times New Roman" w:hAnsi="Arial" w:cs="Arial"/>
          <w:sz w:val="20"/>
          <w:szCs w:val="20"/>
        </w:rPr>
        <w:tab/>
        <w:t xml:space="preserve">     very low</w:t>
      </w:r>
    </w:p>
    <w:p w:rsidR="003B6CDC" w:rsidRPr="00FA39DC" w:rsidRDefault="003B6CDC" w:rsidP="009B416C">
      <w:pPr>
        <w:spacing w:after="0" w:line="240" w:lineRule="auto"/>
        <w:ind w:left="-709" w:right="-766"/>
        <w:jc w:val="both"/>
        <w:rPr>
          <w:rFonts w:ascii="Arial" w:eastAsia="Times New Roman" w:hAnsi="Arial" w:cs="Arial"/>
          <w:i/>
          <w:iCs/>
          <w:sz w:val="20"/>
          <w:szCs w:val="20"/>
        </w:rPr>
      </w:pPr>
    </w:p>
    <w:p w:rsidR="003B6CDC" w:rsidRPr="00FA39DC" w:rsidRDefault="007D33A5" w:rsidP="003B6CD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__________________________________________________________________________________________</w:t>
      </w:r>
      <w:r w:rsidR="003B6CDC" w:rsidRPr="00FA39DC">
        <w:rPr>
          <w:rFonts w:ascii="Arial" w:eastAsia="Times New Roman" w:hAnsi="Arial" w:cs="Arial"/>
          <w:sz w:val="20"/>
          <w:szCs w:val="20"/>
        </w:rPr>
        <w:t>__</w:t>
      </w:r>
      <w:r w:rsidR="00F70D87">
        <w:rPr>
          <w:rFonts w:ascii="Arial" w:eastAsia="Times New Roman" w:hAnsi="Arial" w:cs="Arial"/>
          <w:sz w:val="20"/>
          <w:szCs w:val="20"/>
        </w:rPr>
        <w:t>__________________________________________________________________________</w:t>
      </w:r>
    </w:p>
    <w:p w:rsidR="003B6CDC" w:rsidRPr="00FA39DC" w:rsidRDefault="003B6CDC" w:rsidP="003B6CDC">
      <w:pPr>
        <w:spacing w:after="0" w:line="240" w:lineRule="auto"/>
        <w:ind w:left="-709" w:right="-766"/>
        <w:jc w:val="both"/>
        <w:rPr>
          <w:rFonts w:ascii="Arial" w:eastAsia="Times New Roman" w:hAnsi="Arial" w:cs="Arial"/>
          <w:sz w:val="20"/>
          <w:szCs w:val="20"/>
        </w:rPr>
      </w:pPr>
    </w:p>
    <w:p w:rsidR="003B6CDC" w:rsidRPr="00FA39DC" w:rsidRDefault="003B6CDC" w:rsidP="003B6CDC">
      <w:pPr>
        <w:spacing w:after="0" w:line="240" w:lineRule="auto"/>
        <w:ind w:left="-709" w:right="-766"/>
        <w:jc w:val="both"/>
        <w:rPr>
          <w:rFonts w:ascii="Arial" w:eastAsia="Times New Roman" w:hAnsi="Arial" w:cs="Arial"/>
          <w:sz w:val="20"/>
          <w:szCs w:val="20"/>
        </w:rPr>
      </w:pPr>
    </w:p>
    <w:p w:rsidR="007D33A5" w:rsidRPr="00FA39DC" w:rsidRDefault="001414FE" w:rsidP="0041481B">
      <w:pPr>
        <w:pStyle w:val="ListParagraph"/>
        <w:numPr>
          <w:ilvl w:val="0"/>
          <w:numId w:val="117"/>
        </w:numPr>
        <w:tabs>
          <w:tab w:val="clear" w:pos="502"/>
          <w:tab w:val="num" w:pos="-567"/>
        </w:tabs>
        <w:spacing w:after="0"/>
        <w:ind w:left="-567" w:right="-766" w:hanging="426"/>
        <w:jc w:val="both"/>
        <w:rPr>
          <w:rFonts w:eastAsia="Times New Roman" w:cs="Arial"/>
          <w:sz w:val="20"/>
        </w:rPr>
      </w:pPr>
      <w:r>
        <w:rPr>
          <w:rFonts w:eastAsia="Times New Roman" w:cs="Arial"/>
          <w:sz w:val="20"/>
        </w:rPr>
        <w:t xml:space="preserve">How will you use the skills and knowledge gained from this project to build capacity in your home economy? </w:t>
      </w:r>
      <w:r w:rsidR="007D33A5" w:rsidRPr="00FA39DC">
        <w:rPr>
          <w:rFonts w:eastAsia="Times New Roman" w:cs="Arial"/>
          <w:sz w:val="20"/>
        </w:rPr>
        <w:t>Please provide examples (e.g. develop new policy initiatives, organise trainings, develop work plans/strategies, draft regulations, develop new procedures/tools etc.)</w:t>
      </w:r>
      <w:r w:rsidR="00D46F31" w:rsidRPr="00FA39DC">
        <w:rPr>
          <w:rFonts w:eastAsia="Times New Roman" w:cs="Arial"/>
          <w:sz w:val="20"/>
        </w:rPr>
        <w:t>.</w:t>
      </w:r>
    </w:p>
    <w:p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i/>
          <w:iCs/>
          <w:sz w:val="20"/>
          <w:szCs w:val="20"/>
        </w:rPr>
        <w:t>Explain:</w:t>
      </w:r>
      <w:r w:rsidRPr="00FA39DC">
        <w:rPr>
          <w:rFonts w:ascii="Arial" w:eastAsia="Times New Roman" w:hAnsi="Arial" w:cs="Arial"/>
          <w:sz w:val="20"/>
          <w:szCs w:val="20"/>
        </w:rPr>
        <w:t>______________________________________________________________________________</w:t>
      </w:r>
      <w:r w:rsidR="00D46F31" w:rsidRPr="00FA39DC">
        <w:rPr>
          <w:rFonts w:ascii="Arial" w:eastAsia="Times New Roman" w:hAnsi="Arial" w:cs="Arial"/>
          <w:sz w:val="20"/>
          <w:szCs w:val="20"/>
        </w:rPr>
        <w:t>____</w:t>
      </w:r>
      <w:r w:rsidRPr="00FA39DC">
        <w:rPr>
          <w:rFonts w:ascii="Arial" w:eastAsia="Times New Roman" w:hAnsi="Arial" w:cs="Arial"/>
          <w:sz w:val="20"/>
          <w:szCs w:val="20"/>
        </w:rPr>
        <w:t>______</w:t>
      </w:r>
      <w:r w:rsidR="00856B42">
        <w:rPr>
          <w:rFonts w:ascii="Arial" w:eastAsia="Times New Roman" w:hAnsi="Arial" w:cs="Arial"/>
          <w:sz w:val="20"/>
          <w:szCs w:val="20"/>
        </w:rPr>
        <w:t>__________________________________________________________________________</w:t>
      </w:r>
      <w:r w:rsidRPr="00FA39DC">
        <w:rPr>
          <w:rFonts w:ascii="Arial" w:eastAsia="Times New Roman" w:hAnsi="Arial" w:cs="Arial"/>
          <w:sz w:val="20"/>
          <w:szCs w:val="20"/>
        </w:rPr>
        <w:t>___</w:t>
      </w:r>
      <w:r w:rsidR="003B6CDC" w:rsidRPr="00FA39DC">
        <w:rPr>
          <w:rFonts w:ascii="Arial" w:eastAsia="Times New Roman" w:hAnsi="Arial" w:cs="Arial"/>
          <w:sz w:val="20"/>
          <w:szCs w:val="20"/>
        </w:rPr>
        <w:t>_</w:t>
      </w:r>
    </w:p>
    <w:p w:rsidR="007D33A5" w:rsidRPr="00FA39DC" w:rsidRDefault="007D33A5" w:rsidP="009B416C">
      <w:pPr>
        <w:spacing w:after="0" w:line="240" w:lineRule="auto"/>
        <w:ind w:left="-709" w:right="-766"/>
        <w:rPr>
          <w:rFonts w:ascii="Arial" w:eastAsia="Times New Roman" w:hAnsi="Arial" w:cs="Arial"/>
          <w:sz w:val="20"/>
          <w:szCs w:val="20"/>
        </w:rPr>
      </w:pPr>
    </w:p>
    <w:p w:rsidR="007D33A5" w:rsidRPr="00FA39DC" w:rsidRDefault="007D33A5" w:rsidP="0041481B">
      <w:pPr>
        <w:pStyle w:val="ListParagraph"/>
        <w:numPr>
          <w:ilvl w:val="0"/>
          <w:numId w:val="117"/>
        </w:numPr>
        <w:tabs>
          <w:tab w:val="clear" w:pos="502"/>
          <w:tab w:val="num" w:pos="-567"/>
        </w:tabs>
        <w:spacing w:after="0"/>
        <w:ind w:left="-567" w:right="-766" w:hanging="426"/>
        <w:rPr>
          <w:rFonts w:eastAsia="Times New Roman" w:cs="Arial"/>
          <w:sz w:val="20"/>
        </w:rPr>
      </w:pPr>
      <w:r w:rsidRPr="00FA39DC">
        <w:rPr>
          <w:rFonts w:eastAsia="Times New Roman" w:cs="Arial"/>
          <w:sz w:val="20"/>
        </w:rPr>
        <w:t xml:space="preserve">What needs to be done </w:t>
      </w:r>
      <w:r w:rsidRPr="00FA39DC">
        <w:rPr>
          <w:rFonts w:eastAsia="Times New Roman" w:cs="Arial"/>
          <w:sz w:val="20"/>
          <w:u w:val="single"/>
        </w:rPr>
        <w:t>next by APEC</w:t>
      </w:r>
      <w:r w:rsidRPr="00FA39DC">
        <w:rPr>
          <w:rFonts w:eastAsia="Times New Roman" w:cs="Arial"/>
          <w:sz w:val="20"/>
        </w:rPr>
        <w:t>? Are there plans to link the project’s outcomes to subsequent collective actions by fora or individual actions by economies?</w:t>
      </w:r>
    </w:p>
    <w:p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______________________________________________________________________________________________</w:t>
      </w:r>
      <w:r w:rsidR="00856B42">
        <w:rPr>
          <w:rFonts w:ascii="Arial" w:eastAsia="Times New Roman" w:hAnsi="Arial" w:cs="Arial"/>
          <w:sz w:val="20"/>
          <w:szCs w:val="20"/>
        </w:rPr>
        <w:t>______________________________</w:t>
      </w:r>
      <w:r w:rsidRPr="00FA39DC">
        <w:rPr>
          <w:rFonts w:ascii="Arial" w:eastAsia="Times New Roman" w:hAnsi="Arial" w:cs="Arial"/>
          <w:sz w:val="20"/>
          <w:szCs w:val="20"/>
        </w:rPr>
        <w:t>________________________________________________</w:t>
      </w:r>
    </w:p>
    <w:p w:rsidR="007D33A5" w:rsidRPr="00FA39DC" w:rsidRDefault="007D33A5" w:rsidP="009B416C">
      <w:pPr>
        <w:spacing w:after="0" w:line="240" w:lineRule="auto"/>
        <w:ind w:left="-709" w:right="-766"/>
        <w:rPr>
          <w:rFonts w:ascii="Arial" w:eastAsia="Times New Roman" w:hAnsi="Arial" w:cs="Arial"/>
          <w:sz w:val="20"/>
          <w:szCs w:val="20"/>
        </w:rPr>
      </w:pPr>
    </w:p>
    <w:p w:rsidR="007D33A5" w:rsidRPr="00FA39DC" w:rsidRDefault="007D33A5" w:rsidP="0041481B">
      <w:pPr>
        <w:numPr>
          <w:ilvl w:val="0"/>
          <w:numId w:val="117"/>
        </w:num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How could this project have been improved? Please provide comments on how to improve the project, if relevant.</w:t>
      </w:r>
    </w:p>
    <w:p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____________________________</w:t>
      </w:r>
      <w:r w:rsidR="00856B42">
        <w:rPr>
          <w:rFonts w:ascii="Arial" w:eastAsia="Times New Roman" w:hAnsi="Arial" w:cs="Arial"/>
          <w:sz w:val="20"/>
          <w:szCs w:val="20"/>
        </w:rPr>
        <w:t>______________________________________</w:t>
      </w:r>
      <w:r w:rsidRPr="00FA39DC">
        <w:rPr>
          <w:rFonts w:ascii="Arial" w:eastAsia="Times New Roman" w:hAnsi="Arial" w:cs="Arial"/>
          <w:sz w:val="20"/>
          <w:szCs w:val="20"/>
        </w:rPr>
        <w:t>____________________</w:t>
      </w:r>
    </w:p>
    <w:p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___________________________________</w:t>
      </w:r>
      <w:r w:rsidR="00856B42">
        <w:rPr>
          <w:rFonts w:ascii="Arial" w:eastAsia="Times New Roman" w:hAnsi="Arial" w:cs="Arial"/>
          <w:sz w:val="20"/>
          <w:szCs w:val="20"/>
        </w:rPr>
        <w:t>______________________________________</w:t>
      </w:r>
      <w:r w:rsidRPr="00FA39DC">
        <w:rPr>
          <w:rFonts w:ascii="Arial" w:eastAsia="Times New Roman" w:hAnsi="Arial" w:cs="Arial"/>
          <w:sz w:val="20"/>
          <w:szCs w:val="20"/>
        </w:rPr>
        <w:t>_____________</w:t>
      </w:r>
    </w:p>
    <w:p w:rsidR="007D33A5" w:rsidRPr="00FA39DC" w:rsidRDefault="007D33A5" w:rsidP="009B416C">
      <w:pPr>
        <w:spacing w:after="0" w:line="240" w:lineRule="auto"/>
        <w:ind w:left="-709" w:right="-766"/>
        <w:jc w:val="both"/>
        <w:rPr>
          <w:rFonts w:ascii="Arial" w:eastAsia="Times New Roman" w:hAnsi="Arial" w:cs="Arial"/>
          <w:sz w:val="20"/>
          <w:szCs w:val="20"/>
        </w:rPr>
      </w:pPr>
      <w:r w:rsidRPr="00FA39DC">
        <w:rPr>
          <w:rFonts w:ascii="Arial" w:eastAsia="Times New Roman" w:hAnsi="Arial" w:cs="Arial"/>
          <w:sz w:val="20"/>
          <w:szCs w:val="20"/>
        </w:rPr>
        <w:t>________________________________</w:t>
      </w:r>
      <w:r w:rsidR="00856B42">
        <w:rPr>
          <w:rFonts w:ascii="Arial" w:eastAsia="Times New Roman" w:hAnsi="Arial" w:cs="Arial"/>
          <w:sz w:val="20"/>
          <w:szCs w:val="20"/>
        </w:rPr>
        <w:t>______________________________________</w:t>
      </w:r>
      <w:r w:rsidRPr="00FA39DC">
        <w:rPr>
          <w:rFonts w:ascii="Arial" w:eastAsia="Times New Roman" w:hAnsi="Arial" w:cs="Arial"/>
          <w:sz w:val="20"/>
          <w:szCs w:val="20"/>
        </w:rPr>
        <w:t>________________</w:t>
      </w:r>
    </w:p>
    <w:p w:rsidR="007D33A5" w:rsidRPr="00FA39DC" w:rsidRDefault="007D33A5" w:rsidP="009B416C">
      <w:pPr>
        <w:spacing w:after="0" w:line="240" w:lineRule="auto"/>
        <w:ind w:left="-709" w:right="-766"/>
        <w:jc w:val="both"/>
        <w:rPr>
          <w:rFonts w:ascii="Arial" w:eastAsia="Times New Roman" w:hAnsi="Arial" w:cs="Arial"/>
          <w:sz w:val="20"/>
          <w:szCs w:val="20"/>
        </w:rPr>
      </w:pPr>
    </w:p>
    <w:p w:rsidR="007D33A5" w:rsidRPr="00FA39DC" w:rsidRDefault="007D33A5" w:rsidP="009B416C">
      <w:pPr>
        <w:spacing w:after="0" w:line="240" w:lineRule="auto"/>
        <w:ind w:left="-709" w:right="-766"/>
        <w:rPr>
          <w:rFonts w:ascii="Arial" w:eastAsia="Times New Roman" w:hAnsi="Arial" w:cs="Arial"/>
          <w:b/>
          <w:sz w:val="20"/>
          <w:szCs w:val="20"/>
        </w:rPr>
      </w:pPr>
      <w:r w:rsidRPr="00FA39DC">
        <w:rPr>
          <w:rFonts w:ascii="Arial" w:eastAsia="Times New Roman" w:hAnsi="Arial" w:cs="Arial"/>
          <w:b/>
          <w:sz w:val="20"/>
          <w:szCs w:val="20"/>
        </w:rPr>
        <w:t>Participant information (identifying information is optional):</w:t>
      </w:r>
    </w:p>
    <w:p w:rsidR="007D33A5" w:rsidRPr="00FA39DC" w:rsidRDefault="007D33A5" w:rsidP="009B416C">
      <w:pPr>
        <w:spacing w:after="0" w:line="240" w:lineRule="auto"/>
        <w:ind w:left="-709" w:right="-766"/>
        <w:rPr>
          <w:rFonts w:ascii="Arial" w:eastAsia="Times New Roman" w:hAnsi="Arial" w:cs="Arial"/>
          <w:sz w:val="20"/>
          <w:szCs w:val="20"/>
        </w:rPr>
      </w:pPr>
    </w:p>
    <w:p w:rsidR="007D33A5" w:rsidRPr="00FA39DC" w:rsidRDefault="007D33A5" w:rsidP="009B416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Name: </w:t>
      </w:r>
    </w:p>
    <w:p w:rsidR="007D33A5" w:rsidRPr="00FA39DC" w:rsidRDefault="007D33A5" w:rsidP="009B416C">
      <w:pPr>
        <w:spacing w:after="0" w:line="240" w:lineRule="auto"/>
        <w:ind w:left="-709" w:right="-766"/>
        <w:rPr>
          <w:rFonts w:ascii="Arial" w:eastAsia="Times New Roman" w:hAnsi="Arial" w:cs="Arial"/>
          <w:sz w:val="20"/>
          <w:szCs w:val="20"/>
        </w:rPr>
      </w:pPr>
    </w:p>
    <w:p w:rsidR="007D33A5" w:rsidRPr="00FA39DC" w:rsidRDefault="009B3A10" w:rsidP="009B416C">
      <w:pPr>
        <w:spacing w:after="0" w:line="240" w:lineRule="auto"/>
        <w:ind w:left="-709" w:right="-766"/>
        <w:rPr>
          <w:rFonts w:ascii="Arial" w:eastAsia="Times New Roman" w:hAnsi="Arial" w:cs="Arial"/>
          <w:sz w:val="20"/>
          <w:szCs w:val="20"/>
        </w:rPr>
      </w:pPr>
      <w:r>
        <w:rPr>
          <w:rFonts w:ascii="Arial" w:eastAsia="Times New Roman" w:hAnsi="Arial" w:cs="Arial"/>
          <w:sz w:val="20"/>
          <w:szCs w:val="20"/>
        </w:rPr>
        <w:t>Organization</w:t>
      </w:r>
      <w:r w:rsidR="007D33A5" w:rsidRPr="00FA39DC">
        <w:rPr>
          <w:rFonts w:ascii="Arial" w:eastAsia="Times New Roman" w:hAnsi="Arial" w:cs="Arial"/>
          <w:sz w:val="20"/>
          <w:szCs w:val="20"/>
        </w:rPr>
        <w:t xml:space="preserve">/Economy: </w:t>
      </w:r>
    </w:p>
    <w:p w:rsidR="003B6CDC" w:rsidRPr="00FA39DC" w:rsidRDefault="003B6CDC" w:rsidP="009B416C">
      <w:pPr>
        <w:spacing w:after="0" w:line="240" w:lineRule="auto"/>
        <w:ind w:left="-709" w:right="-766"/>
        <w:rPr>
          <w:rFonts w:ascii="Arial" w:eastAsia="Times New Roman" w:hAnsi="Arial" w:cs="Arial"/>
          <w:sz w:val="20"/>
          <w:szCs w:val="20"/>
        </w:rPr>
      </w:pPr>
    </w:p>
    <w:p w:rsidR="003B6CDC" w:rsidRPr="00FA39DC" w:rsidRDefault="007D33A5" w:rsidP="003B6CD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Email: </w:t>
      </w:r>
    </w:p>
    <w:p w:rsidR="003B6CDC" w:rsidRPr="00FA39DC" w:rsidRDefault="003B6CDC" w:rsidP="003B6CDC">
      <w:pPr>
        <w:spacing w:after="0" w:line="240" w:lineRule="auto"/>
        <w:ind w:left="-709" w:right="-766"/>
        <w:rPr>
          <w:rFonts w:ascii="Arial" w:eastAsia="Times New Roman" w:hAnsi="Arial" w:cs="Arial"/>
          <w:sz w:val="20"/>
          <w:szCs w:val="20"/>
        </w:rPr>
      </w:pPr>
    </w:p>
    <w:p w:rsidR="003B6CDC" w:rsidRPr="00FA39DC" w:rsidRDefault="003B6CDC" w:rsidP="003B6CDC">
      <w:pPr>
        <w:spacing w:after="0" w:line="240" w:lineRule="auto"/>
        <w:ind w:left="-709" w:right="-766"/>
        <w:rPr>
          <w:rFonts w:ascii="Arial" w:eastAsia="Times New Roman" w:hAnsi="Arial" w:cs="Arial"/>
          <w:sz w:val="20"/>
          <w:szCs w:val="20"/>
        </w:rPr>
      </w:pPr>
    </w:p>
    <w:p w:rsidR="003B6CDC" w:rsidRPr="00FA39DC" w:rsidRDefault="003B6CDC" w:rsidP="003B6CDC">
      <w:pPr>
        <w:spacing w:after="0" w:line="240" w:lineRule="auto"/>
        <w:ind w:left="-709" w:right="-766"/>
        <w:rPr>
          <w:rFonts w:ascii="Arial" w:eastAsia="Times New Roman" w:hAnsi="Arial" w:cs="Arial"/>
          <w:sz w:val="20"/>
          <w:szCs w:val="20"/>
        </w:rPr>
      </w:pPr>
      <w:r w:rsidRPr="00FA39DC">
        <w:rPr>
          <w:rFonts w:ascii="Arial" w:eastAsia="Times New Roman" w:hAnsi="Arial" w:cs="Arial"/>
          <w:sz w:val="20"/>
          <w:szCs w:val="20"/>
        </w:rPr>
        <w:t xml:space="preserve">Gender:  M  /  F  </w:t>
      </w:r>
    </w:p>
    <w:p w:rsidR="003B6CDC" w:rsidRPr="00FA39DC" w:rsidRDefault="003B6CDC" w:rsidP="003B6CDC">
      <w:pPr>
        <w:spacing w:after="0" w:line="240" w:lineRule="auto"/>
        <w:ind w:left="-709" w:right="-766"/>
        <w:rPr>
          <w:rFonts w:ascii="Arial" w:eastAsia="Times New Roman" w:hAnsi="Arial" w:cs="Arial"/>
          <w:b/>
          <w:i/>
          <w:sz w:val="20"/>
          <w:szCs w:val="20"/>
        </w:rPr>
      </w:pPr>
    </w:p>
    <w:p w:rsidR="003B6CDC" w:rsidRPr="00FA39DC" w:rsidRDefault="003B6CDC" w:rsidP="003B6CDC">
      <w:pPr>
        <w:spacing w:after="0" w:line="240" w:lineRule="auto"/>
        <w:ind w:left="-709" w:right="-766"/>
        <w:rPr>
          <w:rFonts w:ascii="Arial" w:eastAsia="Times New Roman" w:hAnsi="Arial" w:cs="Arial"/>
          <w:b/>
          <w:i/>
          <w:sz w:val="20"/>
          <w:szCs w:val="20"/>
        </w:rPr>
      </w:pPr>
    </w:p>
    <w:p w:rsidR="003B6CDC" w:rsidRPr="00FA39DC" w:rsidRDefault="003B6CDC" w:rsidP="003B6CDC">
      <w:pPr>
        <w:spacing w:after="0" w:line="240" w:lineRule="auto"/>
        <w:ind w:left="-709" w:right="-766"/>
        <w:rPr>
          <w:rFonts w:ascii="Arial" w:eastAsia="Times New Roman" w:hAnsi="Arial" w:cs="Arial"/>
          <w:b/>
          <w:i/>
          <w:sz w:val="20"/>
          <w:szCs w:val="20"/>
        </w:rPr>
      </w:pPr>
    </w:p>
    <w:p w:rsidR="003B6CDC" w:rsidRPr="00FA39DC" w:rsidRDefault="003B6CDC" w:rsidP="003B6CDC">
      <w:pPr>
        <w:spacing w:after="0" w:line="240" w:lineRule="auto"/>
        <w:ind w:left="-709" w:right="-766"/>
        <w:rPr>
          <w:rFonts w:ascii="Arial" w:eastAsia="Times New Roman" w:hAnsi="Arial" w:cs="Arial"/>
          <w:b/>
          <w:i/>
          <w:sz w:val="20"/>
          <w:szCs w:val="20"/>
        </w:rPr>
      </w:pPr>
    </w:p>
    <w:p w:rsidR="003B6CDC" w:rsidRPr="00FA39DC" w:rsidRDefault="003B6CDC" w:rsidP="003B6CDC">
      <w:pPr>
        <w:spacing w:after="0" w:line="240" w:lineRule="auto"/>
        <w:ind w:left="-709" w:right="-766"/>
        <w:rPr>
          <w:rFonts w:ascii="Arial" w:eastAsia="Times New Roman" w:hAnsi="Arial" w:cs="Arial"/>
          <w:b/>
          <w:i/>
          <w:sz w:val="20"/>
          <w:szCs w:val="20"/>
        </w:rPr>
      </w:pPr>
    </w:p>
    <w:p w:rsidR="003B6CDC" w:rsidRPr="00FA39DC" w:rsidRDefault="003B6CDC" w:rsidP="003B6CDC">
      <w:pPr>
        <w:spacing w:after="0" w:line="240" w:lineRule="auto"/>
        <w:ind w:left="-709" w:right="-766"/>
        <w:rPr>
          <w:rFonts w:ascii="Arial" w:eastAsia="Times New Roman" w:hAnsi="Arial" w:cs="Arial"/>
          <w:b/>
          <w:i/>
          <w:sz w:val="20"/>
          <w:szCs w:val="20"/>
        </w:rPr>
      </w:pPr>
    </w:p>
    <w:p w:rsidR="007D33A5" w:rsidRPr="00FA39DC" w:rsidRDefault="007D33A5" w:rsidP="003B6CDC">
      <w:pPr>
        <w:spacing w:after="0" w:line="240" w:lineRule="auto"/>
        <w:ind w:left="-709" w:right="-766"/>
        <w:jc w:val="center"/>
        <w:rPr>
          <w:rFonts w:ascii="Arial" w:eastAsia="Times New Roman" w:hAnsi="Arial" w:cs="Arial"/>
          <w:sz w:val="20"/>
          <w:szCs w:val="20"/>
        </w:rPr>
      </w:pPr>
      <w:r w:rsidRPr="00FA39DC">
        <w:rPr>
          <w:rFonts w:ascii="Arial" w:eastAsia="Times New Roman" w:hAnsi="Arial" w:cs="Arial"/>
          <w:b/>
          <w:i/>
          <w:sz w:val="20"/>
          <w:szCs w:val="20"/>
        </w:rPr>
        <w:t>Thank you. Your evaluation is important in helping us assess this project, improve project quality and plan next steps.</w:t>
      </w:r>
    </w:p>
    <w:p w:rsidR="007D33A5" w:rsidRPr="00F61B60" w:rsidRDefault="007D33A5">
      <w:pPr>
        <w:rPr>
          <w:rFonts w:ascii="Arial" w:eastAsia="PMingLiU" w:hAnsi="Arial" w:cs="Arial"/>
          <w:b/>
          <w:kern w:val="22"/>
          <w:sz w:val="32"/>
          <w:szCs w:val="28"/>
        </w:rPr>
      </w:pPr>
      <w:r w:rsidRPr="00AA7499">
        <w:rPr>
          <w:rFonts w:ascii="Arial" w:hAnsi="Arial" w:cs="Arial"/>
        </w:rPr>
        <w:lastRenderedPageBreak/>
        <w:br w:type="page"/>
      </w:r>
    </w:p>
    <w:p w:rsidR="00FF3443" w:rsidRPr="00AA7499" w:rsidRDefault="00553227" w:rsidP="00AA7499">
      <w:pPr>
        <w:pStyle w:val="Heading1"/>
      </w:pPr>
      <w:bookmarkStart w:id="257" w:name="_Toc326941911"/>
      <w:bookmarkStart w:id="258" w:name="_Toc494192130"/>
      <w:bookmarkStart w:id="259" w:name="_Toc321655896"/>
      <w:bookmarkEnd w:id="241"/>
      <w:bookmarkEnd w:id="242"/>
      <w:r w:rsidRPr="00AA7499">
        <w:lastRenderedPageBreak/>
        <w:t xml:space="preserve">Appendix </w:t>
      </w:r>
      <w:bookmarkEnd w:id="257"/>
      <w:r w:rsidR="00B21CD2">
        <w:t>I</w:t>
      </w:r>
      <w:bookmarkEnd w:id="258"/>
    </w:p>
    <w:p w:rsidR="00E91E80" w:rsidRPr="00AA7499" w:rsidRDefault="00553227" w:rsidP="00AA7499">
      <w:pPr>
        <w:pStyle w:val="Heading2"/>
        <w:rPr>
          <w:b w:val="0"/>
        </w:rPr>
      </w:pPr>
      <w:bookmarkStart w:id="260" w:name="_Toc494192131"/>
      <w:bookmarkEnd w:id="259"/>
      <w:r w:rsidRPr="00AA7499">
        <w:t xml:space="preserve">APEC </w:t>
      </w:r>
      <w:r w:rsidR="00FC1193">
        <w:t>Project Procurement Principles</w:t>
      </w:r>
      <w:bookmarkEnd w:id="260"/>
    </w:p>
    <w:p w:rsidR="00A31FA5" w:rsidRPr="00AA7499" w:rsidRDefault="00E91E80" w:rsidP="00E91E80">
      <w:pPr>
        <w:rPr>
          <w:rFonts w:ascii="Arial" w:hAnsi="Arial" w:cs="Arial"/>
        </w:rPr>
      </w:pPr>
      <w:r w:rsidRPr="00AA7499">
        <w:rPr>
          <w:rFonts w:ascii="Arial" w:hAnsi="Arial" w:cs="Arial"/>
        </w:rPr>
        <w:t>The Guidebook on APEC Projects sets out the guiding principles that underpin APEC’s procurement policies. These principles aim to ensure</w:t>
      </w:r>
      <w:r w:rsidR="00A31FA5" w:rsidRPr="00AA7499">
        <w:rPr>
          <w:rFonts w:ascii="Arial" w:hAnsi="Arial" w:cs="Arial"/>
        </w:rPr>
        <w:t xml:space="preserve"> the</w:t>
      </w:r>
      <w:r w:rsidRPr="00AA7499">
        <w:rPr>
          <w:rFonts w:ascii="Arial" w:hAnsi="Arial" w:cs="Arial"/>
        </w:rPr>
        <w:t xml:space="preserve"> integrity of </w:t>
      </w:r>
      <w:r w:rsidR="00A31FA5" w:rsidRPr="00AA7499">
        <w:rPr>
          <w:rFonts w:ascii="Arial" w:hAnsi="Arial" w:cs="Arial"/>
        </w:rPr>
        <w:t>APEC’s procurement</w:t>
      </w:r>
      <w:r w:rsidRPr="00AA7499">
        <w:rPr>
          <w:rFonts w:ascii="Arial" w:hAnsi="Arial" w:cs="Arial"/>
        </w:rPr>
        <w:t xml:space="preserve"> processes through promoting fair and open competition, while </w:t>
      </w:r>
      <w:r w:rsidR="00B46A68" w:rsidRPr="00AA7499">
        <w:rPr>
          <w:rFonts w:ascii="Arial" w:hAnsi="Arial" w:cs="Arial"/>
        </w:rPr>
        <w:t>minimizing</w:t>
      </w:r>
      <w:r w:rsidRPr="00AA7499">
        <w:rPr>
          <w:rFonts w:ascii="Arial" w:hAnsi="Arial" w:cs="Arial"/>
        </w:rPr>
        <w:t xml:space="preserve"> the risk of conflict of interest and exposure to fraud and collusion. These principles are intended to set a balance between the careful adherence to good procurement and contracting principles together with an approach to manage potential conflicts of interest, without imposing an undue burden on the PO in undertaking procurement and contracting processes.</w:t>
      </w:r>
    </w:p>
    <w:p w:rsidR="00E91E80" w:rsidRPr="00AA7499" w:rsidRDefault="00E91E80" w:rsidP="00E91E80">
      <w:pPr>
        <w:rPr>
          <w:rFonts w:ascii="Arial" w:hAnsi="Arial" w:cs="Arial"/>
        </w:rPr>
      </w:pPr>
      <w:r w:rsidRPr="00AA7499">
        <w:rPr>
          <w:rFonts w:ascii="Arial" w:hAnsi="Arial" w:cs="Arial"/>
        </w:rPr>
        <w:t xml:space="preserve"> APEC procurement </w:t>
      </w:r>
      <w:r w:rsidR="00B46A68" w:rsidRPr="00AA7499">
        <w:rPr>
          <w:rFonts w:ascii="Arial" w:hAnsi="Arial" w:cs="Arial"/>
        </w:rPr>
        <w:t>is</w:t>
      </w:r>
      <w:r w:rsidRPr="00AA7499">
        <w:rPr>
          <w:rFonts w:ascii="Arial" w:hAnsi="Arial" w:cs="Arial"/>
        </w:rPr>
        <w:t xml:space="preserve"> based on the following guiding principles:</w:t>
      </w:r>
    </w:p>
    <w:p w:rsidR="00E91E80" w:rsidRPr="00AA7499" w:rsidRDefault="00E91E80" w:rsidP="0041481B">
      <w:pPr>
        <w:pStyle w:val="ListParagraph"/>
        <w:numPr>
          <w:ilvl w:val="0"/>
          <w:numId w:val="60"/>
        </w:numPr>
        <w:spacing w:before="0" w:after="200" w:line="276" w:lineRule="auto"/>
        <w:contextualSpacing/>
        <w:rPr>
          <w:rFonts w:cs="Arial"/>
          <w:b/>
          <w:sz w:val="22"/>
          <w:szCs w:val="22"/>
          <w:lang w:val="en-US"/>
        </w:rPr>
      </w:pPr>
      <w:r w:rsidRPr="00AA7499">
        <w:rPr>
          <w:rFonts w:cs="Arial"/>
          <w:b/>
          <w:sz w:val="22"/>
          <w:szCs w:val="22"/>
          <w:lang w:val="en-US"/>
        </w:rPr>
        <w:t xml:space="preserve">Value for Money and </w:t>
      </w:r>
      <w:r w:rsidR="00B46A68" w:rsidRPr="00AA7499">
        <w:rPr>
          <w:rFonts w:cs="Arial"/>
          <w:b/>
          <w:sz w:val="22"/>
          <w:szCs w:val="22"/>
          <w:lang w:val="en-US"/>
        </w:rPr>
        <w:t>Openness</w:t>
      </w:r>
      <w:r w:rsidRPr="00AA7499">
        <w:rPr>
          <w:rFonts w:cs="Arial"/>
          <w:b/>
          <w:sz w:val="22"/>
          <w:szCs w:val="22"/>
          <w:lang w:val="en-US"/>
        </w:rPr>
        <w:t xml:space="preserve"> </w:t>
      </w:r>
    </w:p>
    <w:p w:rsidR="00E91E80" w:rsidRPr="00AA7499" w:rsidRDefault="00E91E80" w:rsidP="00E91E80">
      <w:pPr>
        <w:rPr>
          <w:rFonts w:ascii="Arial" w:hAnsi="Arial" w:cs="Arial"/>
        </w:rPr>
      </w:pPr>
      <w:r w:rsidRPr="00AA7499">
        <w:rPr>
          <w:rFonts w:ascii="Arial" w:hAnsi="Arial" w:cs="Arial"/>
        </w:rPr>
        <w:t>(Competitive • Clear • Effective)</w:t>
      </w:r>
    </w:p>
    <w:p w:rsidR="00E91E80" w:rsidRPr="00AA7499" w:rsidRDefault="00E91E80" w:rsidP="00E91E80">
      <w:pPr>
        <w:rPr>
          <w:rFonts w:ascii="Arial" w:hAnsi="Arial" w:cs="Arial"/>
        </w:rPr>
      </w:pPr>
      <w:r w:rsidRPr="00AA7499">
        <w:rPr>
          <w:rFonts w:ascii="Arial" w:hAnsi="Arial" w:cs="Arial"/>
        </w:rPr>
        <w:t>Open tendering is considered the most competitive procurement process as it encourages fair and open competition. Opening the bids to a wide audience of expert suppliers offers the best chance of receiving high quality proposals and meeting project objectives. In APEC’s case, open tendering involves placing the Request for Proposals (RFPs) on the APEC website, thus alerting all member economies to the opportunities.</w:t>
      </w:r>
      <w:r w:rsidRPr="00AA7499">
        <w:rPr>
          <w:rStyle w:val="googqs-tidbit1"/>
          <w:rFonts w:ascii="Arial" w:hAnsi="Arial" w:cs="Arial"/>
          <w:specVanish w:val="0"/>
        </w:rPr>
        <w:t xml:space="preserve"> </w:t>
      </w:r>
    </w:p>
    <w:p w:rsidR="00E91E80" w:rsidRPr="00AA7499" w:rsidRDefault="00E91E80" w:rsidP="00E91E80">
      <w:pPr>
        <w:rPr>
          <w:rFonts w:ascii="Arial" w:hAnsi="Arial" w:cs="Arial"/>
        </w:rPr>
      </w:pPr>
      <w:r w:rsidRPr="00AA7499">
        <w:rPr>
          <w:rStyle w:val="googqs-tidbit1"/>
          <w:rFonts w:ascii="Arial" w:hAnsi="Arial" w:cs="Arial"/>
          <w:specVanish w:val="0"/>
        </w:rPr>
        <w:t xml:space="preserve">Value for money </w:t>
      </w:r>
      <w:r w:rsidRPr="00AA7499">
        <w:rPr>
          <w:rFonts w:ascii="Arial" w:hAnsi="Arial" w:cs="Arial"/>
        </w:rPr>
        <w:t>seeks to encourage fair competition by conducting a procurement process that makes use of resources in an efficient, effective manner and makes decisions in an accountable and transparent manner to achieve agreed</w:t>
      </w:r>
      <w:r w:rsidR="00A31FA5" w:rsidRPr="00AA7499">
        <w:rPr>
          <w:rFonts w:ascii="Arial" w:hAnsi="Arial" w:cs="Arial"/>
        </w:rPr>
        <w:t xml:space="preserve"> quality</w:t>
      </w:r>
      <w:r w:rsidRPr="00AA7499">
        <w:rPr>
          <w:rFonts w:ascii="Arial" w:hAnsi="Arial" w:cs="Arial"/>
        </w:rPr>
        <w:t xml:space="preserve"> outcomes. No procurement process will achieve value for money unless the proposal evaluation process is rigorous. RFPs need to provide a logical, clear and comprehensive description of the scope of work and the requirement. RFPs</w:t>
      </w:r>
      <w:r w:rsidR="00A31FA5" w:rsidRPr="00AA7499">
        <w:rPr>
          <w:rFonts w:ascii="Arial" w:hAnsi="Arial" w:cs="Arial"/>
        </w:rPr>
        <w:t xml:space="preserve"> also</w:t>
      </w:r>
      <w:r w:rsidRPr="00AA7499">
        <w:rPr>
          <w:rFonts w:ascii="Arial" w:hAnsi="Arial" w:cs="Arial"/>
        </w:rPr>
        <w:t xml:space="preserve"> need to state the evaluation criteria for assessment and comparison of the costs and benefits of all submissions on a fair and common basis. A fair and rigorous evaluation process and clearly defined contractual agreements are also necessary. </w:t>
      </w:r>
    </w:p>
    <w:p w:rsidR="00E91E80" w:rsidRPr="00AA7499" w:rsidRDefault="00E91E80" w:rsidP="00E91E80">
      <w:pPr>
        <w:rPr>
          <w:rFonts w:ascii="Arial" w:hAnsi="Arial" w:cs="Arial"/>
        </w:rPr>
      </w:pPr>
      <w:r w:rsidRPr="00AA7499">
        <w:rPr>
          <w:rFonts w:ascii="Arial" w:hAnsi="Arial" w:cs="Arial"/>
        </w:rPr>
        <w:t xml:space="preserve">Cost is not the only determining factor in assessing value for money considerations. Consideration should also be given to how well proposals respond to the stated requirements; the performance history of each prospective contractor; and the relative risk of each proposal. This links back to why competitive, open, transparent and equitable tender processes are </w:t>
      </w:r>
      <w:r w:rsidR="00A31FA5" w:rsidRPr="00AA7499">
        <w:rPr>
          <w:rFonts w:ascii="Arial" w:hAnsi="Arial" w:cs="Arial"/>
        </w:rPr>
        <w:t>important</w:t>
      </w:r>
      <w:r w:rsidRPr="00AA7499">
        <w:rPr>
          <w:rFonts w:ascii="Arial" w:hAnsi="Arial" w:cs="Arial"/>
        </w:rPr>
        <w:t>.</w:t>
      </w:r>
    </w:p>
    <w:p w:rsidR="00E91E80" w:rsidRDefault="00E91E80" w:rsidP="00E91E80">
      <w:pPr>
        <w:rPr>
          <w:rFonts w:ascii="Arial" w:hAnsi="Arial" w:cs="Arial"/>
        </w:rPr>
      </w:pPr>
      <w:r w:rsidRPr="00AA7499">
        <w:rPr>
          <w:rFonts w:ascii="Arial" w:hAnsi="Arial" w:cs="Arial"/>
        </w:rPr>
        <w:t>The revised RFP documentation and approach seeks to reduce a number of risks, including contractors seeking changes to contract terms and conditions, conflict of interest at RFP stage or contractors not delivering the services required. Likewise, the revisions will reduce the risk of a project officer selecting a proposal based on own preferences.</w:t>
      </w:r>
    </w:p>
    <w:p w:rsidR="00E91E80" w:rsidRPr="00AA7499" w:rsidRDefault="00E91E80" w:rsidP="0041481B">
      <w:pPr>
        <w:pStyle w:val="ListParagraph"/>
        <w:numPr>
          <w:ilvl w:val="0"/>
          <w:numId w:val="60"/>
        </w:numPr>
        <w:spacing w:before="0" w:after="200" w:line="276" w:lineRule="auto"/>
        <w:contextualSpacing/>
        <w:rPr>
          <w:rFonts w:cs="Arial"/>
          <w:b/>
          <w:sz w:val="22"/>
          <w:szCs w:val="22"/>
          <w:lang w:val="en-US"/>
        </w:rPr>
      </w:pPr>
      <w:r w:rsidRPr="00AA7499">
        <w:rPr>
          <w:rFonts w:cs="Arial"/>
          <w:b/>
          <w:sz w:val="22"/>
          <w:szCs w:val="22"/>
          <w:lang w:val="en-US"/>
        </w:rPr>
        <w:t xml:space="preserve">Accountability </w:t>
      </w:r>
    </w:p>
    <w:p w:rsidR="00E91E80" w:rsidRPr="00AA7499" w:rsidRDefault="00E91E80" w:rsidP="00E91E80">
      <w:pPr>
        <w:rPr>
          <w:rFonts w:ascii="Arial" w:hAnsi="Arial" w:cs="Arial"/>
        </w:rPr>
      </w:pPr>
      <w:r w:rsidRPr="00AA7499">
        <w:rPr>
          <w:rFonts w:ascii="Arial" w:hAnsi="Arial" w:cs="Arial"/>
        </w:rPr>
        <w:t>(Honesty • Integrity • Fairness)</w:t>
      </w:r>
    </w:p>
    <w:p w:rsidR="00E91E80" w:rsidRPr="00AA7499" w:rsidRDefault="00E91E80" w:rsidP="00F70D87">
      <w:pPr>
        <w:rPr>
          <w:rFonts w:ascii="Arial" w:hAnsi="Arial" w:cs="Arial"/>
        </w:rPr>
      </w:pPr>
      <w:r w:rsidRPr="00AA7499">
        <w:rPr>
          <w:rFonts w:ascii="Arial" w:hAnsi="Arial" w:cs="Arial"/>
        </w:rPr>
        <w:lastRenderedPageBreak/>
        <w:t xml:space="preserve">Adopting an ethical, transparent approach enables business to be conducted fairly, reasonably and with integrity. For APEC Secretariat staff members and </w:t>
      </w:r>
      <w:r w:rsidR="00740DD9" w:rsidRPr="00AA7499">
        <w:rPr>
          <w:rFonts w:ascii="Arial" w:hAnsi="Arial" w:cs="Arial"/>
        </w:rPr>
        <w:t>PO</w:t>
      </w:r>
      <w:r w:rsidRPr="00AA7499">
        <w:rPr>
          <w:rFonts w:ascii="Arial" w:hAnsi="Arial" w:cs="Arial"/>
        </w:rPr>
        <w:t xml:space="preserve">s involved in procurement, there is a requirement to </w:t>
      </w:r>
      <w:r w:rsidR="00B46A68" w:rsidRPr="00AA7499">
        <w:rPr>
          <w:rFonts w:ascii="Arial" w:hAnsi="Arial" w:cs="Arial"/>
        </w:rPr>
        <w:t>recognize</w:t>
      </w:r>
      <w:r w:rsidRPr="00AA7499">
        <w:rPr>
          <w:rFonts w:ascii="Arial" w:hAnsi="Arial" w:cs="Arial"/>
        </w:rPr>
        <w:t xml:space="preserve"> and deal with any real or perceived conflicts of interest as part of the risk management strategy for APEC projects and manage the procurement process a transparent and fair manner.</w:t>
      </w:r>
    </w:p>
    <w:p w:rsidR="0015360E" w:rsidRDefault="00E91E80" w:rsidP="00F70D87">
      <w:pPr>
        <w:rPr>
          <w:rFonts w:ascii="Arial" w:hAnsi="Arial" w:cs="Arial"/>
        </w:rPr>
      </w:pPr>
      <w:r w:rsidRPr="00AA7499">
        <w:rPr>
          <w:rFonts w:ascii="Arial" w:hAnsi="Arial" w:cs="Arial"/>
        </w:rPr>
        <w:t xml:space="preserve">Some changes recommended for the APEC procurement and contracting process aim to strengthen procurement methods based on the principles for open, transparent, competitive, effective procurement.  </w:t>
      </w:r>
      <w:r w:rsidRPr="00AA7499">
        <w:rPr>
          <w:rFonts w:ascii="Arial" w:hAnsi="Arial" w:cs="Arial"/>
          <w:iCs/>
        </w:rPr>
        <w:t xml:space="preserve">Accountability </w:t>
      </w:r>
      <w:r w:rsidRPr="00AA7499">
        <w:rPr>
          <w:rFonts w:ascii="Arial" w:hAnsi="Arial" w:cs="Arial"/>
        </w:rPr>
        <w:t xml:space="preserve">is integral to all aspects of procurement and contracting - officials are responsible for the actions and decisions they take and for the resulting outcomes. Decisions and methods need to be </w:t>
      </w:r>
      <w:r w:rsidR="00B46A68" w:rsidRPr="00AA7499">
        <w:rPr>
          <w:rFonts w:ascii="Arial" w:hAnsi="Arial" w:cs="Arial"/>
        </w:rPr>
        <w:t>standardized</w:t>
      </w:r>
      <w:r w:rsidRPr="00AA7499">
        <w:rPr>
          <w:rFonts w:ascii="Arial" w:hAnsi="Arial" w:cs="Arial"/>
        </w:rPr>
        <w:t xml:space="preserve"> and policy-based, be well</w:t>
      </w:r>
      <w:r w:rsidR="00595D65" w:rsidRPr="00AA7499">
        <w:rPr>
          <w:rFonts w:ascii="Arial" w:hAnsi="Arial" w:cs="Arial"/>
        </w:rPr>
        <w:t>-</w:t>
      </w:r>
      <w:r w:rsidRPr="00AA7499">
        <w:rPr>
          <w:rFonts w:ascii="Arial" w:hAnsi="Arial" w:cs="Arial"/>
        </w:rPr>
        <w:t xml:space="preserve">justified and diligently recorded. </w:t>
      </w:r>
      <w:r w:rsidR="00595D65" w:rsidRPr="00AA7499">
        <w:rPr>
          <w:rFonts w:ascii="Arial" w:hAnsi="Arial" w:cs="Arial"/>
        </w:rPr>
        <w:t xml:space="preserve"> </w:t>
      </w:r>
      <w:bookmarkStart w:id="261" w:name="_Toc321653815"/>
      <w:bookmarkStart w:id="262" w:name="_Toc321655908"/>
      <w:bookmarkStart w:id="263" w:name="_Toc321653816"/>
      <w:bookmarkStart w:id="264" w:name="_Toc321655909"/>
      <w:bookmarkStart w:id="265" w:name="_Toc321653818"/>
      <w:bookmarkStart w:id="266" w:name="_Toc321655911"/>
      <w:bookmarkStart w:id="267" w:name="_Toc321653820"/>
      <w:bookmarkStart w:id="268" w:name="_Toc321655913"/>
      <w:bookmarkStart w:id="269" w:name="_Toc321653821"/>
      <w:bookmarkStart w:id="270" w:name="_Toc321655914"/>
      <w:bookmarkStart w:id="271" w:name="_Toc321653822"/>
      <w:bookmarkStart w:id="272" w:name="_Toc321655915"/>
      <w:bookmarkStart w:id="273" w:name="_Toc321653823"/>
      <w:bookmarkStart w:id="274" w:name="_Toc321655916"/>
      <w:bookmarkStart w:id="275" w:name="_Toc321653824"/>
      <w:bookmarkStart w:id="276" w:name="_Toc321655917"/>
      <w:bookmarkStart w:id="277" w:name="_Toc321653825"/>
      <w:bookmarkStart w:id="278" w:name="_Toc321655918"/>
      <w:bookmarkStart w:id="279" w:name="_Toc321653826"/>
      <w:bookmarkStart w:id="280" w:name="_Toc321655919"/>
      <w:bookmarkStart w:id="281" w:name="_Toc321653827"/>
      <w:bookmarkStart w:id="282" w:name="_Toc321655920"/>
      <w:bookmarkStart w:id="283" w:name="_Toc321653828"/>
      <w:bookmarkStart w:id="284" w:name="_Toc321655921"/>
      <w:bookmarkStart w:id="285" w:name="_Toc321653829"/>
      <w:bookmarkStart w:id="286" w:name="_Toc321655922"/>
      <w:bookmarkStart w:id="287" w:name="_Toc321653830"/>
      <w:bookmarkStart w:id="288" w:name="_Toc321655923"/>
      <w:bookmarkStart w:id="289" w:name="_Toc321653831"/>
      <w:bookmarkStart w:id="290" w:name="_Toc321655924"/>
      <w:bookmarkStart w:id="291" w:name="_Toc321653832"/>
      <w:bookmarkStart w:id="292" w:name="_Toc321655925"/>
      <w:bookmarkStart w:id="293" w:name="_Toc321653833"/>
      <w:bookmarkStart w:id="294" w:name="_Toc321655926"/>
      <w:bookmarkStart w:id="295" w:name="_Toc321653834"/>
      <w:bookmarkStart w:id="296" w:name="_Toc321655927"/>
      <w:bookmarkStart w:id="297" w:name="_Toc321653835"/>
      <w:bookmarkStart w:id="298" w:name="_Toc321655928"/>
      <w:bookmarkStart w:id="299" w:name="_Toc321653836"/>
      <w:bookmarkStart w:id="300" w:name="_Toc321655929"/>
      <w:bookmarkStart w:id="301" w:name="_Toc321653837"/>
      <w:bookmarkStart w:id="302" w:name="_Toc321655930"/>
      <w:bookmarkStart w:id="303" w:name="_Toc321653838"/>
      <w:bookmarkStart w:id="304" w:name="_Toc321655931"/>
      <w:bookmarkStart w:id="305" w:name="_Toc321653839"/>
      <w:bookmarkStart w:id="306" w:name="_Toc321655932"/>
      <w:bookmarkStart w:id="307" w:name="_Toc321653840"/>
      <w:bookmarkStart w:id="308" w:name="_Toc321655933"/>
      <w:bookmarkStart w:id="309" w:name="_Toc321653841"/>
      <w:bookmarkStart w:id="310" w:name="_Toc321655934"/>
      <w:bookmarkStart w:id="311" w:name="_Toc321653842"/>
      <w:bookmarkStart w:id="312" w:name="_Toc321655935"/>
      <w:bookmarkStart w:id="313" w:name="_Toc321653843"/>
      <w:bookmarkStart w:id="314" w:name="_Toc321655936"/>
      <w:bookmarkStart w:id="315" w:name="_Toc321653844"/>
      <w:bookmarkStart w:id="316" w:name="_Toc321655937"/>
      <w:bookmarkStart w:id="317" w:name="_Toc321653845"/>
      <w:bookmarkStart w:id="318" w:name="_Toc321655938"/>
      <w:bookmarkStart w:id="319" w:name="_Toc321653846"/>
      <w:bookmarkStart w:id="320" w:name="_Toc321655939"/>
      <w:bookmarkStart w:id="321" w:name="_Toc321653847"/>
      <w:bookmarkStart w:id="322" w:name="_Toc321655940"/>
      <w:bookmarkStart w:id="323" w:name="_Toc321653848"/>
      <w:bookmarkStart w:id="324" w:name="_Toc321655941"/>
      <w:bookmarkStart w:id="325" w:name="_Toc321653849"/>
      <w:bookmarkStart w:id="326" w:name="_Toc321655942"/>
      <w:bookmarkStart w:id="327" w:name="_Toc321653850"/>
      <w:bookmarkStart w:id="328" w:name="_Toc321655943"/>
      <w:bookmarkStart w:id="329" w:name="_Toc321653851"/>
      <w:bookmarkStart w:id="330" w:name="_Toc321655944"/>
      <w:bookmarkStart w:id="331" w:name="_Toc321653852"/>
      <w:bookmarkStart w:id="332" w:name="_Toc321655945"/>
      <w:bookmarkStart w:id="333" w:name="_Toc321653853"/>
      <w:bookmarkStart w:id="334" w:name="_Toc321655946"/>
      <w:bookmarkStart w:id="335" w:name="_Toc321653854"/>
      <w:bookmarkStart w:id="336" w:name="_Toc321655947"/>
      <w:bookmarkStart w:id="337" w:name="_Toc321653855"/>
      <w:bookmarkStart w:id="338" w:name="_Toc321655948"/>
      <w:bookmarkStart w:id="339" w:name="_Toc321653856"/>
      <w:bookmarkStart w:id="340" w:name="_Toc321655949"/>
      <w:bookmarkStart w:id="341" w:name="_Toc321653857"/>
      <w:bookmarkStart w:id="342" w:name="_Toc321655950"/>
      <w:bookmarkStart w:id="343" w:name="_Toc321653858"/>
      <w:bookmarkStart w:id="344" w:name="_Toc321655951"/>
      <w:bookmarkStart w:id="345" w:name="_Toc321653859"/>
      <w:bookmarkStart w:id="346" w:name="_Toc321655952"/>
      <w:bookmarkStart w:id="347" w:name="_Toc321653860"/>
      <w:bookmarkStart w:id="348" w:name="_Toc321655953"/>
      <w:bookmarkStart w:id="349" w:name="_Toc321653861"/>
      <w:bookmarkStart w:id="350" w:name="_Toc321655954"/>
      <w:bookmarkStart w:id="351" w:name="_Toc321653862"/>
      <w:bookmarkStart w:id="352" w:name="_Toc321655955"/>
      <w:bookmarkStart w:id="353" w:name="_Toc321653863"/>
      <w:bookmarkStart w:id="354" w:name="_Toc321655956"/>
      <w:bookmarkStart w:id="355" w:name="_Toc321653864"/>
      <w:bookmarkStart w:id="356" w:name="_Toc321655957"/>
      <w:bookmarkStart w:id="357" w:name="_Toc321653865"/>
      <w:bookmarkStart w:id="358" w:name="_Toc321655958"/>
      <w:bookmarkStart w:id="359" w:name="_Toc321653866"/>
      <w:bookmarkStart w:id="360" w:name="_Toc321655959"/>
      <w:bookmarkStart w:id="361" w:name="_Toc321653867"/>
      <w:bookmarkStart w:id="362" w:name="_Toc321655960"/>
      <w:bookmarkStart w:id="363" w:name="_Toc321653868"/>
      <w:bookmarkStart w:id="364" w:name="_Toc321655961"/>
      <w:bookmarkStart w:id="365" w:name="_Toc321653869"/>
      <w:bookmarkStart w:id="366" w:name="_Toc321655962"/>
      <w:bookmarkStart w:id="367" w:name="_Toc321653870"/>
      <w:bookmarkStart w:id="368" w:name="_Toc321655963"/>
      <w:bookmarkStart w:id="369" w:name="_Toc321653873"/>
      <w:bookmarkStart w:id="370" w:name="_Toc321655966"/>
      <w:bookmarkStart w:id="371" w:name="_Toc321653876"/>
      <w:bookmarkStart w:id="372" w:name="_Toc321655969"/>
      <w:bookmarkStart w:id="373" w:name="_Toc321653882"/>
      <w:bookmarkStart w:id="374" w:name="_Toc321655975"/>
      <w:bookmarkStart w:id="375" w:name="_Toc321653888"/>
      <w:bookmarkStart w:id="376" w:name="_Toc321655981"/>
      <w:bookmarkStart w:id="377" w:name="_Toc321653891"/>
      <w:bookmarkStart w:id="378" w:name="_Toc321655984"/>
      <w:bookmarkStart w:id="379" w:name="_Toc321653895"/>
      <w:bookmarkStart w:id="380" w:name="_Toc321655988"/>
      <w:bookmarkStart w:id="381" w:name="_Toc321653928"/>
      <w:bookmarkStart w:id="382" w:name="_Toc321656021"/>
      <w:bookmarkStart w:id="383" w:name="_Toc321653930"/>
      <w:bookmarkStart w:id="384" w:name="_Toc321656023"/>
      <w:bookmarkStart w:id="385" w:name="_Toc321653936"/>
      <w:bookmarkStart w:id="386" w:name="_Toc321656029"/>
      <w:bookmarkStart w:id="387" w:name="_Toc321653938"/>
      <w:bookmarkStart w:id="388" w:name="_Toc321656031"/>
      <w:bookmarkStart w:id="389" w:name="_Toc321653941"/>
      <w:bookmarkStart w:id="390" w:name="_Toc321656034"/>
      <w:bookmarkStart w:id="391" w:name="_Toc321653944"/>
      <w:bookmarkStart w:id="392" w:name="_Toc321656037"/>
      <w:bookmarkStart w:id="393" w:name="_Toc321653946"/>
      <w:bookmarkStart w:id="394" w:name="_Toc321656039"/>
      <w:bookmarkStart w:id="395" w:name="_Toc321653948"/>
      <w:bookmarkStart w:id="396" w:name="_Toc321656041"/>
      <w:bookmarkStart w:id="397" w:name="_Toc321653950"/>
      <w:bookmarkStart w:id="398" w:name="_Toc321656043"/>
      <w:bookmarkStart w:id="399" w:name="_Toc321653952"/>
      <w:bookmarkStart w:id="400" w:name="_Toc321656045"/>
      <w:bookmarkStart w:id="401" w:name="_Toc321653954"/>
      <w:bookmarkStart w:id="402" w:name="_Toc321656047"/>
      <w:bookmarkStart w:id="403" w:name="_Toc321653956"/>
      <w:bookmarkStart w:id="404" w:name="_Toc321656049"/>
      <w:bookmarkStart w:id="405" w:name="_Toc321653962"/>
      <w:bookmarkStart w:id="406" w:name="_Toc321656055"/>
      <w:bookmarkStart w:id="407" w:name="_Toc321653964"/>
      <w:bookmarkStart w:id="408" w:name="_Toc321656057"/>
      <w:bookmarkStart w:id="409" w:name="_Toc321653968"/>
      <w:bookmarkStart w:id="410" w:name="_Toc321656061"/>
      <w:bookmarkStart w:id="411" w:name="_Toc321654000"/>
      <w:bookmarkStart w:id="412" w:name="_Toc321656093"/>
      <w:bookmarkStart w:id="413" w:name="_Toc321654004"/>
      <w:bookmarkStart w:id="414" w:name="_Toc321656097"/>
      <w:bookmarkStart w:id="415" w:name="_Toc321654006"/>
      <w:bookmarkStart w:id="416" w:name="_Toc321656099"/>
      <w:bookmarkStart w:id="417" w:name="_Toc321654012"/>
      <w:bookmarkStart w:id="418" w:name="_Toc321656105"/>
      <w:bookmarkStart w:id="419" w:name="_Toc321654014"/>
      <w:bookmarkStart w:id="420" w:name="_Toc321656107"/>
      <w:bookmarkStart w:id="421" w:name="_Toc321654017"/>
      <w:bookmarkStart w:id="422" w:name="_Toc321656110"/>
      <w:bookmarkStart w:id="423" w:name="_Toc321654021"/>
      <w:bookmarkStart w:id="424" w:name="_Toc321656114"/>
      <w:bookmarkStart w:id="425" w:name="_Toc321654025"/>
      <w:bookmarkStart w:id="426" w:name="_Toc321656118"/>
      <w:bookmarkStart w:id="427" w:name="_Toc321654027"/>
      <w:bookmarkStart w:id="428" w:name="_Toc321656120"/>
      <w:bookmarkStart w:id="429" w:name="_Toc321654029"/>
      <w:bookmarkStart w:id="430" w:name="_Toc321656122"/>
      <w:bookmarkStart w:id="431" w:name="_Toc321654031"/>
      <w:bookmarkStart w:id="432" w:name="_Toc321656124"/>
      <w:bookmarkStart w:id="433" w:name="_Toc321654033"/>
      <w:bookmarkStart w:id="434" w:name="_Toc321656126"/>
      <w:bookmarkStart w:id="435" w:name="_Toc321654035"/>
      <w:bookmarkStart w:id="436" w:name="_Toc321656128"/>
      <w:bookmarkStart w:id="437" w:name="_Toc321654038"/>
      <w:bookmarkStart w:id="438" w:name="_Toc321656131"/>
      <w:bookmarkStart w:id="439" w:name="_Toc321654041"/>
      <w:bookmarkStart w:id="440" w:name="_Toc321656134"/>
      <w:bookmarkStart w:id="441" w:name="_Toc321654046"/>
      <w:bookmarkStart w:id="442" w:name="_Toc321656139"/>
      <w:bookmarkStart w:id="443" w:name="_Toc321654048"/>
      <w:bookmarkStart w:id="444" w:name="_Toc321656141"/>
      <w:bookmarkStart w:id="445" w:name="_Toc321654053"/>
      <w:bookmarkStart w:id="446" w:name="_Toc321656146"/>
      <w:bookmarkStart w:id="447" w:name="_Toc321654055"/>
      <w:bookmarkStart w:id="448" w:name="_Toc321656148"/>
      <w:bookmarkStart w:id="449" w:name="_Toc321654059"/>
      <w:bookmarkStart w:id="450" w:name="_Toc321656152"/>
      <w:bookmarkStart w:id="451" w:name="_Toc321654060"/>
      <w:bookmarkStart w:id="452" w:name="_Toc321656153"/>
      <w:bookmarkStart w:id="453" w:name="_Toc321654065"/>
      <w:bookmarkStart w:id="454" w:name="_Toc321656158"/>
      <w:bookmarkStart w:id="455" w:name="_Toc321654067"/>
      <w:bookmarkStart w:id="456" w:name="_Toc321656160"/>
      <w:bookmarkStart w:id="457" w:name="_Toc321654070"/>
      <w:bookmarkStart w:id="458" w:name="_Toc321656163"/>
      <w:bookmarkStart w:id="459" w:name="_Toc321654072"/>
      <w:bookmarkStart w:id="460" w:name="_Toc321656165"/>
      <w:bookmarkStart w:id="461" w:name="_Toc321654074"/>
      <w:bookmarkStart w:id="462" w:name="_Toc321656167"/>
      <w:bookmarkStart w:id="463" w:name="_Toc321654076"/>
      <w:bookmarkStart w:id="464" w:name="_Toc321656169"/>
      <w:bookmarkStart w:id="465" w:name="_Toc321654083"/>
      <w:bookmarkStart w:id="466" w:name="_Toc321656176"/>
      <w:bookmarkStart w:id="467" w:name="_Toc321654084"/>
      <w:bookmarkStart w:id="468" w:name="_Toc321656177"/>
      <w:bookmarkStart w:id="469" w:name="_Toc321654089"/>
      <w:bookmarkStart w:id="470" w:name="_Toc321656182"/>
      <w:bookmarkStart w:id="471" w:name="_Toc321654091"/>
      <w:bookmarkStart w:id="472" w:name="_Toc321656184"/>
      <w:bookmarkStart w:id="473" w:name="_Toc321654093"/>
      <w:bookmarkStart w:id="474" w:name="_Toc321656186"/>
      <w:bookmarkStart w:id="475" w:name="_Toc321654095"/>
      <w:bookmarkStart w:id="476" w:name="_Toc321656188"/>
      <w:bookmarkStart w:id="477" w:name="_Toc321654096"/>
      <w:bookmarkStart w:id="478" w:name="_Toc321656189"/>
      <w:bookmarkStart w:id="479" w:name="_Toc321654099"/>
      <w:bookmarkStart w:id="480" w:name="_Toc321656192"/>
      <w:bookmarkStart w:id="481" w:name="_Toc321654101"/>
      <w:bookmarkStart w:id="482" w:name="_Toc321656194"/>
      <w:bookmarkStart w:id="483" w:name="_Toc321654103"/>
      <w:bookmarkStart w:id="484" w:name="_Toc321656196"/>
      <w:bookmarkStart w:id="485" w:name="_Toc321654104"/>
      <w:bookmarkStart w:id="486" w:name="_Toc321656197"/>
      <w:bookmarkStart w:id="487" w:name="_Toc321654107"/>
      <w:bookmarkStart w:id="488" w:name="_Toc321656200"/>
      <w:bookmarkStart w:id="489" w:name="_Toc321654213"/>
      <w:bookmarkStart w:id="490" w:name="_Toc321656306"/>
      <w:bookmarkStart w:id="491" w:name="_Toc321654215"/>
      <w:bookmarkStart w:id="492" w:name="_Toc321656308"/>
      <w:bookmarkStart w:id="493" w:name="_Toc321654217"/>
      <w:bookmarkStart w:id="494" w:name="_Toc321656310"/>
      <w:bookmarkStart w:id="495" w:name="_Toc321654219"/>
      <w:bookmarkStart w:id="496" w:name="_Toc321656312"/>
      <w:bookmarkStart w:id="497" w:name="_Toc321654221"/>
      <w:bookmarkStart w:id="498" w:name="_Toc321656314"/>
      <w:bookmarkStart w:id="499" w:name="_Toc321654225"/>
      <w:bookmarkStart w:id="500" w:name="_Toc321656318"/>
      <w:bookmarkStart w:id="501" w:name="_Toc321654258"/>
      <w:bookmarkStart w:id="502" w:name="_Toc321656351"/>
      <w:bookmarkStart w:id="503" w:name="_Toc321654264"/>
      <w:bookmarkStart w:id="504" w:name="_Toc321656357"/>
      <w:bookmarkStart w:id="505" w:name="_Toc321654266"/>
      <w:bookmarkStart w:id="506" w:name="_Toc321656359"/>
      <w:bookmarkStart w:id="507" w:name="_Toc321654269"/>
      <w:bookmarkStart w:id="508" w:name="_Toc321656362"/>
      <w:bookmarkStart w:id="509" w:name="_Toc321654272"/>
      <w:bookmarkStart w:id="510" w:name="_Toc321656365"/>
      <w:bookmarkStart w:id="511" w:name="_Toc321654367"/>
      <w:bookmarkStart w:id="512" w:name="_Toc321656460"/>
      <w:bookmarkStart w:id="513" w:name="_Toc321654377"/>
      <w:bookmarkStart w:id="514" w:name="_Toc321656470"/>
      <w:bookmarkStart w:id="515" w:name="_Toc321654389"/>
      <w:bookmarkStart w:id="516" w:name="_Toc321656482"/>
      <w:bookmarkStart w:id="517" w:name="_Toc321654390"/>
      <w:bookmarkStart w:id="518" w:name="_Toc321656483"/>
      <w:bookmarkStart w:id="519" w:name="_Toc321654393"/>
      <w:bookmarkStart w:id="520" w:name="_Toc321656486"/>
      <w:bookmarkStart w:id="521" w:name="_Toc321654398"/>
      <w:bookmarkStart w:id="522" w:name="_Toc321656491"/>
      <w:bookmarkStart w:id="523" w:name="_Toc321654400"/>
      <w:bookmarkStart w:id="524" w:name="_Toc321656493"/>
      <w:bookmarkStart w:id="525" w:name="_Toc321654404"/>
      <w:bookmarkStart w:id="526" w:name="_Toc321656497"/>
      <w:bookmarkStart w:id="527" w:name="_Toc321654406"/>
      <w:bookmarkStart w:id="528" w:name="_Toc321656499"/>
      <w:bookmarkStart w:id="529" w:name="_Toc321654408"/>
      <w:bookmarkStart w:id="530" w:name="_Toc321656501"/>
      <w:bookmarkStart w:id="531" w:name="_Toc321654410"/>
      <w:bookmarkStart w:id="532" w:name="_Toc321656503"/>
      <w:bookmarkStart w:id="533" w:name="_Toc321654412"/>
      <w:bookmarkStart w:id="534" w:name="_Toc321656505"/>
      <w:bookmarkStart w:id="535" w:name="_Toc321654414"/>
      <w:bookmarkStart w:id="536" w:name="_Toc321656507"/>
      <w:bookmarkStart w:id="537" w:name="_Toc321654416"/>
      <w:bookmarkStart w:id="538" w:name="_Toc321656509"/>
      <w:bookmarkStart w:id="539" w:name="_Toc321654418"/>
      <w:bookmarkStart w:id="540" w:name="_Toc321656511"/>
      <w:bookmarkStart w:id="541" w:name="_Toc321654424"/>
      <w:bookmarkStart w:id="542" w:name="_Toc321656517"/>
      <w:bookmarkStart w:id="543" w:name="_Toc321654437"/>
      <w:bookmarkStart w:id="544" w:name="_Toc321656530"/>
      <w:bookmarkStart w:id="545" w:name="_Toc321654440"/>
      <w:bookmarkStart w:id="546" w:name="_Toc321656533"/>
      <w:bookmarkStart w:id="547" w:name="_Toc321654442"/>
      <w:bookmarkStart w:id="548" w:name="_Toc321656535"/>
      <w:bookmarkStart w:id="549" w:name="_Toc321654444"/>
      <w:bookmarkStart w:id="550" w:name="_Toc321656537"/>
      <w:bookmarkStart w:id="551" w:name="_Toc321654446"/>
      <w:bookmarkStart w:id="552" w:name="_Toc321656539"/>
      <w:bookmarkStart w:id="553" w:name="_Toc321654448"/>
      <w:bookmarkStart w:id="554" w:name="_Toc321656541"/>
      <w:bookmarkStart w:id="555" w:name="_Toc321654450"/>
      <w:bookmarkStart w:id="556" w:name="_Toc321656543"/>
      <w:bookmarkStart w:id="557" w:name="_Toc321654452"/>
      <w:bookmarkStart w:id="558" w:name="_Toc321656545"/>
      <w:bookmarkStart w:id="559" w:name="_Toc321654454"/>
      <w:bookmarkStart w:id="560" w:name="_Toc321656547"/>
      <w:bookmarkStart w:id="561" w:name="_Toc321654456"/>
      <w:bookmarkStart w:id="562" w:name="_Toc321656549"/>
      <w:bookmarkStart w:id="563" w:name="_Toc321654459"/>
      <w:bookmarkStart w:id="564" w:name="_Toc321656552"/>
      <w:bookmarkStart w:id="565" w:name="_Toc321654461"/>
      <w:bookmarkStart w:id="566" w:name="_Toc321656554"/>
      <w:bookmarkStart w:id="567" w:name="_Toc321654463"/>
      <w:bookmarkStart w:id="568" w:name="_Toc321656556"/>
      <w:bookmarkStart w:id="569" w:name="_Toc321654488"/>
      <w:bookmarkStart w:id="570" w:name="_Toc321656581"/>
      <w:bookmarkStart w:id="571" w:name="_Toc321654490"/>
      <w:bookmarkStart w:id="572" w:name="_Toc321656583"/>
      <w:bookmarkStart w:id="573" w:name="_Toc321654491"/>
      <w:bookmarkStart w:id="574" w:name="_Toc321656584"/>
      <w:bookmarkStart w:id="575" w:name="_Toc321654515"/>
      <w:bookmarkStart w:id="576" w:name="_Toc321656608"/>
      <w:bookmarkStart w:id="577" w:name="_Toc321654516"/>
      <w:bookmarkStart w:id="578" w:name="_Toc321656609"/>
      <w:bookmarkStart w:id="579" w:name="_Toc321654518"/>
      <w:bookmarkStart w:id="580" w:name="_Toc321656611"/>
      <w:bookmarkStart w:id="581" w:name="_Toc321654524"/>
      <w:bookmarkStart w:id="582" w:name="_Toc321656617"/>
      <w:bookmarkStart w:id="583" w:name="_Toc321654525"/>
      <w:bookmarkStart w:id="584" w:name="_Toc321656618"/>
      <w:bookmarkStart w:id="585" w:name="_Toc321654527"/>
      <w:bookmarkStart w:id="586" w:name="_Toc321656620"/>
      <w:bookmarkStart w:id="587" w:name="_Toc321654529"/>
      <w:bookmarkStart w:id="588" w:name="_Toc321656622"/>
      <w:bookmarkStart w:id="589" w:name="_Toc321654536"/>
      <w:bookmarkStart w:id="590" w:name="_Toc321656629"/>
      <w:bookmarkStart w:id="591" w:name="_Toc321654588"/>
      <w:bookmarkStart w:id="592" w:name="_Toc321656681"/>
      <w:bookmarkStart w:id="593" w:name="_Toc321654658"/>
      <w:bookmarkStart w:id="594" w:name="_Toc321656751"/>
      <w:bookmarkStart w:id="595" w:name="_Toc321654659"/>
      <w:bookmarkStart w:id="596" w:name="_Toc321656752"/>
      <w:bookmarkStart w:id="597" w:name="_Toc321654660"/>
      <w:bookmarkStart w:id="598" w:name="_Toc321656753"/>
      <w:bookmarkStart w:id="599" w:name="_Toc321654661"/>
      <w:bookmarkStart w:id="600" w:name="_Toc321656754"/>
      <w:bookmarkStart w:id="601" w:name="_Toc321654662"/>
      <w:bookmarkStart w:id="602" w:name="_Toc321656755"/>
      <w:bookmarkStart w:id="603" w:name="_Toc321654670"/>
      <w:bookmarkStart w:id="604" w:name="_Toc321656763"/>
      <w:bookmarkStart w:id="605" w:name="_Toc321654673"/>
      <w:bookmarkStart w:id="606" w:name="_Toc321656766"/>
      <w:bookmarkStart w:id="607" w:name="_Toc321654702"/>
      <w:bookmarkStart w:id="608" w:name="_Toc321656795"/>
      <w:bookmarkStart w:id="609" w:name="_Toc321654715"/>
      <w:bookmarkStart w:id="610" w:name="_Toc321656808"/>
      <w:bookmarkStart w:id="611" w:name="_Toc321654717"/>
      <w:bookmarkStart w:id="612" w:name="_Toc321656810"/>
      <w:bookmarkStart w:id="613" w:name="_Toc321654723"/>
      <w:bookmarkStart w:id="614" w:name="_Toc321656816"/>
      <w:bookmarkStart w:id="615" w:name="_Toc321654725"/>
      <w:bookmarkStart w:id="616" w:name="_Toc321656818"/>
      <w:bookmarkStart w:id="617" w:name="_Toc321654728"/>
      <w:bookmarkStart w:id="618" w:name="_Toc321656821"/>
      <w:bookmarkStart w:id="619" w:name="_Toc321654730"/>
      <w:bookmarkStart w:id="620" w:name="_Toc321656823"/>
      <w:bookmarkStart w:id="621" w:name="_Toc321654732"/>
      <w:bookmarkStart w:id="622" w:name="_Toc321656825"/>
      <w:bookmarkStart w:id="623" w:name="_Toc321654734"/>
      <w:bookmarkStart w:id="624" w:name="_Toc321656827"/>
      <w:bookmarkStart w:id="625" w:name="_Toc321654736"/>
      <w:bookmarkStart w:id="626" w:name="_Toc321656829"/>
      <w:bookmarkStart w:id="627" w:name="_Toc321654738"/>
      <w:bookmarkStart w:id="628" w:name="_Toc321656831"/>
      <w:bookmarkStart w:id="629" w:name="_Toc321654740"/>
      <w:bookmarkStart w:id="630" w:name="_Toc321656833"/>
      <w:bookmarkStart w:id="631" w:name="_Toc321654742"/>
      <w:bookmarkStart w:id="632" w:name="_Toc321656835"/>
      <w:bookmarkStart w:id="633" w:name="_Toc321654744"/>
      <w:bookmarkStart w:id="634" w:name="_Toc321656837"/>
      <w:bookmarkStart w:id="635" w:name="_Toc321654746"/>
      <w:bookmarkStart w:id="636" w:name="_Toc321656839"/>
      <w:bookmarkStart w:id="637" w:name="_Toc321654751"/>
      <w:bookmarkStart w:id="638" w:name="_Toc321656844"/>
      <w:bookmarkStart w:id="639" w:name="_Toc321654753"/>
      <w:bookmarkStart w:id="640" w:name="_Toc321656846"/>
      <w:bookmarkStart w:id="641" w:name="_Toc321654759"/>
      <w:bookmarkStart w:id="642" w:name="_Toc321656852"/>
      <w:bookmarkStart w:id="643" w:name="_Toc321654761"/>
      <w:bookmarkStart w:id="644" w:name="_Toc321656854"/>
      <w:bookmarkStart w:id="645" w:name="_Toc321654762"/>
      <w:bookmarkStart w:id="646" w:name="_Toc321656855"/>
      <w:bookmarkStart w:id="647" w:name="_Toc321654800"/>
      <w:bookmarkStart w:id="648" w:name="_Toc321656893"/>
      <w:bookmarkStart w:id="649" w:name="_Toc321654805"/>
      <w:bookmarkStart w:id="650" w:name="_Toc321656898"/>
      <w:bookmarkStart w:id="651" w:name="_Toc321654834"/>
      <w:bookmarkStart w:id="652" w:name="_Toc321656927"/>
      <w:bookmarkStart w:id="653" w:name="_Toc321654847"/>
      <w:bookmarkStart w:id="654" w:name="_Toc321656940"/>
      <w:bookmarkStart w:id="655" w:name="_Toc321654849"/>
      <w:bookmarkStart w:id="656" w:name="_Toc321656942"/>
      <w:bookmarkStart w:id="657" w:name="_Toc321654855"/>
      <w:bookmarkStart w:id="658" w:name="_Toc321656948"/>
      <w:bookmarkStart w:id="659" w:name="_Toc321654857"/>
      <w:bookmarkStart w:id="660" w:name="_Toc321656950"/>
      <w:bookmarkStart w:id="661" w:name="_Toc321654860"/>
      <w:bookmarkStart w:id="662" w:name="_Toc321656953"/>
      <w:bookmarkStart w:id="663" w:name="_Toc321654864"/>
      <w:bookmarkStart w:id="664" w:name="_Toc321656957"/>
      <w:bookmarkStart w:id="665" w:name="_Toc321654868"/>
      <w:bookmarkStart w:id="666" w:name="_Toc321656961"/>
      <w:bookmarkStart w:id="667" w:name="_Toc321654870"/>
      <w:bookmarkStart w:id="668" w:name="_Toc321656963"/>
      <w:bookmarkStart w:id="669" w:name="_Toc321654872"/>
      <w:bookmarkStart w:id="670" w:name="_Toc321656965"/>
      <w:bookmarkStart w:id="671" w:name="_Toc321654874"/>
      <w:bookmarkStart w:id="672" w:name="_Toc321656967"/>
      <w:bookmarkStart w:id="673" w:name="_Toc321654876"/>
      <w:bookmarkStart w:id="674" w:name="_Toc321656969"/>
      <w:bookmarkStart w:id="675" w:name="_Toc321654878"/>
      <w:bookmarkStart w:id="676" w:name="_Toc321656971"/>
      <w:bookmarkStart w:id="677" w:name="_Toc321654880"/>
      <w:bookmarkStart w:id="678" w:name="_Toc321656973"/>
      <w:bookmarkStart w:id="679" w:name="_Toc321654882"/>
      <w:bookmarkStart w:id="680" w:name="_Toc321656975"/>
      <w:bookmarkStart w:id="681" w:name="_Toc321654885"/>
      <w:bookmarkStart w:id="682" w:name="_Toc321656978"/>
      <w:bookmarkStart w:id="683" w:name="_Toc321654888"/>
      <w:bookmarkStart w:id="684" w:name="_Toc321656981"/>
      <w:bookmarkStart w:id="685" w:name="_Toc321654890"/>
      <w:bookmarkStart w:id="686" w:name="_Toc321656983"/>
      <w:bookmarkStart w:id="687" w:name="_Toc321654894"/>
      <w:bookmarkStart w:id="688" w:name="_Toc321656987"/>
      <w:bookmarkStart w:id="689" w:name="_Toc321654896"/>
      <w:bookmarkStart w:id="690" w:name="_Toc321656989"/>
      <w:bookmarkStart w:id="691" w:name="_Toc321654901"/>
      <w:bookmarkStart w:id="692" w:name="_Toc321656994"/>
      <w:bookmarkStart w:id="693" w:name="_Toc321654903"/>
      <w:bookmarkStart w:id="694" w:name="_Toc321656996"/>
      <w:bookmarkStart w:id="695" w:name="_Toc321654907"/>
      <w:bookmarkStart w:id="696" w:name="_Toc321657000"/>
      <w:bookmarkStart w:id="697" w:name="_Toc321654908"/>
      <w:bookmarkStart w:id="698" w:name="_Toc321657001"/>
      <w:bookmarkStart w:id="699" w:name="_Toc321654909"/>
      <w:bookmarkStart w:id="700" w:name="_Toc321657002"/>
      <w:bookmarkStart w:id="701" w:name="_Toc321654911"/>
      <w:bookmarkStart w:id="702" w:name="_Toc321657004"/>
      <w:bookmarkStart w:id="703" w:name="_Toc321654915"/>
      <w:bookmarkStart w:id="704" w:name="_Toc321657008"/>
      <w:bookmarkStart w:id="705" w:name="_Toc321654917"/>
      <w:bookmarkStart w:id="706" w:name="_Toc321657010"/>
      <w:bookmarkStart w:id="707" w:name="_Toc321654920"/>
      <w:bookmarkStart w:id="708" w:name="_Toc321657013"/>
      <w:bookmarkStart w:id="709" w:name="_Toc321654922"/>
      <w:bookmarkStart w:id="710" w:name="_Toc321657015"/>
      <w:bookmarkStart w:id="711" w:name="_Toc321654927"/>
      <w:bookmarkStart w:id="712" w:name="_Toc321657020"/>
      <w:bookmarkStart w:id="713" w:name="_Toc321654929"/>
      <w:bookmarkStart w:id="714" w:name="_Toc321657022"/>
      <w:bookmarkStart w:id="715" w:name="_Toc321654936"/>
      <w:bookmarkStart w:id="716" w:name="_Toc321657029"/>
      <w:bookmarkStart w:id="717" w:name="_Toc321654938"/>
      <w:bookmarkStart w:id="718" w:name="_Toc321657031"/>
      <w:bookmarkStart w:id="719" w:name="_Toc321654940"/>
      <w:bookmarkStart w:id="720" w:name="_Toc321657033"/>
      <w:bookmarkStart w:id="721" w:name="_Toc321654942"/>
      <w:bookmarkStart w:id="722" w:name="_Toc321657035"/>
      <w:bookmarkStart w:id="723" w:name="_Toc321654943"/>
      <w:bookmarkStart w:id="724" w:name="_Toc321657036"/>
      <w:bookmarkStart w:id="725" w:name="_Toc321654945"/>
      <w:bookmarkStart w:id="726" w:name="_Toc321657038"/>
      <w:bookmarkStart w:id="727" w:name="_Toc321654949"/>
      <w:bookmarkStart w:id="728" w:name="_Toc321657042"/>
      <w:bookmarkStart w:id="729" w:name="_Toc321654951"/>
      <w:bookmarkStart w:id="730" w:name="_Toc321657044"/>
      <w:bookmarkStart w:id="731" w:name="_Toc321654953"/>
      <w:bookmarkStart w:id="732" w:name="_Toc321657046"/>
      <w:bookmarkStart w:id="733" w:name="_Toc321654955"/>
      <w:bookmarkStart w:id="734" w:name="_Toc321657048"/>
      <w:bookmarkStart w:id="735" w:name="_Toc321654956"/>
      <w:bookmarkStart w:id="736" w:name="_Toc321657049"/>
      <w:bookmarkStart w:id="737" w:name="_Toc321654958"/>
      <w:bookmarkStart w:id="738" w:name="_Toc321657051"/>
      <w:bookmarkStart w:id="739" w:name="_Toc321654960"/>
      <w:bookmarkStart w:id="740" w:name="_Toc321657053"/>
      <w:bookmarkStart w:id="741" w:name="_Toc321654961"/>
      <w:bookmarkStart w:id="742" w:name="_Toc321657054"/>
      <w:bookmarkStart w:id="743" w:name="_Toc321654963"/>
      <w:bookmarkStart w:id="744" w:name="_Toc321657056"/>
      <w:bookmarkStart w:id="745" w:name="_Toc321654965"/>
      <w:bookmarkStart w:id="746" w:name="_Toc321657058"/>
      <w:bookmarkStart w:id="747" w:name="_Toc321654967"/>
      <w:bookmarkStart w:id="748" w:name="_Toc321657060"/>
      <w:bookmarkStart w:id="749" w:name="_Toc321654969"/>
      <w:bookmarkStart w:id="750" w:name="_Toc321657062"/>
      <w:bookmarkStart w:id="751" w:name="_Toc321654971"/>
      <w:bookmarkStart w:id="752" w:name="_Toc321657064"/>
      <w:bookmarkStart w:id="753" w:name="_Toc321654973"/>
      <w:bookmarkStart w:id="754" w:name="_Toc321657066"/>
      <w:bookmarkStart w:id="755" w:name="_Toc321654975"/>
      <w:bookmarkStart w:id="756" w:name="_Toc321657068"/>
      <w:bookmarkStart w:id="757" w:name="_Toc321654977"/>
      <w:bookmarkStart w:id="758" w:name="_Toc321657070"/>
      <w:bookmarkStart w:id="759" w:name="_Toc321654978"/>
      <w:bookmarkStart w:id="760" w:name="_Toc321657071"/>
      <w:bookmarkStart w:id="761" w:name="_Toc321654980"/>
      <w:bookmarkStart w:id="762" w:name="_Toc321657073"/>
      <w:bookmarkStart w:id="763" w:name="_Toc321654989"/>
      <w:bookmarkStart w:id="764" w:name="_Toc321657082"/>
      <w:bookmarkStart w:id="765" w:name="_Toc321655000"/>
      <w:bookmarkStart w:id="766" w:name="_Toc321657093"/>
      <w:bookmarkStart w:id="767" w:name="_Toc321655013"/>
      <w:bookmarkStart w:id="768" w:name="_Toc321657106"/>
      <w:bookmarkStart w:id="769" w:name="_Toc321655026"/>
      <w:bookmarkStart w:id="770" w:name="_Toc321657119"/>
      <w:bookmarkStart w:id="771" w:name="_Toc321655039"/>
      <w:bookmarkStart w:id="772" w:name="_Toc321657132"/>
      <w:bookmarkStart w:id="773" w:name="_Toc321655052"/>
      <w:bookmarkStart w:id="774" w:name="_Toc321657145"/>
      <w:bookmarkStart w:id="775" w:name="_Toc321655065"/>
      <w:bookmarkStart w:id="776" w:name="_Toc321657158"/>
      <w:bookmarkStart w:id="777" w:name="_Toc321655078"/>
      <w:bookmarkStart w:id="778" w:name="_Toc321657171"/>
      <w:bookmarkStart w:id="779" w:name="_Toc321655091"/>
      <w:bookmarkStart w:id="780" w:name="_Toc321657184"/>
      <w:bookmarkStart w:id="781" w:name="_Toc321655104"/>
      <w:bookmarkStart w:id="782" w:name="_Toc321657197"/>
      <w:bookmarkStart w:id="783" w:name="_Toc321655117"/>
      <w:bookmarkStart w:id="784" w:name="_Toc321657210"/>
      <w:bookmarkStart w:id="785" w:name="_Toc321655130"/>
      <w:bookmarkStart w:id="786" w:name="_Toc321657223"/>
      <w:bookmarkStart w:id="787" w:name="_Toc321655143"/>
      <w:bookmarkStart w:id="788" w:name="_Toc321657236"/>
      <w:bookmarkStart w:id="789" w:name="_Toc321655156"/>
      <w:bookmarkStart w:id="790" w:name="_Toc321657249"/>
      <w:bookmarkStart w:id="791" w:name="_Toc321655169"/>
      <w:bookmarkStart w:id="792" w:name="_Toc321657262"/>
      <w:bookmarkStart w:id="793" w:name="_Toc321655182"/>
      <w:bookmarkStart w:id="794" w:name="_Toc321657275"/>
      <w:bookmarkStart w:id="795" w:name="_Toc321655194"/>
      <w:bookmarkStart w:id="796" w:name="_Toc321657287"/>
      <w:bookmarkStart w:id="797" w:name="_Toc321655207"/>
      <w:bookmarkStart w:id="798" w:name="_Toc321657300"/>
      <w:bookmarkStart w:id="799" w:name="_Toc321655220"/>
      <w:bookmarkStart w:id="800" w:name="_Toc321657313"/>
      <w:bookmarkStart w:id="801" w:name="_Toc321655233"/>
      <w:bookmarkStart w:id="802" w:name="_Toc321657326"/>
      <w:bookmarkStart w:id="803" w:name="_Toc321655246"/>
      <w:bookmarkStart w:id="804" w:name="_Toc321657339"/>
      <w:bookmarkStart w:id="805" w:name="_Toc321655259"/>
      <w:bookmarkStart w:id="806" w:name="_Toc321657352"/>
      <w:bookmarkStart w:id="807" w:name="_Toc321655272"/>
      <w:bookmarkStart w:id="808" w:name="_Toc321657365"/>
      <w:bookmarkStart w:id="809" w:name="_Toc321655285"/>
      <w:bookmarkStart w:id="810" w:name="_Toc321657378"/>
      <w:bookmarkStart w:id="811" w:name="_Toc321655298"/>
      <w:bookmarkStart w:id="812" w:name="_Toc321657391"/>
      <w:bookmarkStart w:id="813" w:name="_Toc321655311"/>
      <w:bookmarkStart w:id="814" w:name="_Toc321657404"/>
      <w:bookmarkStart w:id="815" w:name="_Toc321655324"/>
      <w:bookmarkStart w:id="816" w:name="_Toc321657417"/>
      <w:bookmarkStart w:id="817" w:name="_Toc321655337"/>
      <w:bookmarkStart w:id="818" w:name="_Toc321657430"/>
      <w:bookmarkStart w:id="819" w:name="_Toc321655350"/>
      <w:bookmarkStart w:id="820" w:name="_Toc321657443"/>
      <w:bookmarkStart w:id="821" w:name="_Toc321655363"/>
      <w:bookmarkStart w:id="822" w:name="_Toc321657456"/>
      <w:bookmarkStart w:id="823" w:name="_Toc321655376"/>
      <w:bookmarkStart w:id="824" w:name="_Toc321657469"/>
      <w:bookmarkStart w:id="825" w:name="_Toc321655389"/>
      <w:bookmarkStart w:id="826" w:name="_Toc321657482"/>
      <w:bookmarkStart w:id="827" w:name="_Toc321655402"/>
      <w:bookmarkStart w:id="828" w:name="_Toc321657495"/>
      <w:bookmarkStart w:id="829" w:name="_Toc321655415"/>
      <w:bookmarkStart w:id="830" w:name="_Toc321657508"/>
      <w:bookmarkStart w:id="831" w:name="_Toc321655428"/>
      <w:bookmarkStart w:id="832" w:name="_Toc321657521"/>
      <w:bookmarkStart w:id="833" w:name="_Toc321655441"/>
      <w:bookmarkStart w:id="834" w:name="_Toc321657534"/>
      <w:bookmarkStart w:id="835" w:name="_Toc321655454"/>
      <w:bookmarkStart w:id="836" w:name="_Toc321657547"/>
      <w:bookmarkStart w:id="837" w:name="_Toc321655467"/>
      <w:bookmarkStart w:id="838" w:name="_Toc321657560"/>
      <w:bookmarkStart w:id="839" w:name="_Toc321655480"/>
      <w:bookmarkStart w:id="840" w:name="_Toc321657573"/>
      <w:bookmarkStart w:id="841" w:name="_Toc321655482"/>
      <w:bookmarkStart w:id="842" w:name="_Toc321657575"/>
      <w:bookmarkStart w:id="843" w:name="_Toc321655484"/>
      <w:bookmarkStart w:id="844" w:name="_Toc321657577"/>
      <w:bookmarkStart w:id="845" w:name="_Toc321655485"/>
      <w:bookmarkStart w:id="846" w:name="_Toc321657578"/>
      <w:bookmarkStart w:id="847" w:name="_Toc321655486"/>
      <w:bookmarkStart w:id="848" w:name="_Toc321657579"/>
      <w:bookmarkStart w:id="849" w:name="_Toc321655492"/>
      <w:bookmarkStart w:id="850" w:name="_Toc321657585"/>
      <w:bookmarkStart w:id="851" w:name="_Toc321655504"/>
      <w:bookmarkStart w:id="852" w:name="_Toc321657597"/>
      <w:bookmarkStart w:id="853" w:name="_Toc321655507"/>
      <w:bookmarkStart w:id="854" w:name="_Toc321657600"/>
      <w:bookmarkStart w:id="855" w:name="_Toc321655508"/>
      <w:bookmarkStart w:id="856" w:name="_Toc321657601"/>
      <w:bookmarkStart w:id="857" w:name="_Toc321655513"/>
      <w:bookmarkStart w:id="858" w:name="_Toc321657606"/>
      <w:bookmarkStart w:id="859" w:name="_Toc321655515"/>
      <w:bookmarkStart w:id="860" w:name="_Toc321657608"/>
      <w:bookmarkStart w:id="861" w:name="_Toc321655519"/>
      <w:bookmarkStart w:id="862" w:name="_Toc321657612"/>
      <w:bookmarkStart w:id="863" w:name="_Toc321655521"/>
      <w:bookmarkStart w:id="864" w:name="_Toc321657614"/>
      <w:bookmarkStart w:id="865" w:name="_Toc321655523"/>
      <w:bookmarkStart w:id="866" w:name="_Toc321657616"/>
      <w:bookmarkStart w:id="867" w:name="_Toc321655525"/>
      <w:bookmarkStart w:id="868" w:name="_Toc321657618"/>
      <w:bookmarkStart w:id="869" w:name="_Toc321655527"/>
      <w:bookmarkStart w:id="870" w:name="_Toc321657620"/>
      <w:bookmarkStart w:id="871" w:name="_Toc321655529"/>
      <w:bookmarkStart w:id="872" w:name="_Toc321657622"/>
      <w:bookmarkStart w:id="873" w:name="_Toc321655531"/>
      <w:bookmarkStart w:id="874" w:name="_Toc321657624"/>
      <w:bookmarkStart w:id="875" w:name="_Toc321655533"/>
      <w:bookmarkStart w:id="876" w:name="_Toc321657626"/>
      <w:bookmarkStart w:id="877" w:name="_Toc321655535"/>
      <w:bookmarkStart w:id="878" w:name="_Toc321657628"/>
      <w:bookmarkStart w:id="879" w:name="_Toc321655537"/>
      <w:bookmarkStart w:id="880" w:name="_Toc321657630"/>
      <w:bookmarkStart w:id="881" w:name="_Toc321655538"/>
      <w:bookmarkStart w:id="882" w:name="_Toc321657631"/>
      <w:bookmarkStart w:id="883" w:name="_Toc321655539"/>
      <w:bookmarkStart w:id="884" w:name="_Toc321657632"/>
      <w:bookmarkStart w:id="885" w:name="_Toc321655540"/>
      <w:bookmarkStart w:id="886" w:name="_Toc321657633"/>
      <w:bookmarkStart w:id="887" w:name="_Toc321655541"/>
      <w:bookmarkStart w:id="888" w:name="_Toc321657634"/>
      <w:bookmarkStart w:id="889" w:name="_Toc321655543"/>
      <w:bookmarkStart w:id="890" w:name="_Toc321657636"/>
      <w:bookmarkStart w:id="891" w:name="_Toc321655545"/>
      <w:bookmarkStart w:id="892" w:name="_Toc321657638"/>
      <w:bookmarkStart w:id="893" w:name="_Toc321655568"/>
      <w:bookmarkStart w:id="894" w:name="_Toc321657661"/>
      <w:bookmarkStart w:id="895" w:name="_Toc321655570"/>
      <w:bookmarkStart w:id="896" w:name="_Toc321657663"/>
      <w:bookmarkStart w:id="897" w:name="_Toc321655572"/>
      <w:bookmarkStart w:id="898" w:name="_Toc321657665"/>
      <w:bookmarkStart w:id="899" w:name="_Toc321655574"/>
      <w:bookmarkStart w:id="900" w:name="_Toc321657667"/>
      <w:bookmarkStart w:id="901" w:name="_Toc321655595"/>
      <w:bookmarkStart w:id="902" w:name="_Toc321657688"/>
      <w:bookmarkStart w:id="903" w:name="_Toc321655597"/>
      <w:bookmarkStart w:id="904" w:name="_Toc321657690"/>
      <w:bookmarkStart w:id="905" w:name="_Toc321655603"/>
      <w:bookmarkStart w:id="906" w:name="_Toc321657696"/>
      <w:bookmarkStart w:id="907" w:name="_Toc321655605"/>
      <w:bookmarkStart w:id="908" w:name="_Toc321657698"/>
      <w:bookmarkStart w:id="909" w:name="_Toc321655607"/>
      <w:bookmarkStart w:id="910" w:name="_Toc321657700"/>
      <w:bookmarkStart w:id="911" w:name="_Toc321655613"/>
      <w:bookmarkStart w:id="912" w:name="_Toc321657706"/>
      <w:bookmarkStart w:id="913" w:name="_Toc321655614"/>
      <w:bookmarkStart w:id="914" w:name="_Toc321657707"/>
      <w:bookmarkStart w:id="915" w:name="_Toc321655619"/>
      <w:bookmarkStart w:id="916" w:name="_Toc321657712"/>
      <w:bookmarkStart w:id="917" w:name="_Toc321655621"/>
      <w:bookmarkStart w:id="918" w:name="_Toc321657714"/>
      <w:bookmarkStart w:id="919" w:name="_Toc321655633"/>
      <w:bookmarkStart w:id="920" w:name="_Toc321657726"/>
      <w:bookmarkStart w:id="921" w:name="_Toc321655635"/>
      <w:bookmarkStart w:id="922" w:name="_Toc321657728"/>
      <w:bookmarkStart w:id="923" w:name="_Toc321655637"/>
      <w:bookmarkStart w:id="924" w:name="_Toc321657730"/>
      <w:bookmarkStart w:id="925" w:name="_Toc321655639"/>
      <w:bookmarkStart w:id="926" w:name="_Toc321657732"/>
      <w:bookmarkStart w:id="927" w:name="_Toc321655641"/>
      <w:bookmarkStart w:id="928" w:name="_Toc321657734"/>
      <w:bookmarkStart w:id="929" w:name="_Toc321655643"/>
      <w:bookmarkStart w:id="930" w:name="_Toc321657736"/>
      <w:bookmarkStart w:id="931" w:name="_Toc321655645"/>
      <w:bookmarkStart w:id="932" w:name="_Toc321657738"/>
      <w:bookmarkStart w:id="933" w:name="_Toc321655647"/>
      <w:bookmarkStart w:id="934" w:name="_Toc321657740"/>
      <w:bookmarkStart w:id="935" w:name="_Toc321655649"/>
      <w:bookmarkStart w:id="936" w:name="_Toc321657742"/>
      <w:bookmarkStart w:id="937" w:name="_Toc321655651"/>
      <w:bookmarkStart w:id="938" w:name="_Toc321657744"/>
      <w:bookmarkStart w:id="939" w:name="_Toc321655653"/>
      <w:bookmarkStart w:id="940" w:name="_Toc321657746"/>
      <w:bookmarkStart w:id="941" w:name="_Toc321655655"/>
      <w:bookmarkStart w:id="942" w:name="_Toc321657748"/>
      <w:bookmarkStart w:id="943" w:name="_Toc321655657"/>
      <w:bookmarkStart w:id="944" w:name="_Toc321657750"/>
      <w:bookmarkStart w:id="945" w:name="_Toc321655659"/>
      <w:bookmarkStart w:id="946" w:name="_Toc321657752"/>
      <w:bookmarkStart w:id="947" w:name="_Toc321655661"/>
      <w:bookmarkStart w:id="948" w:name="_Toc321657754"/>
      <w:bookmarkStart w:id="949" w:name="_Toc321655663"/>
      <w:bookmarkStart w:id="950" w:name="_Toc321657756"/>
      <w:bookmarkStart w:id="951" w:name="_Toc321655665"/>
      <w:bookmarkStart w:id="952" w:name="_Toc321657758"/>
      <w:bookmarkStart w:id="953" w:name="_Toc321655667"/>
      <w:bookmarkStart w:id="954" w:name="_Toc321657760"/>
      <w:bookmarkStart w:id="955" w:name="_Toc321655669"/>
      <w:bookmarkStart w:id="956" w:name="_Toc321657762"/>
      <w:bookmarkStart w:id="957" w:name="_Toc321655671"/>
      <w:bookmarkStart w:id="958" w:name="_Toc321657764"/>
      <w:bookmarkStart w:id="959" w:name="_Toc321655696"/>
      <w:bookmarkStart w:id="960" w:name="_Toc321657789"/>
      <w:bookmarkStart w:id="961" w:name="_Toc321655701"/>
      <w:bookmarkStart w:id="962" w:name="_Toc321657794"/>
      <w:bookmarkStart w:id="963" w:name="_Toc321655703"/>
      <w:bookmarkStart w:id="964" w:name="_Toc321657796"/>
      <w:bookmarkStart w:id="965" w:name="_Toc321655705"/>
      <w:bookmarkStart w:id="966" w:name="_Toc321657798"/>
      <w:bookmarkStart w:id="967" w:name="_Toc321655726"/>
      <w:bookmarkStart w:id="968" w:name="_Toc321657819"/>
      <w:bookmarkStart w:id="969" w:name="_Toc321655732"/>
      <w:bookmarkStart w:id="970" w:name="_Toc321657825"/>
      <w:bookmarkStart w:id="971" w:name="_Toc321655734"/>
      <w:bookmarkStart w:id="972" w:name="_Toc321657827"/>
      <w:bookmarkStart w:id="973" w:name="_Toc321655735"/>
      <w:bookmarkStart w:id="974" w:name="_Toc321657828"/>
      <w:bookmarkStart w:id="975" w:name="_Toc321655737"/>
      <w:bookmarkStart w:id="976" w:name="_Toc321657830"/>
      <w:bookmarkStart w:id="977" w:name="_Toc321655743"/>
      <w:bookmarkStart w:id="978" w:name="_Toc321657836"/>
      <w:bookmarkStart w:id="979" w:name="_Toc321655744"/>
      <w:bookmarkStart w:id="980" w:name="_Toc321657837"/>
      <w:bookmarkStart w:id="981" w:name="_Toc321655746"/>
      <w:bookmarkStart w:id="982" w:name="_Toc321657839"/>
      <w:bookmarkStart w:id="983" w:name="_Toc321655753"/>
      <w:bookmarkStart w:id="984" w:name="_Toc321657846"/>
      <w:bookmarkStart w:id="985" w:name="_Toc321655757"/>
      <w:bookmarkStart w:id="986" w:name="_Toc321657850"/>
      <w:bookmarkStart w:id="987" w:name="_Toc321655758"/>
      <w:bookmarkStart w:id="988" w:name="_Toc321657851"/>
      <w:bookmarkStart w:id="989" w:name="_Toc321655771"/>
      <w:bookmarkStart w:id="990" w:name="_Toc321657864"/>
      <w:bookmarkStart w:id="991" w:name="_Toc321655772"/>
      <w:bookmarkStart w:id="992" w:name="_Toc321657865"/>
      <w:bookmarkStart w:id="993" w:name="_Toc321655773"/>
      <w:bookmarkStart w:id="994" w:name="_Toc321657866"/>
      <w:bookmarkStart w:id="995" w:name="_Toc321655774"/>
      <w:bookmarkStart w:id="996" w:name="_Toc321657867"/>
      <w:bookmarkStart w:id="997" w:name="_Toc321655775"/>
      <w:bookmarkStart w:id="998" w:name="_Toc321657868"/>
      <w:bookmarkStart w:id="999" w:name="_Toc321655776"/>
      <w:bookmarkStart w:id="1000" w:name="_Toc321657869"/>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rsidR="007A639B" w:rsidRDefault="007A639B">
      <w:pPr>
        <w:rPr>
          <w:rFonts w:ascii="Arial" w:hAnsi="Arial" w:cs="Arial"/>
        </w:rPr>
      </w:pPr>
      <w:r>
        <w:rPr>
          <w:rFonts w:ascii="Arial" w:hAnsi="Arial" w:cs="Arial"/>
        </w:rPr>
        <w:br w:type="page"/>
      </w:r>
    </w:p>
    <w:p w:rsidR="007A639B" w:rsidRPr="00AA7499" w:rsidRDefault="007A639B" w:rsidP="007A639B">
      <w:pPr>
        <w:pStyle w:val="Heading1"/>
      </w:pPr>
      <w:bookmarkStart w:id="1001" w:name="_Toc494192132"/>
      <w:r>
        <w:lastRenderedPageBreak/>
        <w:t xml:space="preserve">Appendix </w:t>
      </w:r>
      <w:r w:rsidR="00B21CD2">
        <w:t>J</w:t>
      </w:r>
      <w:bookmarkEnd w:id="1001"/>
    </w:p>
    <w:p w:rsidR="00E9662A" w:rsidRDefault="003E4649" w:rsidP="00783CE6">
      <w:pPr>
        <w:pStyle w:val="Heading2"/>
        <w:ind w:right="-1015"/>
      </w:pPr>
      <w:bookmarkStart w:id="1002" w:name="_Toc494192133"/>
      <w:r>
        <w:t xml:space="preserve">Guidelines on Conducting </w:t>
      </w:r>
      <w:r w:rsidR="001F795A">
        <w:t>Capacity Building</w:t>
      </w:r>
      <w:bookmarkEnd w:id="1002"/>
      <w:r w:rsidR="00E9662A">
        <w:t xml:space="preserve"> </w:t>
      </w:r>
    </w:p>
    <w:p w:rsidR="00E9662A" w:rsidRDefault="00E9662A" w:rsidP="00783CE6">
      <w:pPr>
        <w:tabs>
          <w:tab w:val="left" w:pos="804"/>
          <w:tab w:val="left" w:pos="1464"/>
        </w:tabs>
        <w:spacing w:after="0" w:line="240" w:lineRule="auto"/>
        <w:rPr>
          <w:rFonts w:cs="Arial"/>
        </w:rPr>
      </w:pPr>
      <w:r>
        <w:rPr>
          <w:rFonts w:ascii="Arial" w:hAnsi="Arial" w:cs="Arial"/>
        </w:rPr>
        <w:tab/>
      </w:r>
      <w:r w:rsidR="00333C3B">
        <w:rPr>
          <w:rFonts w:ascii="Arial" w:hAnsi="Arial" w:cs="Arial"/>
        </w:rPr>
        <w:tab/>
      </w:r>
    </w:p>
    <w:p w:rsidR="003E4649" w:rsidRPr="00783CE6" w:rsidRDefault="003E4649" w:rsidP="003E4649">
      <w:pPr>
        <w:autoSpaceDE w:val="0"/>
        <w:autoSpaceDN w:val="0"/>
        <w:adjustRightInd w:val="0"/>
        <w:spacing w:line="240" w:lineRule="auto"/>
        <w:rPr>
          <w:rFonts w:ascii="Arial" w:hAnsi="Arial" w:cs="Arial"/>
          <w:color w:val="000000"/>
          <w:sz w:val="20"/>
          <w:szCs w:val="20"/>
          <w:lang w:val="en-SG"/>
        </w:rPr>
      </w:pPr>
      <w:r w:rsidRPr="00783CE6">
        <w:rPr>
          <w:rFonts w:ascii="Arial" w:hAnsi="Arial" w:cs="Arial"/>
          <w:color w:val="000000"/>
          <w:sz w:val="20"/>
          <w:szCs w:val="20"/>
          <w:lang w:val="en-SG"/>
        </w:rPr>
        <w:t xml:space="preserve">Capacity building as part of APEC’s economic and technical cooperation pillar is a responsibility of all APEC fora. Most often, APEC economies deliver capacity building activities through APEC funded project implementation. However a single project by itself may not be sufficient to build capacity in a significant or sustainable way. Capacity building should be considered in the context of a program of work, ideally focused on a limited number of priorities identified through a planning process. </w:t>
      </w:r>
    </w:p>
    <w:p w:rsidR="003E4649" w:rsidRPr="00783CE6" w:rsidRDefault="003E4649" w:rsidP="003E4649">
      <w:pPr>
        <w:autoSpaceDE w:val="0"/>
        <w:autoSpaceDN w:val="0"/>
        <w:adjustRightInd w:val="0"/>
        <w:spacing w:line="240" w:lineRule="auto"/>
        <w:rPr>
          <w:rFonts w:ascii="Arial" w:hAnsi="Arial" w:cs="Arial"/>
          <w:color w:val="000000"/>
          <w:sz w:val="20"/>
          <w:szCs w:val="20"/>
          <w:lang w:val="en-SG"/>
        </w:rPr>
      </w:pPr>
      <w:r w:rsidRPr="00783CE6">
        <w:rPr>
          <w:rFonts w:ascii="Arial" w:hAnsi="Arial" w:cs="Arial"/>
          <w:color w:val="000000"/>
          <w:sz w:val="20"/>
          <w:szCs w:val="20"/>
          <w:lang w:val="en-SG"/>
        </w:rPr>
        <w:t xml:space="preserve">Given the very different areas of focus of APEC fora these guidelines aim to provide a high level checklist detailing considerations during the different stages of preparing and delivering a capacity building program: conceptualizing, designing, implementing, evaluating and completing. </w:t>
      </w:r>
    </w:p>
    <w:p w:rsidR="003E4649" w:rsidRPr="008915CD" w:rsidRDefault="003E4649" w:rsidP="003E4649">
      <w:pPr>
        <w:autoSpaceDE w:val="0"/>
        <w:autoSpaceDN w:val="0"/>
        <w:adjustRightInd w:val="0"/>
        <w:spacing w:after="0" w:line="240" w:lineRule="auto"/>
        <w:rPr>
          <w:rFonts w:ascii="Arial" w:hAnsi="Arial" w:cs="Arial"/>
          <w:color w:val="000000"/>
          <w:lang w:val="en-SG"/>
        </w:rPr>
      </w:pPr>
      <w:r w:rsidRPr="008915CD">
        <w:rPr>
          <w:rFonts w:ascii="Arial" w:hAnsi="Arial" w:cs="Arial"/>
          <w:b/>
          <w:bCs/>
          <w:color w:val="000000"/>
          <w:lang w:val="en-SG"/>
        </w:rPr>
        <w:t xml:space="preserve">1. Conceptualizing Capacity Building Programs </w:t>
      </w:r>
    </w:p>
    <w:p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Determine the development agenda and goals the activity is seeking to achieve, bearing in mind priorities identified by Leaders, the APEC Ministers’ Meeting, the</w:t>
      </w:r>
      <w:r>
        <w:rPr>
          <w:rFonts w:cs="Arial"/>
          <w:sz w:val="20"/>
          <w:lang w:val="en-SG"/>
        </w:rPr>
        <w:t xml:space="preserve"> </w:t>
      </w:r>
      <w:r w:rsidRPr="00783CE6">
        <w:rPr>
          <w:rFonts w:cs="Arial"/>
          <w:sz w:val="20"/>
          <w:lang w:val="en-SG"/>
        </w:rPr>
        <w:t xml:space="preserve">ECOTECH Medium Term Priorities and fora strategic plans. Be clear about the steps that need to be taken to meet those goals. </w:t>
      </w:r>
    </w:p>
    <w:p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Identify gaps in capacities through undertaking a targeted capacity needs analysis of developing economies </w:t>
      </w:r>
    </w:p>
    <w:p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Consult and validate needs with key stakeholders </w:t>
      </w:r>
    </w:p>
    <w:p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Ensure the planned program will: </w:t>
      </w:r>
    </w:p>
    <w:p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Be relevant – identify desired outcomes </w:t>
      </w:r>
    </w:p>
    <w:p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Have an impact – identify expected outputs </w:t>
      </w:r>
    </w:p>
    <w:p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Be efficient </w:t>
      </w:r>
    </w:p>
    <w:p w:rsidR="003E4649" w:rsidRPr="00783CE6" w:rsidRDefault="003E4649" w:rsidP="003E4649">
      <w:pPr>
        <w:pStyle w:val="ListParagraph"/>
        <w:numPr>
          <w:ilvl w:val="0"/>
          <w:numId w:val="122"/>
        </w:numPr>
        <w:tabs>
          <w:tab w:val="left" w:pos="567"/>
        </w:tabs>
        <w:autoSpaceDE w:val="0"/>
        <w:autoSpaceDN w:val="0"/>
        <w:adjustRightInd w:val="0"/>
        <w:spacing w:before="80" w:after="0"/>
        <w:ind w:left="576" w:hanging="288"/>
        <w:rPr>
          <w:rFonts w:cs="Arial"/>
          <w:sz w:val="20"/>
          <w:lang w:val="en-SG"/>
        </w:rPr>
      </w:pPr>
      <w:r w:rsidRPr="00783CE6">
        <w:rPr>
          <w:rFonts w:cs="Arial"/>
          <w:sz w:val="20"/>
          <w:lang w:val="en-SG"/>
        </w:rPr>
        <w:t xml:space="preserve">Provide a long term benefit </w:t>
      </w:r>
    </w:p>
    <w:p w:rsidR="003E4649" w:rsidRPr="008915CD" w:rsidRDefault="003E4649" w:rsidP="003E4649">
      <w:pPr>
        <w:autoSpaceDE w:val="0"/>
        <w:autoSpaceDN w:val="0"/>
        <w:adjustRightInd w:val="0"/>
        <w:spacing w:after="0" w:line="240" w:lineRule="auto"/>
        <w:rPr>
          <w:rFonts w:ascii="Arial" w:hAnsi="Arial" w:cs="Arial"/>
          <w:color w:val="000000"/>
          <w:lang w:val="en-SG"/>
        </w:rPr>
      </w:pPr>
    </w:p>
    <w:p w:rsidR="003E4649" w:rsidRPr="008915CD" w:rsidRDefault="003E4649" w:rsidP="003E4649">
      <w:pPr>
        <w:autoSpaceDE w:val="0"/>
        <w:autoSpaceDN w:val="0"/>
        <w:adjustRightInd w:val="0"/>
        <w:spacing w:after="0" w:line="240" w:lineRule="auto"/>
        <w:rPr>
          <w:rFonts w:ascii="Arial" w:hAnsi="Arial" w:cs="Arial"/>
          <w:color w:val="000000"/>
          <w:lang w:val="en-SG"/>
        </w:rPr>
      </w:pPr>
      <w:r w:rsidRPr="008915CD">
        <w:rPr>
          <w:rFonts w:ascii="Arial" w:hAnsi="Arial" w:cs="Arial"/>
          <w:b/>
          <w:bCs/>
          <w:color w:val="000000"/>
          <w:lang w:val="en-SG"/>
        </w:rPr>
        <w:t xml:space="preserve">2. Designing Capacity Building Programs </w:t>
      </w:r>
    </w:p>
    <w:p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Undertake a stock take of available resources </w:t>
      </w:r>
    </w:p>
    <w:p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Undertake an assessment of existing training to reduce the risk of duplication with past or existing capacity building efforts and aiming to build on past activities as much as possible </w:t>
      </w:r>
    </w:p>
    <w:p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Consider any gender specific needs </w:t>
      </w:r>
    </w:p>
    <w:p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Consider private sector views and possible involvement </w:t>
      </w:r>
    </w:p>
    <w:p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Prioritize needs and areas of focus </w:t>
      </w:r>
    </w:p>
    <w:p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Set objectives and key indicators to measure the success rate </w:t>
      </w:r>
    </w:p>
    <w:p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Establish and collect baseline information for comparison during monitoring and evaluation </w:t>
      </w:r>
    </w:p>
    <w:p w:rsidR="003E4649" w:rsidRPr="00783CE6" w:rsidRDefault="003E4649" w:rsidP="003E4649">
      <w:pPr>
        <w:pStyle w:val="ListParagraph"/>
        <w:numPr>
          <w:ilvl w:val="0"/>
          <w:numId w:val="123"/>
        </w:numPr>
        <w:autoSpaceDE w:val="0"/>
        <w:autoSpaceDN w:val="0"/>
        <w:adjustRightInd w:val="0"/>
        <w:spacing w:before="80" w:after="0"/>
        <w:ind w:left="576" w:hanging="288"/>
        <w:rPr>
          <w:rFonts w:cs="Arial"/>
          <w:sz w:val="20"/>
          <w:lang w:val="en-SG"/>
        </w:rPr>
      </w:pPr>
      <w:r w:rsidRPr="00783CE6">
        <w:rPr>
          <w:rFonts w:cs="Arial"/>
          <w:sz w:val="20"/>
          <w:lang w:val="en-SG"/>
        </w:rPr>
        <w:t xml:space="preserve">Identify and involve partners for delivering the activity, including seeking assistance from fora conveners and Secretariat Program Directors as appropriate </w:t>
      </w:r>
    </w:p>
    <w:p w:rsidR="003E4649" w:rsidRPr="00783CE6" w:rsidRDefault="003E4649" w:rsidP="003E4649">
      <w:pPr>
        <w:pStyle w:val="ListParagraph"/>
        <w:numPr>
          <w:ilvl w:val="0"/>
          <w:numId w:val="124"/>
        </w:numPr>
        <w:autoSpaceDE w:val="0"/>
        <w:autoSpaceDN w:val="0"/>
        <w:adjustRightInd w:val="0"/>
        <w:spacing w:before="80" w:after="0"/>
        <w:ind w:left="576" w:hanging="288"/>
        <w:rPr>
          <w:rFonts w:cs="Arial"/>
          <w:sz w:val="20"/>
          <w:lang w:val="en-SG"/>
        </w:rPr>
      </w:pPr>
      <w:r w:rsidRPr="00783CE6">
        <w:rPr>
          <w:rFonts w:cs="Arial"/>
          <w:sz w:val="20"/>
          <w:lang w:val="en-SG"/>
        </w:rPr>
        <w:t>Identify target recipients for the activity – articulate in invitation who (</w:t>
      </w:r>
      <w:r w:rsidR="00DE6A82" w:rsidRPr="00783CE6">
        <w:rPr>
          <w:rFonts w:cs="Arial"/>
          <w:sz w:val="20"/>
          <w:lang w:val="en-SG"/>
        </w:rPr>
        <w:t>e.g.</w:t>
      </w:r>
      <w:r w:rsidRPr="00783CE6">
        <w:rPr>
          <w:rFonts w:cs="Arial"/>
          <w:sz w:val="20"/>
          <w:lang w:val="en-SG"/>
        </w:rPr>
        <w:t xml:space="preserve"> which level or experience or position held) should be chosen to attend </w:t>
      </w:r>
    </w:p>
    <w:p w:rsidR="003E4649" w:rsidRPr="00783CE6" w:rsidRDefault="003E4649" w:rsidP="003E4649">
      <w:pPr>
        <w:pStyle w:val="ListParagraph"/>
        <w:numPr>
          <w:ilvl w:val="0"/>
          <w:numId w:val="124"/>
        </w:numPr>
        <w:autoSpaceDE w:val="0"/>
        <w:autoSpaceDN w:val="0"/>
        <w:adjustRightInd w:val="0"/>
        <w:spacing w:before="80" w:after="0"/>
        <w:ind w:left="576" w:hanging="288"/>
        <w:rPr>
          <w:rFonts w:cs="Arial"/>
          <w:sz w:val="20"/>
          <w:lang w:val="en-SG"/>
        </w:rPr>
      </w:pPr>
      <w:r w:rsidRPr="00783CE6">
        <w:rPr>
          <w:rFonts w:cs="Arial"/>
          <w:sz w:val="20"/>
          <w:lang w:val="en-SG"/>
        </w:rPr>
        <w:t xml:space="preserve">Identify the location for the activity taking into account the intended recipients and available budget </w:t>
      </w:r>
    </w:p>
    <w:p w:rsidR="003E4649" w:rsidRPr="00783CE6" w:rsidRDefault="003E4649" w:rsidP="003E4649">
      <w:pPr>
        <w:pStyle w:val="ListParagraph"/>
        <w:numPr>
          <w:ilvl w:val="0"/>
          <w:numId w:val="124"/>
        </w:numPr>
        <w:autoSpaceDE w:val="0"/>
        <w:autoSpaceDN w:val="0"/>
        <w:adjustRightInd w:val="0"/>
        <w:spacing w:before="80" w:after="0"/>
        <w:ind w:left="576" w:hanging="288"/>
        <w:rPr>
          <w:rFonts w:cs="Arial"/>
          <w:sz w:val="22"/>
          <w:szCs w:val="22"/>
          <w:lang w:val="en-SG"/>
        </w:rPr>
      </w:pPr>
      <w:r w:rsidRPr="00783CE6">
        <w:rPr>
          <w:rFonts w:cs="Arial"/>
          <w:sz w:val="20"/>
          <w:lang w:val="en-SG"/>
        </w:rPr>
        <w:t xml:space="preserve">Determine the approach for delivering the program </w:t>
      </w:r>
    </w:p>
    <w:p w:rsidR="003E4649" w:rsidRPr="008915CD" w:rsidRDefault="003E4649" w:rsidP="003E4649">
      <w:pPr>
        <w:autoSpaceDE w:val="0"/>
        <w:autoSpaceDN w:val="0"/>
        <w:adjustRightInd w:val="0"/>
        <w:spacing w:after="0" w:line="240" w:lineRule="auto"/>
        <w:rPr>
          <w:rFonts w:ascii="Arial" w:hAnsi="Arial" w:cs="Arial"/>
          <w:lang w:val="en-SG"/>
        </w:rPr>
      </w:pPr>
    </w:p>
    <w:p w:rsidR="003E4649" w:rsidRPr="008915CD" w:rsidRDefault="003E4649" w:rsidP="003E4649">
      <w:pPr>
        <w:autoSpaceDE w:val="0"/>
        <w:autoSpaceDN w:val="0"/>
        <w:adjustRightInd w:val="0"/>
        <w:spacing w:after="0" w:line="240" w:lineRule="auto"/>
        <w:rPr>
          <w:rFonts w:ascii="Arial" w:hAnsi="Arial" w:cs="Arial"/>
          <w:lang w:val="en-SG"/>
        </w:rPr>
      </w:pPr>
      <w:r w:rsidRPr="008915CD">
        <w:rPr>
          <w:rFonts w:ascii="Arial" w:hAnsi="Arial" w:cs="Arial"/>
          <w:b/>
          <w:bCs/>
          <w:lang w:val="en-SG"/>
        </w:rPr>
        <w:t xml:space="preserve">3. Implementing Capacity Building Programs </w:t>
      </w:r>
    </w:p>
    <w:p w:rsidR="003E4649" w:rsidRPr="00783CE6" w:rsidRDefault="003E4649" w:rsidP="003E4649">
      <w:pPr>
        <w:pStyle w:val="ListParagraph"/>
        <w:numPr>
          <w:ilvl w:val="0"/>
          <w:numId w:val="125"/>
        </w:numPr>
        <w:autoSpaceDE w:val="0"/>
        <w:autoSpaceDN w:val="0"/>
        <w:adjustRightInd w:val="0"/>
        <w:spacing w:before="80" w:after="0"/>
        <w:ind w:left="576" w:hanging="288"/>
        <w:rPr>
          <w:rFonts w:cs="Arial"/>
          <w:sz w:val="20"/>
          <w:lang w:val="en-SG"/>
        </w:rPr>
      </w:pPr>
      <w:r w:rsidRPr="00783CE6">
        <w:rPr>
          <w:rFonts w:cs="Arial"/>
          <w:sz w:val="20"/>
          <w:lang w:val="en-SG"/>
        </w:rPr>
        <w:t xml:space="preserve">Establish a capacity building roadmap to support the activity goals </w:t>
      </w:r>
    </w:p>
    <w:p w:rsidR="003E4649" w:rsidRPr="00783CE6" w:rsidRDefault="003E4649" w:rsidP="003E4649">
      <w:pPr>
        <w:pStyle w:val="ListParagraph"/>
        <w:numPr>
          <w:ilvl w:val="0"/>
          <w:numId w:val="125"/>
        </w:numPr>
        <w:autoSpaceDE w:val="0"/>
        <w:autoSpaceDN w:val="0"/>
        <w:adjustRightInd w:val="0"/>
        <w:spacing w:before="80" w:after="0"/>
        <w:ind w:left="576" w:hanging="288"/>
        <w:rPr>
          <w:rFonts w:cs="Arial"/>
          <w:sz w:val="20"/>
          <w:lang w:val="en-SG"/>
        </w:rPr>
      </w:pPr>
      <w:r w:rsidRPr="00783CE6">
        <w:rPr>
          <w:rFonts w:cs="Arial"/>
          <w:sz w:val="20"/>
          <w:lang w:val="en-SG"/>
        </w:rPr>
        <w:lastRenderedPageBreak/>
        <w:t xml:space="preserve">Ensure effective succession planning and skills and knowledge transfer processes </w:t>
      </w:r>
    </w:p>
    <w:p w:rsidR="003E4649" w:rsidRPr="00783CE6" w:rsidRDefault="003E4649" w:rsidP="003E4649">
      <w:pPr>
        <w:pStyle w:val="ListParagraph"/>
        <w:numPr>
          <w:ilvl w:val="0"/>
          <w:numId w:val="125"/>
        </w:numPr>
        <w:autoSpaceDE w:val="0"/>
        <w:autoSpaceDN w:val="0"/>
        <w:adjustRightInd w:val="0"/>
        <w:spacing w:before="80" w:after="0"/>
        <w:ind w:left="576" w:hanging="288"/>
        <w:rPr>
          <w:rFonts w:cs="Arial"/>
          <w:sz w:val="20"/>
          <w:lang w:val="en-SG"/>
        </w:rPr>
      </w:pPr>
      <w:r w:rsidRPr="00783CE6">
        <w:rPr>
          <w:rFonts w:cs="Arial"/>
          <w:sz w:val="20"/>
          <w:lang w:val="en-SG"/>
        </w:rPr>
        <w:t xml:space="preserve">Capitalize on opportunities for resource/cost sharing, learning, collaboration whether bilaterally or multi-laterally e.g. secondment of experts or frequent exchange of personnel. This will also mitigate risks of duplication with other efforts in building capacities funded by external donors or multilateral agencies. </w:t>
      </w:r>
    </w:p>
    <w:p w:rsidR="003E4649" w:rsidRPr="008915CD" w:rsidRDefault="003E4649" w:rsidP="003E4649">
      <w:pPr>
        <w:autoSpaceDE w:val="0"/>
        <w:autoSpaceDN w:val="0"/>
        <w:adjustRightInd w:val="0"/>
        <w:spacing w:after="0" w:line="240" w:lineRule="auto"/>
        <w:rPr>
          <w:rFonts w:ascii="Arial" w:hAnsi="Arial" w:cs="Arial"/>
          <w:lang w:val="en-SG"/>
        </w:rPr>
      </w:pPr>
    </w:p>
    <w:p w:rsidR="003E4649" w:rsidRPr="008915CD" w:rsidRDefault="003E4649" w:rsidP="003E4649">
      <w:pPr>
        <w:autoSpaceDE w:val="0"/>
        <w:autoSpaceDN w:val="0"/>
        <w:adjustRightInd w:val="0"/>
        <w:spacing w:after="0" w:line="240" w:lineRule="auto"/>
        <w:rPr>
          <w:rFonts w:ascii="Arial" w:hAnsi="Arial" w:cs="Arial"/>
          <w:lang w:val="en-SG"/>
        </w:rPr>
      </w:pPr>
      <w:r w:rsidRPr="008915CD">
        <w:rPr>
          <w:rFonts w:ascii="Arial" w:hAnsi="Arial" w:cs="Arial"/>
          <w:b/>
          <w:bCs/>
          <w:lang w:val="en-SG"/>
        </w:rPr>
        <w:t xml:space="preserve">4. Evaluating Capability Building Programs </w:t>
      </w:r>
    </w:p>
    <w:p w:rsidR="003E4649" w:rsidRPr="00783CE6" w:rsidRDefault="003E4649" w:rsidP="003E4649">
      <w:pPr>
        <w:pStyle w:val="ListParagraph"/>
        <w:numPr>
          <w:ilvl w:val="0"/>
          <w:numId w:val="126"/>
        </w:numPr>
        <w:autoSpaceDE w:val="0"/>
        <w:autoSpaceDN w:val="0"/>
        <w:adjustRightInd w:val="0"/>
        <w:spacing w:before="80" w:after="0"/>
        <w:ind w:left="576" w:hanging="288"/>
        <w:rPr>
          <w:rFonts w:cs="Arial"/>
          <w:sz w:val="20"/>
          <w:lang w:val="en-SG"/>
        </w:rPr>
      </w:pPr>
      <w:r w:rsidRPr="00783CE6">
        <w:rPr>
          <w:rFonts w:cs="Arial"/>
          <w:sz w:val="20"/>
          <w:lang w:val="en-SG"/>
        </w:rPr>
        <w:t xml:space="preserve">Ensure there are processes to capture feedback and measure the level of effectiveness of the program and to help inform next steps, both immediately after the activity and some months later </w:t>
      </w:r>
    </w:p>
    <w:p w:rsidR="003E4649" w:rsidRPr="00783CE6" w:rsidRDefault="003E4649" w:rsidP="003E4649">
      <w:pPr>
        <w:pStyle w:val="ListParagraph"/>
        <w:numPr>
          <w:ilvl w:val="0"/>
          <w:numId w:val="126"/>
        </w:numPr>
        <w:autoSpaceDE w:val="0"/>
        <w:autoSpaceDN w:val="0"/>
        <w:adjustRightInd w:val="0"/>
        <w:spacing w:before="80" w:after="0"/>
        <w:ind w:left="576" w:hanging="288"/>
        <w:rPr>
          <w:rFonts w:cs="Arial"/>
          <w:sz w:val="20"/>
          <w:lang w:val="en-SG"/>
        </w:rPr>
      </w:pPr>
      <w:r w:rsidRPr="00783CE6">
        <w:rPr>
          <w:rFonts w:cs="Arial"/>
          <w:sz w:val="20"/>
          <w:lang w:val="en-SG"/>
        </w:rPr>
        <w:t xml:space="preserve">Note: a sample evaluation tool is available under the projects tab – forms and resources section - of the APEC website </w:t>
      </w:r>
    </w:p>
    <w:p w:rsidR="003E4649" w:rsidRPr="00783CE6" w:rsidRDefault="003E4649" w:rsidP="003E4649">
      <w:pPr>
        <w:pStyle w:val="ListParagraph"/>
        <w:numPr>
          <w:ilvl w:val="0"/>
          <w:numId w:val="126"/>
        </w:numPr>
        <w:autoSpaceDE w:val="0"/>
        <w:autoSpaceDN w:val="0"/>
        <w:adjustRightInd w:val="0"/>
        <w:spacing w:before="80" w:after="0"/>
        <w:ind w:left="576" w:hanging="288"/>
        <w:rPr>
          <w:rFonts w:cs="Arial"/>
          <w:sz w:val="20"/>
          <w:lang w:val="en-SG"/>
        </w:rPr>
      </w:pPr>
      <w:r w:rsidRPr="00783CE6">
        <w:rPr>
          <w:rFonts w:cs="Arial"/>
          <w:sz w:val="20"/>
          <w:lang w:val="en-SG"/>
        </w:rPr>
        <w:t xml:space="preserve">Review outputs and outcomes against development agenda and goals </w:t>
      </w:r>
    </w:p>
    <w:p w:rsidR="003E4649" w:rsidRPr="008915CD" w:rsidRDefault="003E4649" w:rsidP="003E4649">
      <w:pPr>
        <w:autoSpaceDE w:val="0"/>
        <w:autoSpaceDN w:val="0"/>
        <w:adjustRightInd w:val="0"/>
        <w:spacing w:after="0" w:line="240" w:lineRule="auto"/>
        <w:rPr>
          <w:rFonts w:ascii="Arial" w:hAnsi="Arial" w:cs="Arial"/>
          <w:lang w:val="en-SG"/>
        </w:rPr>
      </w:pPr>
    </w:p>
    <w:p w:rsidR="003E4649" w:rsidRPr="008915CD" w:rsidRDefault="003E4649" w:rsidP="003E4649">
      <w:pPr>
        <w:autoSpaceDE w:val="0"/>
        <w:autoSpaceDN w:val="0"/>
        <w:adjustRightInd w:val="0"/>
        <w:spacing w:after="0" w:line="240" w:lineRule="auto"/>
        <w:rPr>
          <w:rFonts w:ascii="Arial" w:hAnsi="Arial" w:cs="Arial"/>
          <w:lang w:val="en-SG"/>
        </w:rPr>
      </w:pPr>
      <w:r w:rsidRPr="008915CD">
        <w:rPr>
          <w:rFonts w:ascii="Arial" w:hAnsi="Arial" w:cs="Arial"/>
          <w:b/>
          <w:bCs/>
          <w:lang w:val="en-SG"/>
        </w:rPr>
        <w:t xml:space="preserve">5. Completion and Next Steps </w:t>
      </w:r>
    </w:p>
    <w:p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Note areas for improvement and fine tune to improve execution in future </w:t>
      </w:r>
    </w:p>
    <w:p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Complete files </w:t>
      </w:r>
    </w:p>
    <w:p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Submit reports </w:t>
      </w:r>
    </w:p>
    <w:p w:rsidR="003E4649" w:rsidRPr="00783CE6" w:rsidRDefault="003E4649" w:rsidP="003E4649">
      <w:pPr>
        <w:pStyle w:val="ListParagraph"/>
        <w:numPr>
          <w:ilvl w:val="0"/>
          <w:numId w:val="127"/>
        </w:numPr>
        <w:autoSpaceDE w:val="0"/>
        <w:autoSpaceDN w:val="0"/>
        <w:adjustRightInd w:val="0"/>
        <w:spacing w:before="80" w:after="0"/>
        <w:ind w:left="576" w:hanging="288"/>
        <w:rPr>
          <w:rFonts w:cs="Arial"/>
          <w:sz w:val="20"/>
          <w:lang w:val="en-SG"/>
        </w:rPr>
      </w:pPr>
      <w:r w:rsidRPr="00783CE6">
        <w:rPr>
          <w:rFonts w:cs="Arial"/>
          <w:sz w:val="20"/>
          <w:lang w:val="en-SG"/>
        </w:rPr>
        <w:t xml:space="preserve">Acquit funds </w:t>
      </w:r>
    </w:p>
    <w:p w:rsidR="003E4649" w:rsidRDefault="003E4649" w:rsidP="003E4649">
      <w:pPr>
        <w:rPr>
          <w:rFonts w:ascii="Arial" w:hAnsi="Arial" w:cs="Arial"/>
        </w:rPr>
      </w:pPr>
    </w:p>
    <w:p w:rsidR="00E9662A" w:rsidRDefault="00E9662A">
      <w:pPr>
        <w:rPr>
          <w:rFonts w:ascii="Arial" w:eastAsia="PMingLiU" w:hAnsi="Arial" w:cs="Times New Roman"/>
          <w:b/>
          <w:spacing w:val="-20"/>
          <w:sz w:val="56"/>
          <w:szCs w:val="60"/>
        </w:rPr>
      </w:pPr>
      <w:r>
        <w:br w:type="page"/>
      </w:r>
    </w:p>
    <w:p w:rsidR="00E9662A" w:rsidRPr="00AA7499" w:rsidRDefault="00E9662A" w:rsidP="00E9662A">
      <w:pPr>
        <w:pStyle w:val="Heading1"/>
      </w:pPr>
      <w:bookmarkStart w:id="1003" w:name="_Toc494192134"/>
      <w:r>
        <w:lastRenderedPageBreak/>
        <w:t xml:space="preserve">Appendix </w:t>
      </w:r>
      <w:r w:rsidR="00B21CD2">
        <w:t>K</w:t>
      </w:r>
      <w:bookmarkEnd w:id="1003"/>
    </w:p>
    <w:p w:rsidR="007A639B" w:rsidRPr="00AA7499" w:rsidRDefault="003E4649" w:rsidP="007A639B">
      <w:pPr>
        <w:pStyle w:val="Heading2"/>
        <w:rPr>
          <w:b w:val="0"/>
        </w:rPr>
      </w:pPr>
      <w:bookmarkStart w:id="1004" w:name="_Toc494192135"/>
      <w:r>
        <w:t>Capacity Building Goals, Objectives and Principles</w:t>
      </w:r>
      <w:bookmarkEnd w:id="1004"/>
      <w:r w:rsidR="007A639B">
        <w:t xml:space="preserve"> </w:t>
      </w:r>
    </w:p>
    <w:p w:rsidR="00520A8D" w:rsidRPr="00783CE6" w:rsidRDefault="00520A8D" w:rsidP="00783CE6">
      <w:pPr>
        <w:spacing w:after="0" w:line="240" w:lineRule="auto"/>
        <w:rPr>
          <w:rFonts w:ascii="Arial" w:hAnsi="Arial" w:cs="Arial"/>
          <w:sz w:val="20"/>
          <w:szCs w:val="20"/>
        </w:rPr>
      </w:pPr>
    </w:p>
    <w:p w:rsidR="003E4649" w:rsidRDefault="003E4649" w:rsidP="003E4649">
      <w:pPr>
        <w:spacing w:after="0" w:line="240" w:lineRule="auto"/>
        <w:ind w:right="-648"/>
        <w:rPr>
          <w:rFonts w:cs="Arial"/>
          <w:sz w:val="20"/>
          <w:szCs w:val="20"/>
          <w:lang w:val="en-GB"/>
        </w:rPr>
      </w:pPr>
      <w:r w:rsidRPr="00783CE6">
        <w:rPr>
          <w:rFonts w:ascii="Arial" w:hAnsi="Arial" w:cs="Arial"/>
          <w:sz w:val="20"/>
          <w:szCs w:val="20"/>
        </w:rPr>
        <w:t xml:space="preserve">Capacity building in APEC refers to </w:t>
      </w:r>
      <w:r w:rsidRPr="00783CE6">
        <w:rPr>
          <w:rFonts w:ascii="Arial" w:hAnsi="Arial" w:cs="Arial"/>
          <w:sz w:val="20"/>
          <w:szCs w:val="20"/>
          <w:lang w:val="en-GB"/>
        </w:rPr>
        <w:t>a process to enable member economies - particularly developing economies - to obtain, share, strengthen, maintain and develop knowledge, abilities, skills and technical know-how to improve their policies and regulations or their institutional structures or processes.</w:t>
      </w:r>
    </w:p>
    <w:p w:rsidR="003E4649" w:rsidRDefault="003E4649" w:rsidP="003E4649">
      <w:pPr>
        <w:spacing w:after="0" w:line="240" w:lineRule="auto"/>
        <w:ind w:right="-648"/>
        <w:rPr>
          <w:rFonts w:cs="Arial"/>
          <w:sz w:val="20"/>
          <w:szCs w:val="20"/>
          <w:lang w:val="en-GB"/>
        </w:rPr>
      </w:pPr>
    </w:p>
    <w:p w:rsidR="003E4649" w:rsidRDefault="003E4649" w:rsidP="003E4649">
      <w:pPr>
        <w:pStyle w:val="NormalWeb"/>
        <w:shd w:val="clear" w:color="auto" w:fill="FFFFFF"/>
        <w:spacing w:before="0" w:beforeAutospacing="0" w:after="0" w:afterAutospacing="0"/>
        <w:ind w:right="-648"/>
        <w:rPr>
          <w:rFonts w:ascii="Arial" w:eastAsia="MS PGothic" w:hAnsi="Arial" w:cs="Arial"/>
          <w:sz w:val="20"/>
          <w:szCs w:val="20"/>
          <w:lang w:val="en-GB"/>
        </w:rPr>
      </w:pPr>
      <w:r w:rsidRPr="00783CE6">
        <w:rPr>
          <w:rFonts w:ascii="Arial" w:eastAsia="MS PGothic" w:hAnsi="Arial" w:cs="Arial"/>
          <w:sz w:val="20"/>
          <w:szCs w:val="20"/>
          <w:lang w:val="en-GB"/>
        </w:rPr>
        <w:t>APEC’s capacity building goals and objectives are carried out across all APEC´s committees and sub-fora with four overarching goals</w:t>
      </w:r>
      <w:r>
        <w:rPr>
          <w:rFonts w:ascii="Arial" w:eastAsia="MS PGothic" w:hAnsi="Arial" w:cs="Arial"/>
          <w:sz w:val="20"/>
          <w:szCs w:val="20"/>
          <w:lang w:val="en-GB"/>
        </w:rPr>
        <w:t xml:space="preserve"> and two objectives</w:t>
      </w:r>
      <w:r w:rsidRPr="00783CE6">
        <w:rPr>
          <w:rFonts w:ascii="Arial" w:eastAsia="MS PGothic" w:hAnsi="Arial" w:cs="Arial"/>
          <w:sz w:val="20"/>
          <w:szCs w:val="20"/>
          <w:lang w:val="en-GB"/>
        </w:rPr>
        <w:t>, as established by APEC’s Framework</w:t>
      </w:r>
      <w:r w:rsidRPr="00783CE6">
        <w:rPr>
          <w:rFonts w:ascii="Arial" w:hAnsi="Arial" w:cs="Arial"/>
          <w:sz w:val="20"/>
          <w:szCs w:val="20"/>
          <w:lang w:val="en-GB"/>
        </w:rPr>
        <w:t xml:space="preserve"> for Strengthening Economic Cooperation and Development (Manila Framework 1996)</w:t>
      </w:r>
      <w:r w:rsidRPr="00933167">
        <w:rPr>
          <w:rFonts w:ascii="Arial" w:eastAsia="MS PGothic" w:hAnsi="Arial" w:cs="Arial"/>
          <w:sz w:val="20"/>
          <w:szCs w:val="20"/>
          <w:lang w:val="en-GB"/>
        </w:rPr>
        <w:t xml:space="preserve">. </w:t>
      </w:r>
      <w:r>
        <w:rPr>
          <w:rFonts w:ascii="Arial" w:eastAsia="MS PGothic" w:hAnsi="Arial" w:cs="Arial"/>
          <w:sz w:val="20"/>
          <w:szCs w:val="20"/>
          <w:lang w:val="en-GB"/>
        </w:rPr>
        <w:t>APEC’s capacity building</w:t>
      </w:r>
      <w:r w:rsidRPr="00933167">
        <w:rPr>
          <w:rFonts w:ascii="Arial" w:eastAsia="MS PGothic" w:hAnsi="Arial" w:cs="Arial"/>
          <w:sz w:val="20"/>
          <w:szCs w:val="20"/>
          <w:lang w:val="en-GB"/>
        </w:rPr>
        <w:t xml:space="preserve"> operational principles are</w:t>
      </w:r>
      <w:r>
        <w:rPr>
          <w:rFonts w:ascii="Arial" w:eastAsia="MS PGothic" w:hAnsi="Arial" w:cs="Arial"/>
          <w:sz w:val="20"/>
          <w:szCs w:val="20"/>
          <w:lang w:val="en-GB"/>
        </w:rPr>
        <w:t xml:space="preserve"> </w:t>
      </w:r>
      <w:r w:rsidRPr="000A7F2F">
        <w:rPr>
          <w:rFonts w:ascii="Arial" w:hAnsi="Arial" w:cs="Arial"/>
          <w:bCs/>
          <w:color w:val="000000" w:themeColor="text1"/>
          <w:sz w:val="20"/>
          <w:szCs w:val="20"/>
          <w:lang w:val="en-GB"/>
        </w:rPr>
        <w:t xml:space="preserve">contained in the </w:t>
      </w:r>
      <w:r w:rsidRPr="000A7F2F">
        <w:rPr>
          <w:rFonts w:ascii="Arial" w:hAnsi="Arial" w:cs="Arial"/>
          <w:sz w:val="20"/>
          <w:szCs w:val="20"/>
        </w:rPr>
        <w:t>Policy on APEC´s Capacity Building through Economic and Technical Cooperation</w:t>
      </w:r>
      <w:r>
        <w:rPr>
          <w:rFonts w:ascii="Arial" w:hAnsi="Arial" w:cs="Arial"/>
          <w:sz w:val="20"/>
          <w:szCs w:val="20"/>
        </w:rPr>
        <w:t>, which was agreed in 2016</w:t>
      </w:r>
      <w:r w:rsidRPr="000A7F2F">
        <w:rPr>
          <w:rFonts w:ascii="Arial" w:hAnsi="Arial" w:cs="Arial"/>
          <w:sz w:val="20"/>
          <w:szCs w:val="20"/>
        </w:rPr>
        <w:t>.</w:t>
      </w:r>
      <w:r>
        <w:rPr>
          <w:rFonts w:ascii="Arial" w:hAnsi="Arial" w:cs="Arial"/>
          <w:sz w:val="20"/>
          <w:szCs w:val="20"/>
        </w:rPr>
        <w:t xml:space="preserve"> The operational principles govern the </w:t>
      </w:r>
      <w:r w:rsidRPr="00955CEB">
        <w:rPr>
          <w:rFonts w:ascii="Arial" w:hAnsi="Arial" w:cs="Arial"/>
          <w:bCs/>
          <w:color w:val="000000" w:themeColor="text1"/>
          <w:sz w:val="20"/>
          <w:szCs w:val="20"/>
          <w:lang w:val="en-GB"/>
        </w:rPr>
        <w:t xml:space="preserve">process of preparation, submission, selection, implementation </w:t>
      </w:r>
      <w:r>
        <w:rPr>
          <w:rFonts w:ascii="Arial" w:hAnsi="Arial" w:cs="Arial"/>
          <w:bCs/>
          <w:color w:val="000000" w:themeColor="text1"/>
          <w:sz w:val="20"/>
          <w:szCs w:val="20"/>
          <w:lang w:val="en-GB"/>
        </w:rPr>
        <w:t>and evaluation of APEC projects.</w:t>
      </w:r>
    </w:p>
    <w:p w:rsidR="003E4649" w:rsidRDefault="003E4649" w:rsidP="003E4649">
      <w:pPr>
        <w:pStyle w:val="NormalWeb"/>
        <w:shd w:val="clear" w:color="auto" w:fill="FFFFFF"/>
        <w:spacing w:before="0" w:beforeAutospacing="0" w:after="0" w:afterAutospacing="0"/>
        <w:ind w:right="-648"/>
        <w:rPr>
          <w:rFonts w:ascii="Arial" w:eastAsia="MS PGothic" w:hAnsi="Arial" w:cs="Arial"/>
          <w:sz w:val="20"/>
          <w:szCs w:val="20"/>
          <w:lang w:val="en-GB"/>
        </w:rPr>
      </w:pPr>
    </w:p>
    <w:p w:rsidR="003E4649" w:rsidRPr="00783CE6" w:rsidRDefault="003E4649" w:rsidP="003E4649">
      <w:pPr>
        <w:pStyle w:val="NormalWeb"/>
        <w:shd w:val="clear" w:color="auto" w:fill="FFFFFF"/>
        <w:spacing w:before="0" w:beforeAutospacing="0" w:after="0" w:afterAutospacing="0"/>
        <w:ind w:right="-648"/>
        <w:rPr>
          <w:rFonts w:ascii="Arial" w:eastAsia="MS PGothic" w:hAnsi="Arial" w:cs="Arial"/>
          <w:b/>
          <w:sz w:val="20"/>
          <w:szCs w:val="20"/>
          <w:lang w:val="en-GB"/>
        </w:rPr>
      </w:pPr>
      <w:r w:rsidRPr="00783CE6">
        <w:rPr>
          <w:rFonts w:ascii="Arial" w:eastAsia="MS PGothic" w:hAnsi="Arial" w:cs="Arial"/>
          <w:b/>
          <w:sz w:val="20"/>
          <w:szCs w:val="20"/>
          <w:lang w:val="en-GB"/>
        </w:rPr>
        <w:t xml:space="preserve">APEC’s goals </w:t>
      </w:r>
      <w:r w:rsidRPr="00933167">
        <w:rPr>
          <w:rFonts w:ascii="Arial" w:eastAsia="MS PGothic" w:hAnsi="Arial" w:cs="Arial"/>
          <w:b/>
          <w:sz w:val="20"/>
          <w:szCs w:val="20"/>
          <w:lang w:val="en-GB"/>
        </w:rPr>
        <w:t>for capacity building</w:t>
      </w:r>
      <w:r w:rsidRPr="00783CE6">
        <w:rPr>
          <w:rFonts w:ascii="Arial" w:eastAsia="MS PGothic" w:hAnsi="Arial" w:cs="Arial"/>
          <w:b/>
          <w:sz w:val="20"/>
          <w:szCs w:val="20"/>
          <w:lang w:val="en-GB"/>
        </w:rPr>
        <w:t>:</w:t>
      </w:r>
    </w:p>
    <w:p w:rsidR="003E4649" w:rsidRDefault="003E4649" w:rsidP="003E4649">
      <w:pPr>
        <w:pStyle w:val="ListParagraph"/>
        <w:numPr>
          <w:ilvl w:val="0"/>
          <w:numId w:val="60"/>
        </w:numPr>
        <w:shd w:val="clear" w:color="auto" w:fill="FFFFFF"/>
        <w:spacing w:before="0" w:after="0"/>
        <w:ind w:right="-648"/>
        <w:contextualSpacing/>
        <w:rPr>
          <w:rFonts w:eastAsia="MS PGothic" w:cs="Arial"/>
          <w:sz w:val="20"/>
        </w:rPr>
      </w:pPr>
      <w:r w:rsidRPr="00783CE6">
        <w:rPr>
          <w:rFonts w:eastAsia="MS PGothic" w:cs="Arial"/>
          <w:sz w:val="20"/>
        </w:rPr>
        <w:t>to attain sustainable growth and equitable development in the Asia-Pacific region;</w:t>
      </w:r>
    </w:p>
    <w:p w:rsidR="003E4649" w:rsidRDefault="003E4649" w:rsidP="003E4649">
      <w:pPr>
        <w:pStyle w:val="ListParagraph"/>
        <w:numPr>
          <w:ilvl w:val="0"/>
          <w:numId w:val="60"/>
        </w:numPr>
        <w:shd w:val="clear" w:color="auto" w:fill="FFFFFF"/>
        <w:spacing w:after="0"/>
        <w:ind w:right="-648"/>
        <w:contextualSpacing/>
        <w:rPr>
          <w:rFonts w:eastAsia="MS PGothic" w:cs="Arial"/>
          <w:sz w:val="20"/>
        </w:rPr>
      </w:pPr>
      <w:r w:rsidRPr="00783CE6">
        <w:rPr>
          <w:rFonts w:eastAsia="MS PGothic" w:cs="Arial"/>
          <w:sz w:val="20"/>
        </w:rPr>
        <w:t>to reduce economic disparities among APEC economies;</w:t>
      </w:r>
    </w:p>
    <w:p w:rsidR="003E4649" w:rsidRDefault="003E4649" w:rsidP="003E4649">
      <w:pPr>
        <w:pStyle w:val="ListParagraph"/>
        <w:numPr>
          <w:ilvl w:val="0"/>
          <w:numId w:val="60"/>
        </w:numPr>
        <w:shd w:val="clear" w:color="auto" w:fill="FFFFFF"/>
        <w:spacing w:after="0"/>
        <w:ind w:right="-648"/>
        <w:contextualSpacing/>
        <w:rPr>
          <w:rFonts w:eastAsia="MS PGothic" w:cs="Arial"/>
          <w:sz w:val="20"/>
        </w:rPr>
      </w:pPr>
      <w:r w:rsidRPr="00783CE6">
        <w:rPr>
          <w:rFonts w:eastAsia="MS PGothic" w:cs="Arial"/>
          <w:sz w:val="20"/>
        </w:rPr>
        <w:t>to improve the economic and social well-being</w:t>
      </w:r>
      <w:r w:rsidRPr="00933167">
        <w:rPr>
          <w:rFonts w:eastAsia="MS PGothic" w:cs="Arial"/>
          <w:sz w:val="20"/>
        </w:rPr>
        <w:t xml:space="preserve"> of the people</w:t>
      </w:r>
      <w:r w:rsidRPr="00783CE6">
        <w:rPr>
          <w:rFonts w:eastAsia="MS PGothic" w:cs="Arial"/>
          <w:sz w:val="20"/>
        </w:rPr>
        <w:t>; and</w:t>
      </w:r>
    </w:p>
    <w:p w:rsidR="003E4649" w:rsidRPr="00783CE6" w:rsidRDefault="003E4649" w:rsidP="003E4649">
      <w:pPr>
        <w:pStyle w:val="ListParagraph"/>
        <w:numPr>
          <w:ilvl w:val="0"/>
          <w:numId w:val="60"/>
        </w:numPr>
        <w:shd w:val="clear" w:color="auto" w:fill="FFFFFF"/>
        <w:spacing w:after="0"/>
        <w:ind w:right="-648"/>
        <w:contextualSpacing/>
        <w:rPr>
          <w:rFonts w:eastAsia="MS PGothic" w:cs="Arial"/>
          <w:sz w:val="20"/>
        </w:rPr>
      </w:pPr>
      <w:r w:rsidRPr="00783CE6">
        <w:rPr>
          <w:rFonts w:eastAsia="MS PGothic" w:cs="Arial"/>
          <w:sz w:val="20"/>
        </w:rPr>
        <w:t>to deepen the spirit of community in the Asia Pacific.</w:t>
      </w:r>
    </w:p>
    <w:p w:rsidR="003E4649" w:rsidRDefault="003E4649" w:rsidP="003E4649">
      <w:pPr>
        <w:shd w:val="clear" w:color="auto" w:fill="FFFFFF"/>
        <w:spacing w:after="0" w:line="240" w:lineRule="auto"/>
        <w:ind w:right="-648"/>
        <w:rPr>
          <w:rFonts w:eastAsia="MS PGothic" w:cs="Arial"/>
          <w:sz w:val="20"/>
        </w:rPr>
      </w:pPr>
    </w:p>
    <w:p w:rsidR="003E4649" w:rsidRPr="00783CE6" w:rsidRDefault="003E4649" w:rsidP="003E4649">
      <w:pPr>
        <w:shd w:val="clear" w:color="auto" w:fill="FFFFFF"/>
        <w:spacing w:after="0" w:line="240" w:lineRule="auto"/>
        <w:ind w:right="-648"/>
        <w:rPr>
          <w:rFonts w:eastAsia="MS PGothic" w:cs="Arial"/>
          <w:sz w:val="20"/>
        </w:rPr>
      </w:pPr>
      <w:r w:rsidRPr="00783CE6">
        <w:rPr>
          <w:rFonts w:ascii="Arial" w:eastAsia="MS PGothic" w:hAnsi="Arial" w:cs="Arial"/>
          <w:b/>
          <w:sz w:val="20"/>
          <w:szCs w:val="20"/>
        </w:rPr>
        <w:t>APEC’s objectives for capacity building</w:t>
      </w:r>
      <w:r w:rsidRPr="00783CE6">
        <w:rPr>
          <w:rFonts w:ascii="Arial" w:eastAsia="MS PGothic" w:hAnsi="Arial" w:cs="Arial"/>
          <w:sz w:val="20"/>
          <w:szCs w:val="20"/>
        </w:rPr>
        <w:t>:</w:t>
      </w:r>
    </w:p>
    <w:p w:rsidR="003E4649" w:rsidRPr="00783CE6" w:rsidRDefault="003E4649" w:rsidP="003E4649">
      <w:pPr>
        <w:pStyle w:val="ListParagraph"/>
        <w:numPr>
          <w:ilvl w:val="0"/>
          <w:numId w:val="60"/>
        </w:numPr>
        <w:shd w:val="clear" w:color="auto" w:fill="FFFFFF"/>
        <w:spacing w:before="0" w:after="0"/>
        <w:ind w:right="-648"/>
        <w:contextualSpacing/>
        <w:rPr>
          <w:rFonts w:eastAsia="MS PGothic" w:cs="Arial"/>
          <w:sz w:val="20"/>
        </w:rPr>
      </w:pPr>
      <w:r w:rsidRPr="00783CE6">
        <w:rPr>
          <w:rFonts w:eastAsia="MS PGothic" w:cs="Arial"/>
          <w:sz w:val="20"/>
        </w:rPr>
        <w:t>to build APEC member economies’ capacity in the areas relevant to achieve the above long term goals; and</w:t>
      </w:r>
    </w:p>
    <w:p w:rsidR="003E4649" w:rsidRPr="00783CE6" w:rsidRDefault="003E4649" w:rsidP="003E4649">
      <w:pPr>
        <w:pStyle w:val="ListParagraph"/>
        <w:numPr>
          <w:ilvl w:val="0"/>
          <w:numId w:val="60"/>
        </w:numPr>
        <w:shd w:val="clear" w:color="auto" w:fill="FFFFFF"/>
        <w:spacing w:before="0" w:after="0"/>
        <w:ind w:right="-648"/>
        <w:contextualSpacing/>
        <w:rPr>
          <w:rFonts w:eastAsia="MS PGothic" w:cs="Arial"/>
          <w:sz w:val="20"/>
        </w:rPr>
      </w:pPr>
      <w:r w:rsidRPr="00783CE6">
        <w:rPr>
          <w:rFonts w:eastAsia="MS PGothic" w:cs="Arial"/>
          <w:sz w:val="20"/>
        </w:rPr>
        <w:t xml:space="preserve">to help Members to participate more fully in the </w:t>
      </w:r>
      <w:r w:rsidR="00194F02">
        <w:rPr>
          <w:rFonts w:eastAsia="MS PGothic" w:cs="Arial"/>
          <w:sz w:val="20"/>
        </w:rPr>
        <w:t xml:space="preserve">regional economy as well as in </w:t>
      </w:r>
      <w:r w:rsidRPr="00783CE6">
        <w:rPr>
          <w:rFonts w:eastAsia="MS PGothic" w:cs="Arial"/>
          <w:sz w:val="20"/>
        </w:rPr>
        <w:t>the trade and investment liberalization and facilitation process</w:t>
      </w:r>
    </w:p>
    <w:p w:rsidR="003E4649" w:rsidRDefault="003E4649" w:rsidP="003E4649">
      <w:pPr>
        <w:spacing w:after="0" w:line="240" w:lineRule="auto"/>
        <w:ind w:right="-648"/>
        <w:rPr>
          <w:rFonts w:cs="Arial"/>
          <w:sz w:val="20"/>
          <w:szCs w:val="20"/>
          <w:lang w:val="en-GB"/>
        </w:rPr>
      </w:pPr>
    </w:p>
    <w:p w:rsidR="003E4649" w:rsidRPr="00783CE6" w:rsidRDefault="003E4649" w:rsidP="003E4649">
      <w:pPr>
        <w:spacing w:after="0" w:line="240" w:lineRule="auto"/>
        <w:ind w:right="-648"/>
        <w:rPr>
          <w:rFonts w:cs="Arial"/>
          <w:sz w:val="20"/>
          <w:szCs w:val="20"/>
          <w:lang w:val="en-GB"/>
        </w:rPr>
      </w:pPr>
      <w:r w:rsidRPr="00783CE6">
        <w:rPr>
          <w:rFonts w:ascii="Arial" w:hAnsi="Arial" w:cs="Arial"/>
          <w:b/>
          <w:sz w:val="20"/>
          <w:szCs w:val="20"/>
          <w:lang w:val="en-GB"/>
        </w:rPr>
        <w:t>APEC’s operational principles for capacity building:</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Long-term</w:t>
      </w:r>
      <w:r w:rsidRPr="00783CE6">
        <w:rPr>
          <w:rFonts w:cs="Arial"/>
          <w:sz w:val="20"/>
        </w:rPr>
        <w:t>: capacity building should be a permanent pillar of APEC and target a combination of long, medium term and short term APEC goals, priorities and objectives.</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Needs / opportunities driven</w:t>
      </w:r>
      <w:r w:rsidRPr="00783CE6">
        <w:rPr>
          <w:rFonts w:cs="Arial"/>
          <w:sz w:val="20"/>
        </w:rPr>
        <w:t xml:space="preserve">: capacity building projects should target APEC members’ and APEC´s fora needs and opportunities, giving priority to targeted capacity building programs and interventions where they are most needed. </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Internal and regional replicability</w:t>
      </w:r>
      <w:r w:rsidRPr="00783CE6">
        <w:rPr>
          <w:rFonts w:cs="Arial"/>
          <w:sz w:val="20"/>
        </w:rPr>
        <w:t>: the beneficiaries of APEC projects should be able to further replicate and /or disseminate their acquired skills within their economies and to other regional actors, including members of the public, private and academic sectors.</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Consistency</w:t>
      </w:r>
      <w:r w:rsidRPr="00783CE6">
        <w:rPr>
          <w:rFonts w:cs="Arial"/>
          <w:sz w:val="20"/>
        </w:rPr>
        <w:t>: the capacity building projects should be internally consistent and methodologically solid, and should benefit from the input and analysis of relevant technical and sectorial specialists.</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Transparency</w:t>
      </w:r>
      <w:r w:rsidRPr="00783CE6">
        <w:rPr>
          <w:rFonts w:cs="Arial"/>
          <w:sz w:val="20"/>
        </w:rPr>
        <w:t>: information such as targeted outcomes; the process to achieve the outcome and the risks involved should be shared.</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Innovation</w:t>
      </w:r>
      <w:r w:rsidRPr="00783CE6">
        <w:rPr>
          <w:rFonts w:cs="Arial"/>
          <w:sz w:val="20"/>
        </w:rPr>
        <w:t>: capacity building projects should not be redundant. Instead, APEC encourages sharing proven best practices or the implementation and new approaches to solving existing problems in the region.</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Iterative</w:t>
      </w:r>
      <w:r w:rsidRPr="00783CE6">
        <w:rPr>
          <w:rFonts w:cs="Arial"/>
          <w:sz w:val="20"/>
        </w:rPr>
        <w:t>: capacity building projects, especially multi-year projects, should explicitly build on the best practices and lessons learned from previously approved projects, and seek to reinforce capacities of targeted institutions and / or individuals,</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Inclusiveness</w:t>
      </w:r>
      <w:r w:rsidRPr="00783CE6">
        <w:rPr>
          <w:rFonts w:cs="Arial"/>
          <w:sz w:val="20"/>
        </w:rPr>
        <w:t>: projects should not exclude beneficiaries because of their gender, ethnicity, age, sexual orientation, disability or poverty.</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Enabling</w:t>
      </w:r>
      <w:r w:rsidRPr="00783CE6">
        <w:rPr>
          <w:rFonts w:cs="Arial"/>
          <w:sz w:val="20"/>
        </w:rPr>
        <w:t>: capacity building in APEC should have a real impact on individuals, institutions and economies, to assist them to participate more fully in the regional economy and the trade and investment liberalization and facilitation process</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Cost-effectiveness</w:t>
      </w:r>
      <w:r w:rsidRPr="00783CE6">
        <w:rPr>
          <w:rFonts w:cs="Arial"/>
          <w:sz w:val="20"/>
        </w:rPr>
        <w:t>: projects should be formulated bearing in mind that their projected benefits should always exceed their costs.</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Results-based</w:t>
      </w:r>
      <w:r w:rsidRPr="00783CE6">
        <w:rPr>
          <w:rFonts w:cs="Arial"/>
          <w:sz w:val="20"/>
        </w:rPr>
        <w:t>: projects should be defined in terms of their expected results (short, medium and long-term outcomes), with measureable performance indicators.</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lastRenderedPageBreak/>
        <w:t>Evaluation</w:t>
      </w:r>
      <w:r w:rsidRPr="00783CE6">
        <w:rPr>
          <w:rFonts w:cs="Arial"/>
          <w:sz w:val="20"/>
        </w:rPr>
        <w:t>: the evaluation should address the questions of relevance, performance and cost-effectiveness.</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Continuity and sustainability</w:t>
      </w:r>
      <w:r w:rsidRPr="00783CE6">
        <w:rPr>
          <w:rFonts w:cs="Arial"/>
          <w:sz w:val="20"/>
        </w:rPr>
        <w:t>: capacity building should fulfil the needs and opportunities of members in a catalytic way, so as to facilitate each member’s efforts and lead member economies to own the institutional/ individual capacity acquired for long term impact.</w:t>
      </w:r>
    </w:p>
    <w:p w:rsidR="003E4649" w:rsidRPr="00783CE6" w:rsidRDefault="003E4649" w:rsidP="003E4649">
      <w:pPr>
        <w:pStyle w:val="ListParagraph"/>
        <w:numPr>
          <w:ilvl w:val="0"/>
          <w:numId w:val="60"/>
        </w:numPr>
        <w:shd w:val="clear" w:color="auto" w:fill="FFFFFF"/>
        <w:spacing w:before="0" w:after="0"/>
        <w:ind w:right="-648"/>
        <w:contextualSpacing/>
        <w:rPr>
          <w:rFonts w:cs="Arial"/>
          <w:sz w:val="20"/>
        </w:rPr>
      </w:pPr>
      <w:r w:rsidRPr="00783CE6">
        <w:rPr>
          <w:rFonts w:cs="Arial"/>
          <w:sz w:val="20"/>
          <w:u w:val="single"/>
        </w:rPr>
        <w:t>Collaborative</w:t>
      </w:r>
      <w:r w:rsidRPr="00783CE6">
        <w:rPr>
          <w:rFonts w:cs="Arial"/>
          <w:sz w:val="20"/>
        </w:rPr>
        <w:t>: capacity building projects should, where appropriate, build on and complement the work of other relevant regional and global institutions</w:t>
      </w:r>
    </w:p>
    <w:p w:rsidR="003E4649" w:rsidRPr="00783CE6" w:rsidRDefault="003E4649" w:rsidP="003E4649">
      <w:pPr>
        <w:pStyle w:val="ListParagraph"/>
        <w:numPr>
          <w:ilvl w:val="0"/>
          <w:numId w:val="60"/>
        </w:numPr>
        <w:shd w:val="clear" w:color="auto" w:fill="FFFFFF"/>
        <w:spacing w:before="0" w:after="0"/>
        <w:ind w:right="-648"/>
        <w:contextualSpacing/>
        <w:rPr>
          <w:sz w:val="20"/>
        </w:rPr>
      </w:pPr>
      <w:r w:rsidRPr="00783CE6">
        <w:rPr>
          <w:rFonts w:cs="Arial"/>
          <w:sz w:val="20"/>
          <w:u w:val="single"/>
        </w:rPr>
        <w:t>Aligned</w:t>
      </w:r>
      <w:r w:rsidRPr="00783CE6">
        <w:rPr>
          <w:rFonts w:cs="Arial"/>
          <w:sz w:val="20"/>
        </w:rPr>
        <w:t>: capacity building projects should be aligned with key APEC Leaders’ and Ministerial declarations, key APEC Policy Guidelines on Economic and Technical Cooperation, its long-term goals and objectives, ECOTECH Medium Term Priorities, Fora Strategic and Working Plans, the Host Economy’s Priorities, specific objectives to operationalize APEC commitments and take into consideration other related / relevant regional and global efforts.</w:t>
      </w:r>
    </w:p>
    <w:p w:rsidR="003E4649" w:rsidRPr="007A639B" w:rsidRDefault="003E4649" w:rsidP="00EA291A">
      <w:pPr>
        <w:rPr>
          <w:rFonts w:ascii="Arial" w:hAnsi="Arial" w:cs="Arial"/>
        </w:rPr>
      </w:pPr>
    </w:p>
    <w:sectPr w:rsidR="003E4649" w:rsidRPr="007A639B" w:rsidSect="008915CD">
      <w:headerReference w:type="even" r:id="rId77"/>
      <w:headerReference w:type="first" r:id="rId78"/>
      <w:pgSz w:w="11909" w:h="16834" w:code="9"/>
      <w:pgMar w:top="1152" w:right="1872" w:bottom="936" w:left="1872" w:header="36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F1F" w:rsidRDefault="00713F1F" w:rsidP="00992386">
      <w:pPr>
        <w:spacing w:after="0" w:line="240" w:lineRule="auto"/>
      </w:pPr>
      <w:r>
        <w:separator/>
      </w:r>
    </w:p>
  </w:endnote>
  <w:endnote w:type="continuationSeparator" w:id="0">
    <w:p w:rsidR="00713F1F" w:rsidRDefault="00713F1F" w:rsidP="0099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Arial"/>
    <w:panose1 w:val="00000000000000000000"/>
    <w:charset w:val="00"/>
    <w:family w:val="swiss"/>
    <w:notTrueType/>
    <w:pitch w:val="variable"/>
    <w:sig w:usb0="00000003" w:usb1="00000000" w:usb2="00000000" w:usb3="00000000" w:csb0="00000001" w:csb1="00000000"/>
  </w:font>
  <w:font w:name="Adobe Garamond Pro">
    <w:altName w:val="Cambria"/>
    <w:panose1 w:val="00000000000000000000"/>
    <w:charset w:val="00"/>
    <w:family w:val="roman"/>
    <w:notTrueType/>
    <w:pitch w:val="variable"/>
    <w:sig w:usb0="00000007"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 ExtraBol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F1F" w:rsidRDefault="00713F1F" w:rsidP="00992386">
      <w:pPr>
        <w:spacing w:after="0" w:line="240" w:lineRule="auto"/>
      </w:pPr>
      <w:r>
        <w:separator/>
      </w:r>
    </w:p>
  </w:footnote>
  <w:footnote w:type="continuationSeparator" w:id="0">
    <w:p w:rsidR="00713F1F" w:rsidRDefault="00713F1F" w:rsidP="00992386">
      <w:pPr>
        <w:spacing w:after="0" w:line="240" w:lineRule="auto"/>
      </w:pPr>
      <w:r>
        <w:continuationSeparator/>
      </w:r>
    </w:p>
  </w:footnote>
  <w:footnote w:id="1">
    <w:p w:rsidR="001C7DA8" w:rsidRPr="00A3772B" w:rsidRDefault="001C7DA8" w:rsidP="00F4040F">
      <w:pPr>
        <w:pStyle w:val="FootnoteText"/>
        <w:jc w:val="both"/>
        <w:rPr>
          <w:rFonts w:ascii="Arial" w:hAnsi="Arial" w:cs="Arial"/>
          <w:sz w:val="16"/>
          <w:szCs w:val="16"/>
        </w:rPr>
      </w:pPr>
      <w:r>
        <w:rPr>
          <w:rStyle w:val="FootnoteReference"/>
        </w:rPr>
        <w:footnoteRef/>
      </w:r>
      <w:r>
        <w:t xml:space="preserve"> </w:t>
      </w:r>
      <w:r>
        <w:rPr>
          <w:rFonts w:ascii="Arial" w:hAnsi="Arial" w:cs="Arial"/>
          <w:sz w:val="16"/>
          <w:szCs w:val="16"/>
        </w:rPr>
        <w:t>T</w:t>
      </w:r>
      <w:r w:rsidRPr="00A3772B">
        <w:rPr>
          <w:rFonts w:ascii="Arial" w:hAnsi="Arial" w:cs="Arial"/>
          <w:sz w:val="16"/>
          <w:szCs w:val="16"/>
        </w:rPr>
        <w:t>he following eleven APEC member economies are considered</w:t>
      </w:r>
      <w:r>
        <w:rPr>
          <w:rFonts w:ascii="Arial" w:hAnsi="Arial" w:cs="Arial"/>
          <w:sz w:val="16"/>
          <w:szCs w:val="16"/>
        </w:rPr>
        <w:t xml:space="preserve"> to be</w:t>
      </w:r>
      <w:r w:rsidRPr="00A3772B">
        <w:rPr>
          <w:rFonts w:ascii="Arial" w:hAnsi="Arial" w:cs="Arial"/>
          <w:sz w:val="16"/>
          <w:szCs w:val="16"/>
        </w:rPr>
        <w:t xml:space="preserve"> “travel-eligible”: Chile; China; Indonesia; Malaysia; Mexico; Papua New Guinea; The Philippines; Peru; Russia; Thailand and Viet Nam.  Therefore, “non-travel-eligible” economies here mean the other ten APEC member economies not referred above.</w:t>
      </w:r>
    </w:p>
    <w:p w:rsidR="001C7DA8" w:rsidRPr="00F4040F" w:rsidRDefault="001C7DA8">
      <w:pPr>
        <w:pStyle w:val="FootnoteText"/>
        <w:rPr>
          <w:lang w:val="en-SG"/>
        </w:rPr>
      </w:pPr>
    </w:p>
  </w:footnote>
  <w:footnote w:id="2">
    <w:p w:rsidR="001C7DA8" w:rsidRDefault="001C7DA8" w:rsidP="00622FDA">
      <w:pPr>
        <w:pStyle w:val="FootnoteText"/>
      </w:pPr>
      <w:r>
        <w:rPr>
          <w:rStyle w:val="FootnoteReference"/>
        </w:rPr>
        <w:footnoteRef/>
      </w:r>
      <w:r>
        <w:t xml:space="preserve"> </w:t>
      </w:r>
      <w:r w:rsidRPr="000D5945">
        <w:rPr>
          <w:rFonts w:ascii="Arial" w:hAnsi="Arial" w:cs="Arial"/>
          <w:sz w:val="18"/>
          <w:szCs w:val="18"/>
        </w:rPr>
        <w:t>As per the guidelines for standard APEC projects, prior to submission of a multi-year project</w:t>
      </w:r>
      <w:r>
        <w:rPr>
          <w:rFonts w:ascii="Arial" w:hAnsi="Arial" w:cs="Arial"/>
          <w:sz w:val="18"/>
          <w:szCs w:val="18"/>
        </w:rPr>
        <w:t xml:space="preserve"> </w:t>
      </w:r>
      <w:r w:rsidRPr="000D5945">
        <w:rPr>
          <w:rFonts w:ascii="Arial" w:hAnsi="Arial" w:cs="Arial"/>
          <w:sz w:val="18"/>
          <w:szCs w:val="18"/>
        </w:rPr>
        <w:t>Concept Note, Committee and sub-fora endorsements and co-sponsor</w:t>
      </w:r>
      <w:r>
        <w:rPr>
          <w:rFonts w:ascii="Arial" w:hAnsi="Arial" w:cs="Arial"/>
          <w:sz w:val="18"/>
          <w:szCs w:val="18"/>
        </w:rPr>
        <w:t>ing economie</w:t>
      </w:r>
      <w:r w:rsidRPr="000D5945">
        <w:rPr>
          <w:rFonts w:ascii="Arial" w:hAnsi="Arial" w:cs="Arial"/>
          <w:sz w:val="18"/>
          <w:szCs w:val="18"/>
        </w:rPr>
        <w:t>s must be secured.</w:t>
      </w:r>
    </w:p>
  </w:footnote>
  <w:footnote w:id="3">
    <w:p w:rsidR="001C7DA8" w:rsidRDefault="001C7DA8" w:rsidP="00CA291A">
      <w:pPr>
        <w:pStyle w:val="FootnoteText"/>
      </w:pPr>
      <w:r>
        <w:rPr>
          <w:rStyle w:val="FootnoteReference"/>
        </w:rPr>
        <w:footnoteRef/>
      </w:r>
      <w:r>
        <w:t xml:space="preserve"> To be designated.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7B13D4">
      <w:rPr>
        <w:rStyle w:val="PageNumber"/>
        <w:noProof/>
      </w:rPr>
      <w:t>20</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Pr="00681502" w:rsidRDefault="001C7DA8" w:rsidP="00681502">
    <w:pPr>
      <w:pStyle w:val="Header"/>
    </w:pPr>
    <w:r>
      <w:tab/>
    </w:r>
    <w:r>
      <w:rPr>
        <w:rStyle w:val="PageNumber"/>
      </w:rPr>
      <w:fldChar w:fldCharType="begin"/>
    </w:r>
    <w:r>
      <w:rPr>
        <w:rStyle w:val="PageNumber"/>
      </w:rPr>
      <w:instrText xml:space="preserve"> PAGE </w:instrText>
    </w:r>
    <w:r>
      <w:rPr>
        <w:rStyle w:val="PageNumber"/>
      </w:rPr>
      <w:fldChar w:fldCharType="separate"/>
    </w:r>
    <w:r w:rsidR="007B13D4">
      <w:rPr>
        <w:rStyle w:val="PageNumber"/>
        <w:noProof/>
      </w:rPr>
      <w:t>58</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E91E8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405014"/>
      <w:docPartObj>
        <w:docPartGallery w:val="Page Numbers (Top of Page)"/>
        <w:docPartUnique/>
      </w:docPartObj>
    </w:sdtPr>
    <w:sdtEndPr>
      <w:rPr>
        <w:rFonts w:ascii="Arial Black" w:hAnsi="Arial Black"/>
        <w:noProof/>
        <w:sz w:val="18"/>
      </w:rPr>
    </w:sdtEndPr>
    <w:sdtContent>
      <w:p w:rsidR="001C7DA8" w:rsidRPr="00347EED" w:rsidRDefault="001C7DA8">
        <w:pPr>
          <w:pStyle w:val="Header"/>
          <w:jc w:val="right"/>
          <w:rPr>
            <w:rFonts w:ascii="Arial Black" w:hAnsi="Arial Black"/>
            <w:sz w:val="18"/>
          </w:rPr>
        </w:pPr>
        <w:r w:rsidRPr="00347EED">
          <w:rPr>
            <w:rFonts w:ascii="Arial Black" w:hAnsi="Arial Black"/>
            <w:sz w:val="18"/>
          </w:rPr>
          <w:fldChar w:fldCharType="begin"/>
        </w:r>
        <w:r w:rsidRPr="00347EED">
          <w:rPr>
            <w:rFonts w:ascii="Arial Black" w:hAnsi="Arial Black"/>
            <w:sz w:val="18"/>
          </w:rPr>
          <w:instrText xml:space="preserve"> PAGE   \* MERGEFORMAT </w:instrText>
        </w:r>
        <w:r w:rsidRPr="00347EED">
          <w:rPr>
            <w:rFonts w:ascii="Arial Black" w:hAnsi="Arial Black"/>
            <w:sz w:val="18"/>
          </w:rPr>
          <w:fldChar w:fldCharType="separate"/>
        </w:r>
        <w:r w:rsidR="007B13D4">
          <w:rPr>
            <w:rFonts w:ascii="Arial Black" w:hAnsi="Arial Black"/>
            <w:noProof/>
            <w:sz w:val="18"/>
          </w:rPr>
          <w:t>87</w:t>
        </w:r>
        <w:r w:rsidRPr="00347EED">
          <w:rPr>
            <w:rFonts w:ascii="Arial Black" w:hAnsi="Arial Black"/>
            <w:noProof/>
            <w:sz w:val="18"/>
          </w:rPr>
          <w:fldChar w:fldCharType="end"/>
        </w:r>
      </w:p>
    </w:sdtContent>
  </w:sdt>
  <w:p w:rsidR="001C7DA8" w:rsidRPr="00681502" w:rsidRDefault="001C7DA8" w:rsidP="0068150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E91E80">
    <w:pPr>
      <w:pStyle w:val="Header"/>
    </w:pPr>
    <w:r w:rsidRPr="007E47B5">
      <w:t xml:space="preserve">Appendix C. </w:t>
    </w:r>
    <w:r>
      <w:tab/>
    </w:r>
    <w:r w:rsidRPr="007E47B5">
      <w:t>Self-Funded Project Proposal Cover Sheet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E91E80">
    <w:pPr>
      <w:pStyle w:val="Header"/>
    </w:pPr>
    <w:r>
      <w:rPr>
        <w:rStyle w:val="PageNumber"/>
      </w:rPr>
      <w:t>B-</w:t>
    </w:r>
    <w:r>
      <w:rPr>
        <w:rStyle w:val="PageNumber"/>
        <w:spacing w:val="30"/>
      </w:rPr>
      <w:fldChar w:fldCharType="begin"/>
    </w:r>
    <w:r>
      <w:rPr>
        <w:rStyle w:val="PageNumber"/>
      </w:rPr>
      <w:instrText xml:space="preserve"> PAGE </w:instrText>
    </w:r>
    <w:r>
      <w:rPr>
        <w:rStyle w:val="PageNumber"/>
        <w:spacing w:val="30"/>
      </w:rPr>
      <w:fldChar w:fldCharType="separate"/>
    </w:r>
    <w:r>
      <w:rPr>
        <w:rStyle w:val="PageNumber"/>
        <w:noProof/>
      </w:rPr>
      <w:t>2</w:t>
    </w:r>
    <w:r>
      <w:rPr>
        <w:rStyle w:val="PageNumber"/>
        <w:spacing w:val="30"/>
      </w:rPr>
      <w:fldChar w:fldCharType="end"/>
    </w:r>
    <w:r>
      <w:tab/>
      <w:t>Appendix B</w:t>
    </w:r>
  </w:p>
  <w:p w:rsidR="001C7DA8" w:rsidRDefault="001C7DA8" w:rsidP="00E91E8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004643"/>
      <w:docPartObj>
        <w:docPartGallery w:val="Page Numbers (Top of Page)"/>
        <w:docPartUnique/>
      </w:docPartObj>
    </w:sdtPr>
    <w:sdtEndPr>
      <w:rPr>
        <w:rFonts w:ascii="Arial Black" w:hAnsi="Arial Black"/>
        <w:sz w:val="18"/>
        <w:szCs w:val="18"/>
      </w:rPr>
    </w:sdtEndPr>
    <w:sdtContent>
      <w:p w:rsidR="001C7DA8" w:rsidRPr="00F70D87" w:rsidRDefault="001C7DA8" w:rsidP="00F70D87">
        <w:pPr>
          <w:pStyle w:val="Header"/>
          <w:jc w:val="right"/>
          <w:rPr>
            <w:rFonts w:ascii="Arial Black" w:hAnsi="Arial Black"/>
            <w:sz w:val="18"/>
            <w:szCs w:val="18"/>
          </w:rPr>
        </w:pPr>
        <w:r w:rsidRPr="00F70D87">
          <w:rPr>
            <w:rFonts w:ascii="Arial Black" w:hAnsi="Arial Black"/>
            <w:sz w:val="18"/>
            <w:szCs w:val="18"/>
          </w:rPr>
          <w:fldChar w:fldCharType="begin"/>
        </w:r>
        <w:r w:rsidRPr="00F70D87">
          <w:rPr>
            <w:rFonts w:ascii="Arial Black" w:hAnsi="Arial Black"/>
            <w:sz w:val="18"/>
            <w:szCs w:val="18"/>
          </w:rPr>
          <w:instrText xml:space="preserve"> PAGE   \* MERGEFORMAT </w:instrText>
        </w:r>
        <w:r w:rsidRPr="00F70D87">
          <w:rPr>
            <w:rFonts w:ascii="Arial Black" w:hAnsi="Arial Black"/>
            <w:sz w:val="18"/>
            <w:szCs w:val="18"/>
          </w:rPr>
          <w:fldChar w:fldCharType="separate"/>
        </w:r>
        <w:r w:rsidR="007B13D4">
          <w:rPr>
            <w:rFonts w:ascii="Arial Black" w:hAnsi="Arial Black"/>
            <w:noProof/>
            <w:sz w:val="18"/>
            <w:szCs w:val="18"/>
          </w:rPr>
          <w:t>68</w:t>
        </w:r>
        <w:r w:rsidRPr="00F70D87">
          <w:rPr>
            <w:rFonts w:ascii="Arial Black" w:hAnsi="Arial Black"/>
            <w:noProof/>
            <w:sz w:val="18"/>
            <w:szCs w:val="18"/>
          </w:rPr>
          <w:fldChar w:fldCharType="end"/>
        </w:r>
      </w:p>
    </w:sdtContent>
  </w:sdt>
  <w:p w:rsidR="001C7DA8" w:rsidRDefault="001C7DA8" w:rsidP="00E91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7B13D4">
      <w:rPr>
        <w:rStyle w:val="PageNumber"/>
        <w:noProof/>
      </w:rPr>
      <w:t>21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7B13D4">
      <w:rPr>
        <w:rStyle w:val="PageNumber"/>
        <w:noProof/>
      </w:rPr>
      <w:t>28</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7B13D4">
      <w:rPr>
        <w:rStyle w:val="PageNumber"/>
        <w:noProof/>
      </w:rPr>
      <w:t>30</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7B13D4">
      <w:rPr>
        <w:rStyle w:val="PageNumber"/>
        <w:noProof/>
      </w:rPr>
      <w:t>33</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977F77">
    <w:pPr>
      <w:pStyle w:val="Header"/>
    </w:pPr>
    <w:r>
      <w:t>Multi-Year Projects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977F77">
    <w:pPr>
      <w:pStyle w:val="Header"/>
    </w:pPr>
    <w:r>
      <w:tab/>
    </w:r>
    <w:r>
      <w:rPr>
        <w:rStyle w:val="PageNumber"/>
      </w:rPr>
      <w:fldChar w:fldCharType="begin"/>
    </w:r>
    <w:r>
      <w:rPr>
        <w:rStyle w:val="PageNumber"/>
      </w:rPr>
      <w:instrText xml:space="preserve"> PAGE </w:instrText>
    </w:r>
    <w:r>
      <w:rPr>
        <w:rStyle w:val="PageNumber"/>
      </w:rPr>
      <w:fldChar w:fldCharType="separate"/>
    </w:r>
    <w:r w:rsidR="007B13D4">
      <w:rPr>
        <w:rStyle w:val="PageNumber"/>
        <w:noProof/>
      </w:rPr>
      <w:t>45</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8E2E58">
    <w:pPr>
      <w:pStyle w:val="Header"/>
      <w:tabs>
        <w:tab w:val="clear" w:pos="8190"/>
        <w:tab w:val="right" w:pos="8165"/>
      </w:tabs>
    </w:pPr>
    <w:r>
      <w:tab/>
    </w:r>
    <w:r>
      <w:rPr>
        <w:rStyle w:val="PageNumber"/>
      </w:rPr>
      <w:fldChar w:fldCharType="begin"/>
    </w:r>
    <w:r>
      <w:rPr>
        <w:rStyle w:val="PageNumber"/>
      </w:rPr>
      <w:instrText xml:space="preserve"> PAGE </w:instrText>
    </w:r>
    <w:r>
      <w:rPr>
        <w:rStyle w:val="PageNumber"/>
      </w:rPr>
      <w:fldChar w:fldCharType="separate"/>
    </w:r>
    <w:r w:rsidR="007B13D4">
      <w:rPr>
        <w:rStyle w:val="PageNumber"/>
        <w:noProof/>
      </w:rPr>
      <w:t>46</w:t>
    </w:r>
    <w:r>
      <w:rPr>
        <w:rStyle w:val="PageNumber"/>
      </w:rPr>
      <w:fldChar w:fldCharType="end"/>
    </w:r>
    <w:r w:rsidRPr="0011076F">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8" w:rsidRDefault="001C7DA8" w:rsidP="00E91E80">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tab/>
      <w:t>Guidebook on APEC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BC73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724B2C"/>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83BA04EA"/>
    <w:lvl w:ilvl="0">
      <w:start w:val="1"/>
      <w:numFmt w:val="upperLetter"/>
      <w:pStyle w:val="ListNumber2"/>
      <w:lvlText w:val="%1."/>
      <w:lvlJc w:val="left"/>
      <w:pPr>
        <w:tabs>
          <w:tab w:val="num" w:pos="720"/>
        </w:tabs>
        <w:ind w:left="720" w:hanging="360"/>
      </w:pPr>
    </w:lvl>
  </w:abstractNum>
  <w:abstractNum w:abstractNumId="3" w15:restartNumberingAfterBreak="0">
    <w:nsid w:val="FFFFFF81"/>
    <w:multiLevelType w:val="singleLevel"/>
    <w:tmpl w:val="62B08B36"/>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94D2CAAE"/>
    <w:lvl w:ilvl="0">
      <w:start w:val="1"/>
      <w:numFmt w:val="bullet"/>
      <w:pStyle w:val="ListBullet3"/>
      <w:lvlText w:val=""/>
      <w:lvlJc w:val="left"/>
      <w:pPr>
        <w:tabs>
          <w:tab w:val="num" w:pos="-643"/>
        </w:tabs>
        <w:ind w:left="1003" w:hanging="283"/>
      </w:pPr>
      <w:rPr>
        <w:rFonts w:ascii="Symbol" w:hAnsi="Symbol" w:hint="default"/>
      </w:rPr>
    </w:lvl>
  </w:abstractNum>
  <w:abstractNum w:abstractNumId="5" w15:restartNumberingAfterBreak="0">
    <w:nsid w:val="FFFFFF83"/>
    <w:multiLevelType w:val="singleLevel"/>
    <w:tmpl w:val="B60EAAD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3"/>
    <w:multiLevelType w:val="multilevel"/>
    <w:tmpl w:val="894EE875"/>
    <w:styleLink w:val="List2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8" w15:restartNumberingAfterBreak="0">
    <w:nsid w:val="00000008"/>
    <w:multiLevelType w:val="multilevel"/>
    <w:tmpl w:val="894EE87A"/>
    <w:styleLink w:val="List6"/>
    <w:lvl w:ilvl="0">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1">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4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72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920"/>
      </w:pPr>
      <w:rPr>
        <w:rFonts w:ascii="Wingdings" w:eastAsia="ヒラギノ角ゴ Pro W3" w:hAnsi="Wingdings" w:hint="default"/>
        <w:color w:val="000000"/>
        <w:position w:val="0"/>
        <w:sz w:val="24"/>
      </w:rPr>
    </w:lvl>
  </w:abstractNum>
  <w:abstractNum w:abstractNumId="9" w15:restartNumberingAfterBreak="0">
    <w:nsid w:val="0000000B"/>
    <w:multiLevelType w:val="multilevel"/>
    <w:tmpl w:val="894EE87D"/>
    <w:styleLink w:val="List8"/>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2.%3"/>
      <w:lvlJc w:val="left"/>
      <w:pPr>
        <w:tabs>
          <w:tab w:val="num" w:pos="720"/>
        </w:tabs>
        <w:ind w:left="720" w:firstLine="720"/>
      </w:pPr>
      <w:rPr>
        <w:rFonts w:hint="default"/>
        <w:color w:val="000000"/>
        <w:position w:val="0"/>
        <w:sz w:val="24"/>
      </w:rPr>
    </w:lvl>
    <w:lvl w:ilvl="3">
      <w:start w:val="1"/>
      <w:numFmt w:val="decimal"/>
      <w:isLgl/>
      <w:lvlText w:val="·.%2.%3.%4"/>
      <w:lvlJc w:val="left"/>
      <w:pPr>
        <w:tabs>
          <w:tab w:val="num" w:pos="720"/>
        </w:tabs>
        <w:ind w:left="720" w:firstLine="720"/>
      </w:pPr>
      <w:rPr>
        <w:rFonts w:hint="default"/>
        <w:color w:val="000000"/>
        <w:position w:val="0"/>
        <w:sz w:val="24"/>
      </w:rPr>
    </w:lvl>
    <w:lvl w:ilvl="4">
      <w:start w:val="1"/>
      <w:numFmt w:val="decimal"/>
      <w:isLgl/>
      <w:lvlText w:val="·.%2.%3.%4.%5"/>
      <w:lvlJc w:val="left"/>
      <w:pPr>
        <w:tabs>
          <w:tab w:val="num" w:pos="1080"/>
        </w:tabs>
        <w:ind w:left="1080" w:firstLine="720"/>
      </w:pPr>
      <w:rPr>
        <w:rFonts w:hint="default"/>
        <w:color w:val="000000"/>
        <w:position w:val="0"/>
        <w:sz w:val="24"/>
      </w:rPr>
    </w:lvl>
    <w:lvl w:ilvl="5">
      <w:start w:val="1"/>
      <w:numFmt w:val="decimal"/>
      <w:isLgl/>
      <w:lvlText w:val="·.%2.%3.%4.%5.%6"/>
      <w:lvlJc w:val="left"/>
      <w:pPr>
        <w:tabs>
          <w:tab w:val="num" w:pos="1440"/>
        </w:tabs>
        <w:ind w:left="1440" w:firstLine="720"/>
      </w:pPr>
      <w:rPr>
        <w:rFonts w:hint="default"/>
        <w:color w:val="000000"/>
        <w:position w:val="0"/>
        <w:sz w:val="24"/>
      </w:rPr>
    </w:lvl>
    <w:lvl w:ilvl="6">
      <w:start w:val="1"/>
      <w:numFmt w:val="decimal"/>
      <w:isLgl/>
      <w:lvlText w:val="·.%2.%3.%4.%5.%6.%7"/>
      <w:lvlJc w:val="left"/>
      <w:pPr>
        <w:tabs>
          <w:tab w:val="num" w:pos="1440"/>
        </w:tabs>
        <w:ind w:left="1440" w:firstLine="720"/>
      </w:pPr>
      <w:rPr>
        <w:rFonts w:hint="default"/>
        <w:color w:val="000000"/>
        <w:position w:val="0"/>
        <w:sz w:val="24"/>
      </w:rPr>
    </w:lvl>
    <w:lvl w:ilvl="7">
      <w:start w:val="1"/>
      <w:numFmt w:val="decimal"/>
      <w:isLgl/>
      <w:lvlText w:val="·.%2.%3.%4.%5.%6.%7.%8"/>
      <w:lvlJc w:val="left"/>
      <w:pPr>
        <w:tabs>
          <w:tab w:val="num" w:pos="1800"/>
        </w:tabs>
        <w:ind w:left="1800" w:firstLine="720"/>
      </w:pPr>
      <w:rPr>
        <w:rFonts w:hint="default"/>
        <w:color w:val="000000"/>
        <w:position w:val="0"/>
        <w:sz w:val="24"/>
      </w:rPr>
    </w:lvl>
    <w:lvl w:ilvl="8">
      <w:start w:val="1"/>
      <w:numFmt w:val="decimal"/>
      <w:isLgl/>
      <w:lvlText w:val="·.%2.%3.%4.%5.%6.%7.%8.%9"/>
      <w:lvlJc w:val="left"/>
      <w:pPr>
        <w:tabs>
          <w:tab w:val="num" w:pos="1800"/>
        </w:tabs>
        <w:ind w:left="1800" w:firstLine="720"/>
      </w:pPr>
      <w:rPr>
        <w:rFonts w:hint="default"/>
        <w:color w:val="000000"/>
        <w:position w:val="0"/>
        <w:sz w:val="24"/>
      </w:rPr>
    </w:lvl>
  </w:abstractNum>
  <w:abstractNum w:abstractNumId="10" w15:restartNumberingAfterBreak="0">
    <w:nsid w:val="0000000D"/>
    <w:multiLevelType w:val="multilevel"/>
    <w:tmpl w:val="894EE87F"/>
    <w:styleLink w:val="List9"/>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11" w15:restartNumberingAfterBreak="0">
    <w:nsid w:val="0000000F"/>
    <w:multiLevelType w:val="multilevel"/>
    <w:tmpl w:val="894EE881"/>
    <w:styleLink w:val="List10"/>
    <w:lvl w:ilvl="0">
      <w:start w:val="1"/>
      <w:numFmt w:val="bullet"/>
      <w:lvlText w:val="·"/>
      <w:lvlJc w:val="left"/>
      <w:pPr>
        <w:tabs>
          <w:tab w:val="num" w:pos="288"/>
        </w:tabs>
        <w:ind w:left="288" w:firstLine="432"/>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15:restartNumberingAfterBreak="0">
    <w:nsid w:val="00000011"/>
    <w:multiLevelType w:val="multilevel"/>
    <w:tmpl w:val="894EE883"/>
    <w:styleLink w:val="List1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15:restartNumberingAfterBreak="0">
    <w:nsid w:val="00000013"/>
    <w:multiLevelType w:val="multilevel"/>
    <w:tmpl w:val="894EE885"/>
    <w:styleLink w:val="List12"/>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4" w15:restartNumberingAfterBreak="0">
    <w:nsid w:val="0000001A"/>
    <w:multiLevelType w:val="multilevel"/>
    <w:tmpl w:val="894EE88C"/>
    <w:styleLink w:val="List18"/>
    <w:lvl w:ilvl="0">
      <w:start w:val="1"/>
      <w:numFmt w:val="bullet"/>
      <w:lvlText w:val="·"/>
      <w:lvlJc w:val="left"/>
      <w:pPr>
        <w:tabs>
          <w:tab w:val="num" w:pos="360"/>
        </w:tabs>
        <w:ind w:left="360" w:firstLine="126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980"/>
      </w:pPr>
      <w:rPr>
        <w:rFonts w:hint="default"/>
        <w:color w:val="000000"/>
        <w:position w:val="0"/>
        <w:sz w:val="24"/>
      </w:rPr>
    </w:lvl>
    <w:lvl w:ilvl="2">
      <w:start w:val="1"/>
      <w:numFmt w:val="lowerRoman"/>
      <w:lvlText w:val="%3."/>
      <w:lvlJc w:val="left"/>
      <w:pPr>
        <w:tabs>
          <w:tab w:val="num" w:pos="360"/>
        </w:tabs>
        <w:ind w:left="360" w:firstLine="2700"/>
      </w:pPr>
      <w:rPr>
        <w:rFonts w:hint="default"/>
        <w:color w:val="000000"/>
        <w:position w:val="0"/>
        <w:sz w:val="24"/>
      </w:rPr>
    </w:lvl>
    <w:lvl w:ilvl="3">
      <w:start w:val="1"/>
      <w:numFmt w:val="decimal"/>
      <w:isLgl/>
      <w:lvlText w:val="%4."/>
      <w:lvlJc w:val="left"/>
      <w:pPr>
        <w:tabs>
          <w:tab w:val="num" w:pos="360"/>
        </w:tabs>
        <w:ind w:left="360" w:firstLine="3420"/>
      </w:pPr>
      <w:rPr>
        <w:rFonts w:hint="default"/>
        <w:color w:val="000000"/>
        <w:position w:val="0"/>
        <w:sz w:val="24"/>
      </w:rPr>
    </w:lvl>
    <w:lvl w:ilvl="4">
      <w:start w:val="1"/>
      <w:numFmt w:val="lowerLetter"/>
      <w:lvlText w:val="%5."/>
      <w:lvlJc w:val="left"/>
      <w:pPr>
        <w:tabs>
          <w:tab w:val="num" w:pos="360"/>
        </w:tabs>
        <w:ind w:left="360" w:firstLine="4140"/>
      </w:pPr>
      <w:rPr>
        <w:rFonts w:hint="default"/>
        <w:color w:val="000000"/>
        <w:position w:val="0"/>
        <w:sz w:val="24"/>
      </w:rPr>
    </w:lvl>
    <w:lvl w:ilvl="5">
      <w:start w:val="1"/>
      <w:numFmt w:val="lowerRoman"/>
      <w:lvlText w:val="%6."/>
      <w:lvlJc w:val="left"/>
      <w:pPr>
        <w:tabs>
          <w:tab w:val="num" w:pos="360"/>
        </w:tabs>
        <w:ind w:left="360" w:firstLine="4860"/>
      </w:pPr>
      <w:rPr>
        <w:rFonts w:hint="default"/>
        <w:color w:val="000000"/>
        <w:position w:val="0"/>
        <w:sz w:val="24"/>
      </w:rPr>
    </w:lvl>
    <w:lvl w:ilvl="6">
      <w:start w:val="1"/>
      <w:numFmt w:val="decimal"/>
      <w:isLgl/>
      <w:lvlText w:val="%7."/>
      <w:lvlJc w:val="left"/>
      <w:pPr>
        <w:tabs>
          <w:tab w:val="num" w:pos="360"/>
        </w:tabs>
        <w:ind w:left="360" w:firstLine="5580"/>
      </w:pPr>
      <w:rPr>
        <w:rFonts w:hint="default"/>
        <w:color w:val="000000"/>
        <w:position w:val="0"/>
        <w:sz w:val="24"/>
      </w:rPr>
    </w:lvl>
    <w:lvl w:ilvl="7">
      <w:start w:val="1"/>
      <w:numFmt w:val="lowerLetter"/>
      <w:lvlText w:val="%8."/>
      <w:lvlJc w:val="left"/>
      <w:pPr>
        <w:tabs>
          <w:tab w:val="num" w:pos="360"/>
        </w:tabs>
        <w:ind w:left="360" w:firstLine="6300"/>
      </w:pPr>
      <w:rPr>
        <w:rFonts w:hint="default"/>
        <w:color w:val="000000"/>
        <w:position w:val="0"/>
        <w:sz w:val="24"/>
      </w:rPr>
    </w:lvl>
    <w:lvl w:ilvl="8">
      <w:start w:val="1"/>
      <w:numFmt w:val="lowerRoman"/>
      <w:lvlText w:val="%9."/>
      <w:lvlJc w:val="left"/>
      <w:pPr>
        <w:tabs>
          <w:tab w:val="num" w:pos="360"/>
        </w:tabs>
        <w:ind w:left="360" w:firstLine="7020"/>
      </w:pPr>
      <w:rPr>
        <w:rFonts w:hint="default"/>
        <w:color w:val="000000"/>
        <w:position w:val="0"/>
        <w:sz w:val="24"/>
      </w:rPr>
    </w:lvl>
  </w:abstractNum>
  <w:abstractNum w:abstractNumId="15" w15:restartNumberingAfterBreak="0">
    <w:nsid w:val="0000001D"/>
    <w:multiLevelType w:val="multilevel"/>
    <w:tmpl w:val="894EE88F"/>
    <w:styleLink w:val="List20"/>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6" w15:restartNumberingAfterBreak="0">
    <w:nsid w:val="0000001F"/>
    <w:multiLevelType w:val="multilevel"/>
    <w:tmpl w:val="894EE891"/>
    <w:styleLink w:val="List21"/>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7" w15:restartNumberingAfterBreak="0">
    <w:nsid w:val="00000021"/>
    <w:multiLevelType w:val="multilevel"/>
    <w:tmpl w:val="894EE893"/>
    <w:styleLink w:val="List22"/>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8" w15:restartNumberingAfterBreak="0">
    <w:nsid w:val="01F30488"/>
    <w:multiLevelType w:val="hybridMultilevel"/>
    <w:tmpl w:val="CC627B6A"/>
    <w:lvl w:ilvl="0" w:tplc="CC7AE4CC">
      <w:start w:val="1"/>
      <w:numFmt w:val="bullet"/>
      <w:lvlText w:val=""/>
      <w:lvlJc w:val="left"/>
      <w:pPr>
        <w:tabs>
          <w:tab w:val="num" w:pos="1440"/>
        </w:tabs>
        <w:ind w:left="1440" w:hanging="360"/>
      </w:pPr>
      <w:rPr>
        <w:rFonts w:ascii="Wingdings" w:hAnsi="Wingdings" w:hint="default"/>
        <w:sz w:val="16"/>
        <w:szCs w:val="16"/>
      </w:rPr>
    </w:lvl>
    <w:lvl w:ilvl="1" w:tplc="0EA8861C">
      <w:start w:val="1"/>
      <w:numFmt w:val="bullet"/>
      <w:pStyle w:val="BlockText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22621CB"/>
    <w:multiLevelType w:val="hybridMultilevel"/>
    <w:tmpl w:val="BCE66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2C15B40"/>
    <w:multiLevelType w:val="hybridMultilevel"/>
    <w:tmpl w:val="01346338"/>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452D2A"/>
    <w:multiLevelType w:val="multilevel"/>
    <w:tmpl w:val="C5AE161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3707FDA"/>
    <w:multiLevelType w:val="hybridMultilevel"/>
    <w:tmpl w:val="23CCC88A"/>
    <w:lvl w:ilvl="0" w:tplc="48090001">
      <w:start w:val="1"/>
      <w:numFmt w:val="bullet"/>
      <w:lvlText w:val=""/>
      <w:lvlJc w:val="left"/>
      <w:pPr>
        <w:ind w:left="928" w:hanging="360"/>
      </w:pPr>
      <w:rPr>
        <w:rFonts w:ascii="Symbol" w:hAnsi="Symbol" w:hint="default"/>
      </w:rPr>
    </w:lvl>
    <w:lvl w:ilvl="1" w:tplc="48090003" w:tentative="1">
      <w:start w:val="1"/>
      <w:numFmt w:val="bullet"/>
      <w:lvlText w:val="o"/>
      <w:lvlJc w:val="left"/>
      <w:pPr>
        <w:ind w:left="1648" w:hanging="360"/>
      </w:pPr>
      <w:rPr>
        <w:rFonts w:ascii="Courier New" w:hAnsi="Courier New" w:cs="Courier New"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23" w15:restartNumberingAfterBreak="0">
    <w:nsid w:val="03D9404C"/>
    <w:multiLevelType w:val="hybridMultilevel"/>
    <w:tmpl w:val="B92E9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183FD9"/>
    <w:multiLevelType w:val="hybridMultilevel"/>
    <w:tmpl w:val="656E96E4"/>
    <w:lvl w:ilvl="0" w:tplc="B542204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051F1306"/>
    <w:multiLevelType w:val="hybridMultilevel"/>
    <w:tmpl w:val="E9E44D42"/>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9D84CEF"/>
    <w:multiLevelType w:val="hybridMultilevel"/>
    <w:tmpl w:val="55D891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0B851235"/>
    <w:multiLevelType w:val="hybridMultilevel"/>
    <w:tmpl w:val="30A24400"/>
    <w:lvl w:ilvl="0" w:tplc="03DECAC6">
      <w:start w:val="1"/>
      <w:numFmt w:val="decimal"/>
      <w:pStyle w:val="ListNumber"/>
      <w:lvlText w:val="%1."/>
      <w:lvlJc w:val="left"/>
      <w:pPr>
        <w:ind w:left="720" w:hanging="360"/>
      </w:pPr>
      <w:rPr>
        <w:rFonts w:ascii="Times New Roman" w:hAnsi="Times New Roman"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887909"/>
    <w:multiLevelType w:val="multilevel"/>
    <w:tmpl w:val="EEEC9070"/>
    <w:styleLink w:val="ParagraphNumbering"/>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EDD6BF3"/>
    <w:multiLevelType w:val="multilevel"/>
    <w:tmpl w:val="229AF86E"/>
    <w:lvl w:ilvl="0">
      <w:start w:val="1"/>
      <w:numFmt w:val="decimal"/>
      <w:lvlText w:val="%1."/>
      <w:lvlJc w:val="left"/>
      <w:pPr>
        <w:ind w:left="360" w:hanging="360"/>
      </w:pPr>
    </w:lvl>
    <w:lvl w:ilvl="1">
      <w:start w:val="1"/>
      <w:numFmt w:val="decimal"/>
      <w:lvlText w:val="1-%2."/>
      <w:lvlJc w:val="left"/>
      <w:pPr>
        <w:ind w:left="716"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15A5AF9"/>
    <w:multiLevelType w:val="hybridMultilevel"/>
    <w:tmpl w:val="7DF0040C"/>
    <w:lvl w:ilvl="0" w:tplc="8526877A">
      <w:start w:val="1"/>
      <w:numFmt w:val="decimal"/>
      <w:lvlText w:val="8-%1."/>
      <w:lvlJc w:val="left"/>
      <w:pPr>
        <w:ind w:left="360" w:hanging="360"/>
      </w:pPr>
      <w:rPr>
        <w:rFonts w:ascii="Arial" w:hAnsi="Arial" w:cs="Arial" w:hint="default"/>
        <w:b w:val="0"/>
        <w:i w:val="0"/>
        <w:caps w:val="0"/>
        <w:strike w:val="0"/>
        <w:dstrike w:val="0"/>
        <w:vanish w:val="0"/>
        <w:sz w:val="22"/>
        <w:szCs w:val="56"/>
        <w:vertAlign w:val="baseline"/>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11CE3BA1"/>
    <w:multiLevelType w:val="hybridMultilevel"/>
    <w:tmpl w:val="845672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1231133D"/>
    <w:multiLevelType w:val="hybridMultilevel"/>
    <w:tmpl w:val="6610EBA4"/>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E15169"/>
    <w:multiLevelType w:val="hybridMultilevel"/>
    <w:tmpl w:val="E3467EE4"/>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262A4E"/>
    <w:multiLevelType w:val="hybridMultilevel"/>
    <w:tmpl w:val="4110908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4385622"/>
    <w:multiLevelType w:val="hybridMultilevel"/>
    <w:tmpl w:val="52DA010C"/>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4D76A5"/>
    <w:multiLevelType w:val="hybridMultilevel"/>
    <w:tmpl w:val="E7786BA8"/>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149136A6"/>
    <w:multiLevelType w:val="hybridMultilevel"/>
    <w:tmpl w:val="0E4A800C"/>
    <w:lvl w:ilvl="0" w:tplc="DE6C5F1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53D7921"/>
    <w:multiLevelType w:val="hybridMultilevel"/>
    <w:tmpl w:val="8698DF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18286AB2"/>
    <w:multiLevelType w:val="hybridMultilevel"/>
    <w:tmpl w:val="E2DE22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98654DE"/>
    <w:multiLevelType w:val="hybridMultilevel"/>
    <w:tmpl w:val="35C8B62E"/>
    <w:lvl w:ilvl="0" w:tplc="D8DE34E6">
      <w:start w:val="1"/>
      <w:numFmt w:val="bullet"/>
      <w:lvlText w:val=""/>
      <w:lvlJc w:val="left"/>
      <w:pPr>
        <w:tabs>
          <w:tab w:val="num" w:pos="360"/>
        </w:tabs>
        <w:ind w:left="360"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A700250"/>
    <w:multiLevelType w:val="hybridMultilevel"/>
    <w:tmpl w:val="AB2EA6A6"/>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A8230B4"/>
    <w:multiLevelType w:val="hybridMultilevel"/>
    <w:tmpl w:val="315C0632"/>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1B5A13CB"/>
    <w:multiLevelType w:val="hybridMultilevel"/>
    <w:tmpl w:val="F2125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C256C88"/>
    <w:multiLevelType w:val="hybridMultilevel"/>
    <w:tmpl w:val="CFF0B5DA"/>
    <w:lvl w:ilvl="0" w:tplc="0409000F">
      <w:start w:val="1"/>
      <w:numFmt w:val="decimal"/>
      <w:pStyle w:val="Listbullet2singlelin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557A82"/>
    <w:multiLevelType w:val="hybridMultilevel"/>
    <w:tmpl w:val="8EE0AF5E"/>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D586AC9"/>
    <w:multiLevelType w:val="hybridMultilevel"/>
    <w:tmpl w:val="C8363F6E"/>
    <w:lvl w:ilvl="0" w:tplc="FFFFFFFF">
      <w:start w:val="1"/>
      <w:numFmt w:val="bullet"/>
      <w:lvlText w:val=""/>
      <w:lvlJc w:val="left"/>
      <w:pPr>
        <w:tabs>
          <w:tab w:val="num" w:pos="896"/>
        </w:tabs>
        <w:ind w:left="896" w:hanging="187"/>
      </w:pPr>
      <w:rPr>
        <w:rFonts w:ascii="Symbol" w:hAnsi="Symbol" w:hint="default"/>
        <w:color w:val="auto"/>
        <w:lang w:val="en-GB"/>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7" w15:restartNumberingAfterBreak="0">
    <w:nsid w:val="1F930C60"/>
    <w:multiLevelType w:val="multilevel"/>
    <w:tmpl w:val="CC9884A8"/>
    <w:lvl w:ilvl="0">
      <w:start w:val="7"/>
      <w:numFmt w:val="decimal"/>
      <w:lvlText w:val="%1"/>
      <w:lvlJc w:val="right"/>
      <w:pPr>
        <w:ind w:left="360" w:hanging="360"/>
      </w:pPr>
      <w:rPr>
        <w:rFonts w:ascii="Times New Roman" w:hAnsi="Times New Roman" w:hint="default"/>
        <w:b w:val="0"/>
        <w:i w:val="0"/>
        <w:sz w:val="52"/>
      </w:rPr>
    </w:lvl>
    <w:lvl w:ilvl="1">
      <w:start w:val="3"/>
      <w:numFmt w:val="decimal"/>
      <w:lvlText w:val="8.%2."/>
      <w:lvlJc w:val="left"/>
      <w:pPr>
        <w:ind w:left="928" w:hanging="360"/>
      </w:pPr>
      <w:rPr>
        <w:rFonts w:ascii="Times New Roman" w:hAnsi="Times New Roman" w:cs="Arial" w:hint="default"/>
        <w:b w:val="0"/>
        <w:i w:val="0"/>
        <w:caps w:val="0"/>
        <w:strike w:val="0"/>
        <w:dstrike w:val="0"/>
        <w:vanish w:val="0"/>
        <w:sz w:val="22"/>
        <w:szCs w:val="56"/>
        <w:vertAlign w:val="baseline"/>
      </w:rPr>
    </w:lvl>
    <w:lvl w:ilvl="2">
      <w:start w:val="1"/>
      <w:numFmt w:val="decimal"/>
      <w:lvlText w:val="8.3.%3."/>
      <w:lvlJc w:val="left"/>
      <w:pPr>
        <w:ind w:left="1430" w:hanging="720"/>
      </w:pPr>
      <w:rPr>
        <w:rFonts w:ascii="Arial" w:hAnsi="Arial" w:cs="Aria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0133C53"/>
    <w:multiLevelType w:val="hybridMultilevel"/>
    <w:tmpl w:val="041AA486"/>
    <w:lvl w:ilvl="0" w:tplc="04090001">
      <w:start w:val="1"/>
      <w:numFmt w:val="bullet"/>
      <w:lvlText w:val=""/>
      <w:lvlJc w:val="left"/>
      <w:pPr>
        <w:ind w:left="360" w:hanging="360"/>
      </w:pPr>
      <w:rPr>
        <w:rFonts w:ascii="Symbol" w:hAnsi="Symbol" w:hint="default"/>
        <w:b w:val="0"/>
        <w:i w:val="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487CDD"/>
    <w:multiLevelType w:val="hybridMultilevel"/>
    <w:tmpl w:val="10DE7CC4"/>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B6751"/>
    <w:multiLevelType w:val="hybridMultilevel"/>
    <w:tmpl w:val="CBD89ADC"/>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15:restartNumberingAfterBreak="0">
    <w:nsid w:val="21F03E0F"/>
    <w:multiLevelType w:val="hybridMultilevel"/>
    <w:tmpl w:val="EFF8C482"/>
    <w:lvl w:ilvl="0" w:tplc="269C9ED8">
      <w:start w:val="1"/>
      <w:numFmt w:val="decimal"/>
      <w:lvlText w:val="%1."/>
      <w:lvlJc w:val="left"/>
      <w:pPr>
        <w:ind w:left="-207" w:hanging="360"/>
      </w:pPr>
      <w:rPr>
        <w:rFonts w:hint="default"/>
        <w:b w:val="0"/>
        <w:i w:val="0"/>
      </w:rPr>
    </w:lvl>
    <w:lvl w:ilvl="1" w:tplc="48090019" w:tentative="1">
      <w:start w:val="1"/>
      <w:numFmt w:val="lowerLetter"/>
      <w:lvlText w:val="%2."/>
      <w:lvlJc w:val="left"/>
      <w:pPr>
        <w:ind w:left="513" w:hanging="360"/>
      </w:pPr>
    </w:lvl>
    <w:lvl w:ilvl="2" w:tplc="4809001B" w:tentative="1">
      <w:start w:val="1"/>
      <w:numFmt w:val="lowerRoman"/>
      <w:lvlText w:val="%3."/>
      <w:lvlJc w:val="right"/>
      <w:pPr>
        <w:ind w:left="1233" w:hanging="180"/>
      </w:pPr>
    </w:lvl>
    <w:lvl w:ilvl="3" w:tplc="4809000F" w:tentative="1">
      <w:start w:val="1"/>
      <w:numFmt w:val="decimal"/>
      <w:lvlText w:val="%4."/>
      <w:lvlJc w:val="left"/>
      <w:pPr>
        <w:ind w:left="1953" w:hanging="360"/>
      </w:pPr>
    </w:lvl>
    <w:lvl w:ilvl="4" w:tplc="48090019" w:tentative="1">
      <w:start w:val="1"/>
      <w:numFmt w:val="lowerLetter"/>
      <w:lvlText w:val="%5."/>
      <w:lvlJc w:val="left"/>
      <w:pPr>
        <w:ind w:left="2673" w:hanging="360"/>
      </w:pPr>
    </w:lvl>
    <w:lvl w:ilvl="5" w:tplc="4809001B" w:tentative="1">
      <w:start w:val="1"/>
      <w:numFmt w:val="lowerRoman"/>
      <w:lvlText w:val="%6."/>
      <w:lvlJc w:val="right"/>
      <w:pPr>
        <w:ind w:left="3393" w:hanging="180"/>
      </w:pPr>
    </w:lvl>
    <w:lvl w:ilvl="6" w:tplc="4809000F" w:tentative="1">
      <w:start w:val="1"/>
      <w:numFmt w:val="decimal"/>
      <w:lvlText w:val="%7."/>
      <w:lvlJc w:val="left"/>
      <w:pPr>
        <w:ind w:left="4113" w:hanging="360"/>
      </w:pPr>
    </w:lvl>
    <w:lvl w:ilvl="7" w:tplc="48090019" w:tentative="1">
      <w:start w:val="1"/>
      <w:numFmt w:val="lowerLetter"/>
      <w:lvlText w:val="%8."/>
      <w:lvlJc w:val="left"/>
      <w:pPr>
        <w:ind w:left="4833" w:hanging="360"/>
      </w:pPr>
    </w:lvl>
    <w:lvl w:ilvl="8" w:tplc="4809001B" w:tentative="1">
      <w:start w:val="1"/>
      <w:numFmt w:val="lowerRoman"/>
      <w:lvlText w:val="%9."/>
      <w:lvlJc w:val="right"/>
      <w:pPr>
        <w:ind w:left="5553" w:hanging="180"/>
      </w:pPr>
    </w:lvl>
  </w:abstractNum>
  <w:abstractNum w:abstractNumId="52" w15:restartNumberingAfterBreak="0">
    <w:nsid w:val="22721E47"/>
    <w:multiLevelType w:val="hybridMultilevel"/>
    <w:tmpl w:val="A102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3C49B9"/>
    <w:multiLevelType w:val="multilevel"/>
    <w:tmpl w:val="20166ABE"/>
    <w:lvl w:ilvl="0">
      <w:start w:val="8"/>
      <w:numFmt w:val="decimal"/>
      <w:lvlText w:val="%1."/>
      <w:lvlJc w:val="right"/>
      <w:pPr>
        <w:ind w:left="720" w:hanging="360"/>
      </w:pPr>
      <w:rPr>
        <w:rFonts w:ascii="Arial" w:hAnsi="Arial" w:cs="Arial" w:hint="default"/>
        <w:b/>
        <w:i w:val="0"/>
        <w:sz w:val="56"/>
        <w:szCs w:val="56"/>
      </w:rPr>
    </w:lvl>
    <w:lvl w:ilvl="1">
      <w:start w:val="8"/>
      <w:numFmt w:val="decimal"/>
      <w:lvlText w:val="9.%2."/>
      <w:lvlJc w:val="left"/>
      <w:pPr>
        <w:ind w:left="930" w:hanging="570"/>
      </w:pPr>
      <w:rPr>
        <w:rFonts w:ascii="Times New Roman" w:hAnsi="Times New Roman" w:cs="Arial" w:hint="default"/>
        <w:b w:val="0"/>
        <w:i w:val="0"/>
        <w:caps w:val="0"/>
        <w:strike w:val="0"/>
        <w:dstrike w:val="0"/>
        <w:vanish w:val="0"/>
        <w:sz w:val="22"/>
        <w:szCs w:val="56"/>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46C0A66"/>
    <w:multiLevelType w:val="hybridMultilevel"/>
    <w:tmpl w:val="596887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15:restartNumberingAfterBreak="0">
    <w:nsid w:val="25056EF6"/>
    <w:multiLevelType w:val="hybridMultilevel"/>
    <w:tmpl w:val="4CE453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277E56F0"/>
    <w:multiLevelType w:val="hybridMultilevel"/>
    <w:tmpl w:val="D8BE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CD0CA6"/>
    <w:multiLevelType w:val="hybridMultilevel"/>
    <w:tmpl w:val="167E55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BFD54F3"/>
    <w:multiLevelType w:val="hybridMultilevel"/>
    <w:tmpl w:val="4BEE6BAC"/>
    <w:lvl w:ilvl="0" w:tplc="56AA40CC">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CB01232"/>
    <w:multiLevelType w:val="hybridMultilevel"/>
    <w:tmpl w:val="94668A3A"/>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60" w15:restartNumberingAfterBreak="0">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781B92"/>
    <w:multiLevelType w:val="hybridMultilevel"/>
    <w:tmpl w:val="AA60C1DC"/>
    <w:lvl w:ilvl="0" w:tplc="4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2FCA10E9"/>
    <w:multiLevelType w:val="multilevel"/>
    <w:tmpl w:val="E7764506"/>
    <w:lvl w:ilvl="0">
      <w:start w:val="8"/>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3" w15:restartNumberingAfterBreak="0">
    <w:nsid w:val="3065462B"/>
    <w:multiLevelType w:val="multilevel"/>
    <w:tmpl w:val="557CF808"/>
    <w:lvl w:ilvl="0">
      <w:start w:val="7"/>
      <w:numFmt w:val="decimal"/>
      <w:lvlText w:val="%1"/>
      <w:lvlJc w:val="right"/>
      <w:pPr>
        <w:ind w:left="360" w:hanging="360"/>
      </w:pPr>
      <w:rPr>
        <w:rFonts w:ascii="Times New Roman" w:hAnsi="Times New Roman" w:hint="default"/>
        <w:b w:val="0"/>
        <w:i w:val="0"/>
        <w:sz w:val="52"/>
      </w:rPr>
    </w:lvl>
    <w:lvl w:ilvl="1">
      <w:start w:val="1"/>
      <w:numFmt w:val="decimal"/>
      <w:lvlText w:val="7-%2."/>
      <w:lvlJc w:val="left"/>
      <w:pPr>
        <w:ind w:left="990" w:hanging="36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672205"/>
    <w:multiLevelType w:val="hybridMultilevel"/>
    <w:tmpl w:val="C77C8390"/>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0F7203D"/>
    <w:multiLevelType w:val="hybridMultilevel"/>
    <w:tmpl w:val="F6861C10"/>
    <w:lvl w:ilvl="0" w:tplc="7206B296">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314735E7"/>
    <w:multiLevelType w:val="hybridMultilevel"/>
    <w:tmpl w:val="5A888410"/>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1664911"/>
    <w:multiLevelType w:val="hybridMultilevel"/>
    <w:tmpl w:val="900214A2"/>
    <w:lvl w:ilvl="0" w:tplc="8EB072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1D72F54"/>
    <w:multiLevelType w:val="hybridMultilevel"/>
    <w:tmpl w:val="A96AD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9" w15:restartNumberingAfterBreak="0">
    <w:nsid w:val="322743EC"/>
    <w:multiLevelType w:val="hybridMultilevel"/>
    <w:tmpl w:val="915AA4F0"/>
    <w:lvl w:ilvl="0" w:tplc="FFFFFFFF">
      <w:start w:val="1"/>
      <w:numFmt w:val="bullet"/>
      <w:lvlText w:val=""/>
      <w:lvlJc w:val="left"/>
      <w:pPr>
        <w:tabs>
          <w:tab w:val="num" w:pos="187"/>
        </w:tabs>
        <w:ind w:left="187" w:hanging="187"/>
      </w:pPr>
      <w:rPr>
        <w:rFonts w:ascii="Symbol" w:hAnsi="Symbol" w:hint="default"/>
        <w:color w:val="auto"/>
        <w:lang w:val="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2D263C8"/>
    <w:multiLevelType w:val="hybridMultilevel"/>
    <w:tmpl w:val="80408BD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1" w15:restartNumberingAfterBreak="0">
    <w:nsid w:val="33754E57"/>
    <w:multiLevelType w:val="hybridMultilevel"/>
    <w:tmpl w:val="6F569E30"/>
    <w:lvl w:ilvl="0" w:tplc="04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2" w15:restartNumberingAfterBreak="0">
    <w:nsid w:val="344203E1"/>
    <w:multiLevelType w:val="hybridMultilevel"/>
    <w:tmpl w:val="0BAAE6E6"/>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3" w15:restartNumberingAfterBreak="0">
    <w:nsid w:val="34C23383"/>
    <w:multiLevelType w:val="multilevel"/>
    <w:tmpl w:val="B8449350"/>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4" w15:restartNumberingAfterBreak="0">
    <w:nsid w:val="34E624E2"/>
    <w:multiLevelType w:val="multilevel"/>
    <w:tmpl w:val="7276B31E"/>
    <w:lvl w:ilvl="0">
      <w:start w:val="6"/>
      <w:numFmt w:val="decimal"/>
      <w:lvlText w:val="%1."/>
      <w:lvlJc w:val="left"/>
      <w:pPr>
        <w:ind w:left="360" w:hanging="360"/>
      </w:pPr>
      <w:rPr>
        <w:rFonts w:hint="default"/>
        <w:b/>
        <w:u w:val="none"/>
      </w:rPr>
    </w:lvl>
    <w:lvl w:ilvl="1">
      <w:start w:val="3"/>
      <w:numFmt w:val="decimal"/>
      <w:lvlText w:val="6-%2."/>
      <w:lvlJc w:val="left"/>
      <w:pPr>
        <w:ind w:left="540" w:hanging="360"/>
      </w:pPr>
      <w:rPr>
        <w:rFonts w:hint="default"/>
        <w:b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5" w15:restartNumberingAfterBreak="0">
    <w:nsid w:val="354D0B6B"/>
    <w:multiLevelType w:val="hybridMultilevel"/>
    <w:tmpl w:val="514E7E2E"/>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E84646"/>
    <w:multiLevelType w:val="hybridMultilevel"/>
    <w:tmpl w:val="3D68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423883"/>
    <w:multiLevelType w:val="multilevel"/>
    <w:tmpl w:val="93801F52"/>
    <w:lvl w:ilvl="0">
      <w:start w:val="9"/>
      <w:numFmt w:val="decimal"/>
      <w:lvlText w:val="%1"/>
      <w:lvlJc w:val="right"/>
      <w:pPr>
        <w:ind w:left="360" w:hanging="360"/>
      </w:pPr>
      <w:rPr>
        <w:rFonts w:ascii="Arial" w:hAnsi="Arial" w:cs="Arial" w:hint="default"/>
        <w:b/>
        <w:i w:val="0"/>
        <w:sz w:val="52"/>
      </w:rPr>
    </w:lvl>
    <w:lvl w:ilvl="1">
      <w:start w:val="1"/>
      <w:numFmt w:val="decimal"/>
      <w:lvlText w:val="9-%2."/>
      <w:lvlJc w:val="left"/>
      <w:pPr>
        <w:ind w:left="928" w:hanging="360"/>
      </w:pPr>
      <w:rPr>
        <w:rFonts w:ascii="Arial" w:hAnsi="Arial" w:cs="Arial" w:hint="default"/>
        <w:b w:val="0"/>
        <w:i w:val="0"/>
        <w:caps w:val="0"/>
        <w:strike w:val="0"/>
        <w:dstrike w:val="0"/>
        <w:vanish w:val="0"/>
        <w:sz w:val="22"/>
        <w:szCs w:val="56"/>
        <w:vertAlign w:val="baseline"/>
      </w:rPr>
    </w:lvl>
    <w:lvl w:ilvl="2">
      <w:start w:val="1"/>
      <w:numFmt w:val="bullet"/>
      <w:lvlText w:val=""/>
      <w:lvlJc w:val="left"/>
      <w:pPr>
        <w:ind w:left="1430" w:hanging="720"/>
      </w:pPr>
      <w:rPr>
        <w:rFonts w:ascii="Symbol" w:hAnsi="Symbo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9" w15:restartNumberingAfterBreak="0">
    <w:nsid w:val="36797146"/>
    <w:multiLevelType w:val="hybridMultilevel"/>
    <w:tmpl w:val="08421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9C910EE"/>
    <w:multiLevelType w:val="hybridMultilevel"/>
    <w:tmpl w:val="4D7C09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9E960F2"/>
    <w:multiLevelType w:val="hybridMultilevel"/>
    <w:tmpl w:val="08FACF0C"/>
    <w:lvl w:ilvl="0" w:tplc="A20E8A36">
      <w:start w:val="6"/>
      <w:numFmt w:val="decimal"/>
      <w:lvlText w:val="%1."/>
      <w:lvlJc w:val="left"/>
      <w:pPr>
        <w:tabs>
          <w:tab w:val="num" w:pos="502"/>
        </w:tabs>
        <w:ind w:left="502" w:hanging="360"/>
      </w:pPr>
      <w:rPr>
        <w:rFonts w:hint="default"/>
        <w:sz w:val="24"/>
        <w:szCs w:val="24"/>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82" w15:restartNumberingAfterBreak="0">
    <w:nsid w:val="3B3A6DAC"/>
    <w:multiLevelType w:val="multilevel"/>
    <w:tmpl w:val="4F2CD5E4"/>
    <w:lvl w:ilvl="0">
      <w:start w:val="8"/>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83" w15:restartNumberingAfterBreak="0">
    <w:nsid w:val="3B5E3BD4"/>
    <w:multiLevelType w:val="hybridMultilevel"/>
    <w:tmpl w:val="CB46B63A"/>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BEB6956"/>
    <w:multiLevelType w:val="hybridMultilevel"/>
    <w:tmpl w:val="A0E024CA"/>
    <w:lvl w:ilvl="0" w:tplc="56D46816">
      <w:start w:val="1"/>
      <w:numFmt w:val="decimal"/>
      <w:lvlText w:val="6-%1."/>
      <w:lvlJc w:val="left"/>
      <w:pPr>
        <w:ind w:left="36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5" w15:restartNumberingAfterBreak="0">
    <w:nsid w:val="3CBF3516"/>
    <w:multiLevelType w:val="hybridMultilevel"/>
    <w:tmpl w:val="66D69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D506332"/>
    <w:multiLevelType w:val="hybridMultilevel"/>
    <w:tmpl w:val="90021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DE11131"/>
    <w:multiLevelType w:val="hybridMultilevel"/>
    <w:tmpl w:val="8530ED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8" w15:restartNumberingAfterBreak="0">
    <w:nsid w:val="3E476B39"/>
    <w:multiLevelType w:val="hybridMultilevel"/>
    <w:tmpl w:val="7F8CA4CA"/>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9" w15:restartNumberingAfterBreak="0">
    <w:nsid w:val="3ECD75B1"/>
    <w:multiLevelType w:val="hybridMultilevel"/>
    <w:tmpl w:val="B290F03E"/>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0891227"/>
    <w:multiLevelType w:val="hybridMultilevel"/>
    <w:tmpl w:val="0B62F6A0"/>
    <w:lvl w:ilvl="0" w:tplc="E390C8C6">
      <w:start w:val="1"/>
      <w:numFmt w:val="decimal"/>
      <w:pStyle w:val="Listbulletsingleline"/>
      <w:lvlText w:val="%1."/>
      <w:lvlJc w:val="left"/>
      <w:pPr>
        <w:ind w:left="1080" w:hanging="720"/>
      </w:pPr>
      <w:rPr>
        <w:rFonts w:cs="Aria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09548DD"/>
    <w:multiLevelType w:val="hybridMultilevel"/>
    <w:tmpl w:val="3CE489C2"/>
    <w:lvl w:ilvl="0" w:tplc="0C09000F">
      <w:start w:val="1"/>
      <w:numFmt w:val="decimal"/>
      <w:lvlText w:val="%1."/>
      <w:lvlJc w:val="left"/>
      <w:pPr>
        <w:tabs>
          <w:tab w:val="num" w:pos="360"/>
        </w:tabs>
        <w:ind w:left="360" w:hanging="360"/>
      </w:pPr>
    </w:lvl>
    <w:lvl w:ilvl="1" w:tplc="1ACED6F0">
      <w:start w:val="1"/>
      <w:numFmt w:val="decimal"/>
      <w:lvlText w:val="%2)"/>
      <w:lvlJc w:val="left"/>
      <w:pPr>
        <w:tabs>
          <w:tab w:val="num" w:pos="1080"/>
        </w:tabs>
        <w:ind w:left="1080" w:hanging="360"/>
      </w:pPr>
      <w:rPr>
        <w:rFonts w:hint="default"/>
      </w:rPr>
    </w:lvl>
    <w:lvl w:ilvl="2" w:tplc="6DC24EBA">
      <w:start w:val="3"/>
      <w:numFmt w:val="bullet"/>
      <w:lvlText w:val=""/>
      <w:lvlJc w:val="left"/>
      <w:pPr>
        <w:tabs>
          <w:tab w:val="num" w:pos="1980"/>
        </w:tabs>
        <w:ind w:left="1980" w:hanging="360"/>
      </w:pPr>
      <w:rPr>
        <w:rFonts w:ascii="Symbol" w:eastAsia="Times New Roman" w:hAnsi="Symbol" w:cs="Aria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2" w15:restartNumberingAfterBreak="0">
    <w:nsid w:val="419D697E"/>
    <w:multiLevelType w:val="hybridMultilevel"/>
    <w:tmpl w:val="C5B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1EA7C73"/>
    <w:multiLevelType w:val="hybridMultilevel"/>
    <w:tmpl w:val="207485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25B6E61"/>
    <w:multiLevelType w:val="hybridMultilevel"/>
    <w:tmpl w:val="C1A46810"/>
    <w:lvl w:ilvl="0" w:tplc="80DE60CA">
      <w:start w:val="1"/>
      <w:numFmt w:val="bullet"/>
      <w:lvlText w:val="—"/>
      <w:lvlJc w:val="left"/>
      <w:pPr>
        <w:ind w:left="547" w:hanging="360"/>
      </w:pPr>
      <w:rPr>
        <w:rFonts w:ascii="Times New Roman" w:hAnsi="Times New Roman" w:cs="Times New Roman" w:hint="default"/>
        <w:b w:val="0"/>
        <w:i w:val="0"/>
        <w:color w:val="auto"/>
        <w:sz w:val="23"/>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95" w15:restartNumberingAfterBreak="0">
    <w:nsid w:val="427F4F24"/>
    <w:multiLevelType w:val="hybridMultilevel"/>
    <w:tmpl w:val="CA92F2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6" w15:restartNumberingAfterBreak="0">
    <w:nsid w:val="42DC2A83"/>
    <w:multiLevelType w:val="multilevel"/>
    <w:tmpl w:val="AB069FB6"/>
    <w:lvl w:ilvl="0">
      <w:start w:val="12"/>
      <w:numFmt w:val="decimal"/>
      <w:lvlText w:val="%1."/>
      <w:lvlJc w:val="left"/>
      <w:pPr>
        <w:ind w:left="600" w:hanging="600"/>
      </w:pPr>
      <w:rPr>
        <w:rFonts w:hint="default"/>
      </w:rPr>
    </w:lvl>
    <w:lvl w:ilvl="1">
      <w:start w:val="12"/>
      <w:numFmt w:val="decimal"/>
      <w:lvlText w:val="12-%2."/>
      <w:lvlJc w:val="left"/>
      <w:pPr>
        <w:ind w:left="600" w:hanging="600"/>
      </w:pPr>
      <w:rPr>
        <w:rFonts w:ascii="Arial" w:hAnsi="Arial" w:cs="Arial"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3107E28"/>
    <w:multiLevelType w:val="hybridMultilevel"/>
    <w:tmpl w:val="C7A8E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4244A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9" w15:restartNumberingAfterBreak="0">
    <w:nsid w:val="45AA5CB5"/>
    <w:multiLevelType w:val="hybridMultilevel"/>
    <w:tmpl w:val="A2900930"/>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5D1E39"/>
    <w:multiLevelType w:val="hybridMultilevel"/>
    <w:tmpl w:val="499074AE"/>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1" w15:restartNumberingAfterBreak="0">
    <w:nsid w:val="476F234A"/>
    <w:multiLevelType w:val="hybridMultilevel"/>
    <w:tmpl w:val="1EDAE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958717B"/>
    <w:multiLevelType w:val="hybridMultilevel"/>
    <w:tmpl w:val="35101EAC"/>
    <w:lvl w:ilvl="0" w:tplc="04090001">
      <w:start w:val="1"/>
      <w:numFmt w:val="bullet"/>
      <w:lvlText w:val=""/>
      <w:lvlJc w:val="left"/>
      <w:pPr>
        <w:ind w:left="2160" w:hanging="360"/>
      </w:pPr>
      <w:rPr>
        <w:rFonts w:ascii="Symbol" w:hAnsi="Symbol" w:hint="default"/>
        <w:b w:val="0"/>
        <w:i w:val="0"/>
        <w:sz w:val="20"/>
      </w:rPr>
    </w:lvl>
    <w:lvl w:ilvl="1" w:tplc="04090001">
      <w:start w:val="1"/>
      <w:numFmt w:val="bullet"/>
      <w:lvlText w:val=""/>
      <w:lvlJc w:val="left"/>
      <w:pPr>
        <w:ind w:left="3240" w:hanging="360"/>
      </w:pPr>
      <w:rPr>
        <w:rFonts w:ascii="Symbol" w:hAnsi="Symbol" w:hint="default"/>
      </w:rPr>
    </w:lvl>
    <w:lvl w:ilvl="2" w:tplc="ECEA8D6A">
      <w:start w:val="1"/>
      <w:numFmt w:val="decimal"/>
      <w:lvlText w:val="%3."/>
      <w:lvlJc w:val="left"/>
      <w:pPr>
        <w:ind w:left="4140" w:hanging="360"/>
      </w:pPr>
      <w:rPr>
        <w:rFonts w:hint="default"/>
        <w:i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3" w15:restartNumberingAfterBreak="0">
    <w:nsid w:val="4B1B03AE"/>
    <w:multiLevelType w:val="hybridMultilevel"/>
    <w:tmpl w:val="B5D8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5B065D"/>
    <w:multiLevelType w:val="multilevel"/>
    <w:tmpl w:val="9448F0C6"/>
    <w:lvl w:ilvl="0">
      <w:start w:val="7"/>
      <w:numFmt w:val="decimal"/>
      <w:lvlText w:val="%1"/>
      <w:lvlJc w:val="right"/>
      <w:pPr>
        <w:ind w:left="360" w:hanging="360"/>
      </w:pPr>
      <w:rPr>
        <w:rFonts w:ascii="Times New Roman" w:hAnsi="Times New Roman" w:hint="default"/>
        <w:b w:val="0"/>
        <w:i w:val="0"/>
        <w:sz w:val="52"/>
      </w:rPr>
    </w:lvl>
    <w:lvl w:ilvl="1">
      <w:start w:val="3"/>
      <w:numFmt w:val="decimal"/>
      <w:lvlText w:val="8-%2."/>
      <w:lvlJc w:val="left"/>
      <w:pPr>
        <w:ind w:left="360" w:hanging="360"/>
      </w:pPr>
      <w:rPr>
        <w:rFonts w:ascii="Arial" w:hAnsi="Arial" w:cs="Arial" w:hint="default"/>
        <w:b w:val="0"/>
        <w:i w:val="0"/>
        <w:caps w:val="0"/>
        <w:strike w:val="0"/>
        <w:dstrike w:val="0"/>
        <w:vanish w:val="0"/>
        <w:sz w:val="22"/>
        <w:szCs w:val="56"/>
        <w:vertAlign w:val="baseline"/>
      </w:rPr>
    </w:lvl>
    <w:lvl w:ilvl="2">
      <w:start w:val="7"/>
      <w:numFmt w:val="decimal"/>
      <w:lvlText w:val="8.3.%3."/>
      <w:lvlJc w:val="left"/>
      <w:pPr>
        <w:ind w:left="1430" w:hanging="720"/>
      </w:pPr>
      <w:rPr>
        <w:rFonts w:ascii="Times New Roman" w:hAnsi="Times New Roman" w:cs="Aria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D254DAB"/>
    <w:multiLevelType w:val="hybridMultilevel"/>
    <w:tmpl w:val="999A5332"/>
    <w:lvl w:ilvl="0" w:tplc="8EB07252">
      <w:start w:val="1"/>
      <w:numFmt w:val="bullet"/>
      <w:lvlText w:val=""/>
      <w:lvlJc w:val="left"/>
      <w:pPr>
        <w:tabs>
          <w:tab w:val="num" w:pos="720"/>
        </w:tabs>
        <w:ind w:left="720"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D6D2522"/>
    <w:multiLevelType w:val="hybridMultilevel"/>
    <w:tmpl w:val="8446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034251F"/>
    <w:multiLevelType w:val="hybridMultilevel"/>
    <w:tmpl w:val="AED0E7E6"/>
    <w:lvl w:ilvl="0" w:tplc="2ABCE5F8">
      <w:start w:val="1"/>
      <w:numFmt w:val="bullet"/>
      <w:pStyle w:val="Exhibit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0E410FC"/>
    <w:multiLevelType w:val="hybridMultilevel"/>
    <w:tmpl w:val="68DC54D2"/>
    <w:lvl w:ilvl="0" w:tplc="A48406CE">
      <w:numFmt w:val="bullet"/>
      <w:lvlText w:val="-"/>
      <w:lvlJc w:val="left"/>
      <w:pPr>
        <w:ind w:left="720" w:hanging="360"/>
      </w:pPr>
      <w:rPr>
        <w:rFonts w:ascii="Arial" w:eastAsia="MS PGothic"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5128451A"/>
    <w:multiLevelType w:val="hybridMultilevel"/>
    <w:tmpl w:val="8FBA37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0" w15:restartNumberingAfterBreak="0">
    <w:nsid w:val="51295CA3"/>
    <w:multiLevelType w:val="hybridMultilevel"/>
    <w:tmpl w:val="27B006DA"/>
    <w:lvl w:ilvl="0" w:tplc="FEA2165E">
      <w:start w:val="1"/>
      <w:numFmt w:val="bullet"/>
      <w:pStyle w:val="Bullet2"/>
      <w:lvlText w:val=""/>
      <w:lvlJc w:val="left"/>
      <w:pPr>
        <w:tabs>
          <w:tab w:val="num" w:pos="360"/>
        </w:tabs>
        <w:ind w:left="360" w:hanging="360"/>
      </w:pPr>
      <w:rPr>
        <w:rFonts w:ascii="Symbol" w:hAnsi="Symbol" w:hint="default"/>
      </w:rPr>
    </w:lvl>
    <w:lvl w:ilvl="1" w:tplc="67CA3C8C">
      <w:start w:val="1"/>
      <w:numFmt w:val="bullet"/>
      <w:lvlText w:val=""/>
      <w:lvlJc w:val="left"/>
      <w:pPr>
        <w:tabs>
          <w:tab w:val="num" w:pos="1080"/>
        </w:tabs>
        <w:ind w:left="1080" w:hanging="360"/>
      </w:pPr>
      <w:rPr>
        <w:rFonts w:ascii="Symbol" w:hAnsi="Symbol" w:hint="default"/>
      </w:rPr>
    </w:lvl>
    <w:lvl w:ilvl="2" w:tplc="58229C8E" w:tentative="1">
      <w:start w:val="1"/>
      <w:numFmt w:val="bullet"/>
      <w:lvlText w:val=""/>
      <w:lvlJc w:val="left"/>
      <w:pPr>
        <w:tabs>
          <w:tab w:val="num" w:pos="1800"/>
        </w:tabs>
        <w:ind w:left="1800" w:hanging="360"/>
      </w:pPr>
      <w:rPr>
        <w:rFonts w:ascii="Wingdings" w:hAnsi="Wingdings" w:hint="default"/>
      </w:rPr>
    </w:lvl>
    <w:lvl w:ilvl="3" w:tplc="A16676EE" w:tentative="1">
      <w:start w:val="1"/>
      <w:numFmt w:val="bullet"/>
      <w:lvlText w:val=""/>
      <w:lvlJc w:val="left"/>
      <w:pPr>
        <w:tabs>
          <w:tab w:val="num" w:pos="2520"/>
        </w:tabs>
        <w:ind w:left="2520" w:hanging="360"/>
      </w:pPr>
      <w:rPr>
        <w:rFonts w:ascii="Symbol" w:hAnsi="Symbol" w:hint="default"/>
      </w:rPr>
    </w:lvl>
    <w:lvl w:ilvl="4" w:tplc="2BDC078A" w:tentative="1">
      <w:start w:val="1"/>
      <w:numFmt w:val="bullet"/>
      <w:lvlText w:val="o"/>
      <w:lvlJc w:val="left"/>
      <w:pPr>
        <w:tabs>
          <w:tab w:val="num" w:pos="3240"/>
        </w:tabs>
        <w:ind w:left="3240" w:hanging="360"/>
      </w:pPr>
      <w:rPr>
        <w:rFonts w:ascii="Courier New" w:hAnsi="Courier New" w:hint="default"/>
      </w:rPr>
    </w:lvl>
    <w:lvl w:ilvl="5" w:tplc="8BC69232" w:tentative="1">
      <w:start w:val="1"/>
      <w:numFmt w:val="bullet"/>
      <w:lvlText w:val=""/>
      <w:lvlJc w:val="left"/>
      <w:pPr>
        <w:tabs>
          <w:tab w:val="num" w:pos="3960"/>
        </w:tabs>
        <w:ind w:left="3960" w:hanging="360"/>
      </w:pPr>
      <w:rPr>
        <w:rFonts w:ascii="Wingdings" w:hAnsi="Wingdings" w:hint="default"/>
      </w:rPr>
    </w:lvl>
    <w:lvl w:ilvl="6" w:tplc="06D695D0" w:tentative="1">
      <w:start w:val="1"/>
      <w:numFmt w:val="bullet"/>
      <w:lvlText w:val=""/>
      <w:lvlJc w:val="left"/>
      <w:pPr>
        <w:tabs>
          <w:tab w:val="num" w:pos="4680"/>
        </w:tabs>
        <w:ind w:left="4680" w:hanging="360"/>
      </w:pPr>
      <w:rPr>
        <w:rFonts w:ascii="Symbol" w:hAnsi="Symbol" w:hint="default"/>
      </w:rPr>
    </w:lvl>
    <w:lvl w:ilvl="7" w:tplc="EC005950" w:tentative="1">
      <w:start w:val="1"/>
      <w:numFmt w:val="bullet"/>
      <w:lvlText w:val="o"/>
      <w:lvlJc w:val="left"/>
      <w:pPr>
        <w:tabs>
          <w:tab w:val="num" w:pos="5400"/>
        </w:tabs>
        <w:ind w:left="5400" w:hanging="360"/>
      </w:pPr>
      <w:rPr>
        <w:rFonts w:ascii="Courier New" w:hAnsi="Courier New" w:hint="default"/>
      </w:rPr>
    </w:lvl>
    <w:lvl w:ilvl="8" w:tplc="BD92062C"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52BF2D22"/>
    <w:multiLevelType w:val="hybridMultilevel"/>
    <w:tmpl w:val="CB7C114C"/>
    <w:lvl w:ilvl="0" w:tplc="04090001">
      <w:start w:val="1"/>
      <w:numFmt w:val="bullet"/>
      <w:lvlText w:val=""/>
      <w:lvlJc w:val="left"/>
      <w:pPr>
        <w:ind w:left="720" w:hanging="360"/>
      </w:pPr>
      <w:rPr>
        <w:rFonts w:ascii="Symbol" w:hAnsi="Symbol" w:hint="default"/>
      </w:rPr>
    </w:lvl>
    <w:lvl w:ilvl="1" w:tplc="4E72F5CC">
      <w:start w:val="1"/>
      <w:numFmt w:val="lowerLetter"/>
      <w:lvlText w:val="%2)"/>
      <w:lvlJc w:val="left"/>
      <w:pPr>
        <w:ind w:left="1440" w:hanging="360"/>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3645928"/>
    <w:multiLevelType w:val="hybridMultilevel"/>
    <w:tmpl w:val="180CF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5253584"/>
    <w:multiLevelType w:val="hybridMultilevel"/>
    <w:tmpl w:val="A2E255E0"/>
    <w:lvl w:ilvl="0" w:tplc="DA3CB558">
      <w:start w:val="1"/>
      <w:numFmt w:val="decimal"/>
      <w:lvlText w:val="2-%1."/>
      <w:lvlJc w:val="left"/>
      <w:pPr>
        <w:ind w:left="360" w:hanging="360"/>
      </w:pPr>
      <w:rPr>
        <w:rFonts w:ascii="Arial" w:hAnsi="Arial" w:cs="Arial"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4" w15:restartNumberingAfterBreak="0">
    <w:nsid w:val="557108AA"/>
    <w:multiLevelType w:val="hybridMultilevel"/>
    <w:tmpl w:val="21BA3942"/>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5" w15:restartNumberingAfterBreak="0">
    <w:nsid w:val="55B67E04"/>
    <w:multiLevelType w:val="hybridMultilevel"/>
    <w:tmpl w:val="4336FB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6" w15:restartNumberingAfterBreak="0">
    <w:nsid w:val="5612454E"/>
    <w:multiLevelType w:val="hybridMultilevel"/>
    <w:tmpl w:val="134C8E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7" w15:restartNumberingAfterBreak="0">
    <w:nsid w:val="59BE178F"/>
    <w:multiLevelType w:val="hybridMultilevel"/>
    <w:tmpl w:val="EBD27404"/>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8" w15:restartNumberingAfterBreak="0">
    <w:nsid w:val="5AD9124F"/>
    <w:multiLevelType w:val="multilevel"/>
    <w:tmpl w:val="D30ABCAC"/>
    <w:lvl w:ilvl="0">
      <w:start w:val="1"/>
      <w:numFmt w:val="decimal"/>
      <w:lvlText w:val="11-%1."/>
      <w:lvlJc w:val="left"/>
      <w:pPr>
        <w:ind w:left="877" w:hanging="735"/>
      </w:pPr>
      <w:rPr>
        <w:rFonts w:ascii="Arial" w:hAnsi="Arial" w:cs="Arial" w:hint="default"/>
        <w:b w:val="0"/>
        <w:i w:val="0"/>
        <w:sz w:val="22"/>
        <w:u w:val="none"/>
      </w:rPr>
    </w:lvl>
    <w:lvl w:ilvl="1">
      <w:start w:val="5"/>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9" w15:restartNumberingAfterBreak="0">
    <w:nsid w:val="5CB6696A"/>
    <w:multiLevelType w:val="hybridMultilevel"/>
    <w:tmpl w:val="1354FD9A"/>
    <w:lvl w:ilvl="0" w:tplc="0B622A9C">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DB11DC7"/>
    <w:multiLevelType w:val="multilevel"/>
    <w:tmpl w:val="EDEC20CA"/>
    <w:lvl w:ilvl="0">
      <w:start w:val="3"/>
      <w:numFmt w:val="decimal"/>
      <w:lvlText w:val="3.%1."/>
      <w:lvlJc w:val="left"/>
      <w:pPr>
        <w:ind w:left="1070" w:hanging="360"/>
      </w:pPr>
      <w:rPr>
        <w:rFonts w:ascii="Times New Roman" w:hAnsi="Times New Roman" w:cs="Times New Roman" w:hint="default"/>
        <w:b w:val="0"/>
        <w:i w:val="0"/>
        <w:sz w:val="22"/>
      </w:rPr>
    </w:lvl>
    <w:lvl w:ilvl="1">
      <w:start w:val="1"/>
      <w:numFmt w:val="lowerLetter"/>
      <w:lvlText w:val="%2."/>
      <w:lvlJc w:val="left"/>
      <w:pPr>
        <w:ind w:left="1070" w:hanging="360"/>
      </w:pPr>
      <w:rPr>
        <w:rFonts w:hint="default"/>
        <w:b w:val="0"/>
        <w:i w:val="0"/>
        <w:color w:val="auto"/>
        <w:sz w:val="22"/>
      </w:rPr>
    </w:lvl>
    <w:lvl w:ilvl="2">
      <w:start w:val="1"/>
      <w:numFmt w:val="lowerRoman"/>
      <w:lvlText w:val="%3."/>
      <w:lvlJc w:val="right"/>
      <w:pPr>
        <w:ind w:left="1790" w:hanging="180"/>
      </w:pPr>
      <w:rPr>
        <w:rFonts w:hint="default"/>
      </w:rPr>
    </w:lvl>
    <w:lvl w:ilvl="3">
      <w:start w:val="1"/>
      <w:numFmt w:val="decimal"/>
      <w:lvlText w:val="%4."/>
      <w:lvlJc w:val="left"/>
      <w:pPr>
        <w:ind w:left="2510" w:hanging="360"/>
      </w:pPr>
      <w:rPr>
        <w:rFonts w:hint="default"/>
      </w:rPr>
    </w:lvl>
    <w:lvl w:ilvl="4">
      <w:start w:val="1"/>
      <w:numFmt w:val="lowerLetter"/>
      <w:lvlText w:val="%5."/>
      <w:lvlJc w:val="left"/>
      <w:pPr>
        <w:ind w:left="3230" w:hanging="360"/>
      </w:pPr>
      <w:rPr>
        <w:rFonts w:hint="default"/>
      </w:rPr>
    </w:lvl>
    <w:lvl w:ilvl="5">
      <w:start w:val="1"/>
      <w:numFmt w:val="lowerRoman"/>
      <w:lvlText w:val="%6."/>
      <w:lvlJc w:val="right"/>
      <w:pPr>
        <w:ind w:left="3950" w:hanging="180"/>
      </w:pPr>
      <w:rPr>
        <w:rFonts w:hint="default"/>
      </w:rPr>
    </w:lvl>
    <w:lvl w:ilvl="6">
      <w:start w:val="1"/>
      <w:numFmt w:val="decimal"/>
      <w:lvlText w:val="%7."/>
      <w:lvlJc w:val="left"/>
      <w:pPr>
        <w:ind w:left="4670" w:hanging="360"/>
      </w:pPr>
      <w:rPr>
        <w:rFonts w:hint="default"/>
      </w:rPr>
    </w:lvl>
    <w:lvl w:ilvl="7">
      <w:start w:val="1"/>
      <w:numFmt w:val="lowerLetter"/>
      <w:lvlText w:val="%8."/>
      <w:lvlJc w:val="left"/>
      <w:pPr>
        <w:ind w:left="5390" w:hanging="360"/>
      </w:pPr>
      <w:rPr>
        <w:rFonts w:hint="default"/>
      </w:rPr>
    </w:lvl>
    <w:lvl w:ilvl="8">
      <w:start w:val="1"/>
      <w:numFmt w:val="lowerRoman"/>
      <w:lvlText w:val="%9."/>
      <w:lvlJc w:val="right"/>
      <w:pPr>
        <w:ind w:left="6110" w:hanging="180"/>
      </w:pPr>
      <w:rPr>
        <w:rFonts w:hint="default"/>
      </w:rPr>
    </w:lvl>
  </w:abstractNum>
  <w:abstractNum w:abstractNumId="121" w15:restartNumberingAfterBreak="0">
    <w:nsid w:val="60C541EE"/>
    <w:multiLevelType w:val="hybridMultilevel"/>
    <w:tmpl w:val="92E03458"/>
    <w:lvl w:ilvl="0" w:tplc="FFFFFFFF">
      <w:start w:val="1"/>
      <w:numFmt w:val="bullet"/>
      <w:lvlText w:val=""/>
      <w:lvlJc w:val="left"/>
      <w:pPr>
        <w:tabs>
          <w:tab w:val="num" w:pos="187"/>
        </w:tabs>
        <w:ind w:left="187" w:hanging="187"/>
      </w:pPr>
      <w:rPr>
        <w:rFonts w:ascii="Symbol" w:hAnsi="Symbol" w:hint="default"/>
        <w:color w:val="auto"/>
        <w:lang w:val="en-G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13A2902"/>
    <w:multiLevelType w:val="hybridMultilevel"/>
    <w:tmpl w:val="ED58E2EE"/>
    <w:lvl w:ilvl="0" w:tplc="48F2CDAA">
      <w:start w:val="1"/>
      <w:numFmt w:val="bullet"/>
      <w:pStyle w:val="Tablebullet"/>
      <w:lvlText w:val=""/>
      <w:lvlJc w:val="left"/>
      <w:pPr>
        <w:tabs>
          <w:tab w:val="num" w:pos="101"/>
        </w:tabs>
        <w:ind w:left="101" w:hanging="101"/>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2051AE2"/>
    <w:multiLevelType w:val="hybridMultilevel"/>
    <w:tmpl w:val="AA76EFBE"/>
    <w:lvl w:ilvl="0" w:tplc="8EB072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24829B8"/>
    <w:multiLevelType w:val="multilevel"/>
    <w:tmpl w:val="C4660F08"/>
    <w:lvl w:ilvl="0">
      <w:start w:val="1"/>
      <w:numFmt w:val="lowerRoman"/>
      <w:pStyle w:val="Item"/>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33D5B5E"/>
    <w:multiLevelType w:val="hybridMultilevel"/>
    <w:tmpl w:val="FBA45D3A"/>
    <w:lvl w:ilvl="0" w:tplc="04100011">
      <w:start w:val="1"/>
      <w:numFmt w:val="decimal"/>
      <w:lvlText w:val="%1."/>
      <w:lvlJc w:val="left"/>
      <w:pPr>
        <w:tabs>
          <w:tab w:val="num" w:pos="360"/>
        </w:tabs>
        <w:ind w:left="360" w:hanging="360"/>
      </w:pPr>
    </w:lvl>
    <w:lvl w:ilvl="1" w:tplc="04100019">
      <w:start w:val="1"/>
      <w:numFmt w:val="bullet"/>
      <w:lvlText w:val=""/>
      <w:lvlJc w:val="left"/>
      <w:pPr>
        <w:tabs>
          <w:tab w:val="num" w:pos="1080"/>
        </w:tabs>
        <w:ind w:left="1080" w:hanging="360"/>
      </w:pPr>
      <w:rPr>
        <w:rFonts w:ascii="Symbol" w:hAnsi="Symbol" w:hint="default"/>
      </w:rPr>
    </w:lvl>
    <w:lvl w:ilvl="2" w:tplc="05B09758">
      <w:start w:val="5"/>
      <w:numFmt w:val="decimal"/>
      <w:lvlText w:val="%3"/>
      <w:lvlJc w:val="left"/>
      <w:pPr>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6" w15:restartNumberingAfterBreak="0">
    <w:nsid w:val="639A5F59"/>
    <w:multiLevelType w:val="multilevel"/>
    <w:tmpl w:val="4FF6173A"/>
    <w:lvl w:ilvl="0">
      <w:start w:val="5"/>
      <w:numFmt w:val="decimal"/>
      <w:lvlText w:val="%1."/>
      <w:lvlJc w:val="left"/>
      <w:pPr>
        <w:ind w:left="360" w:hanging="360"/>
      </w:pPr>
      <w:rPr>
        <w:rFonts w:hint="default"/>
        <w:b/>
        <w:u w:val="none"/>
      </w:rPr>
    </w:lvl>
    <w:lvl w:ilvl="1">
      <w:start w:val="1"/>
      <w:numFmt w:val="decimal"/>
      <w:lvlText w:val="5-%2."/>
      <w:lvlJc w:val="left"/>
      <w:pPr>
        <w:ind w:left="540" w:hanging="360"/>
      </w:pPr>
      <w:rPr>
        <w:rFonts w:hint="default"/>
        <w:b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7" w15:restartNumberingAfterBreak="0">
    <w:nsid w:val="65134F85"/>
    <w:multiLevelType w:val="hybridMultilevel"/>
    <w:tmpl w:val="B3A0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646C2A"/>
    <w:multiLevelType w:val="hybridMultilevel"/>
    <w:tmpl w:val="A9824FE0"/>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696292"/>
    <w:multiLevelType w:val="hybridMultilevel"/>
    <w:tmpl w:val="C97644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68F12640"/>
    <w:multiLevelType w:val="hybridMultilevel"/>
    <w:tmpl w:val="358A622A"/>
    <w:lvl w:ilvl="0" w:tplc="6AAE2E5A">
      <w:start w:val="1"/>
      <w:numFmt w:val="decimal"/>
      <w:lvlText w:val="3-%1."/>
      <w:lvlJc w:val="left"/>
      <w:pPr>
        <w:ind w:left="720" w:hanging="360"/>
      </w:pPr>
      <w:rPr>
        <w:rFonts w:hint="default"/>
        <w:sz w:val="22"/>
        <w:szCs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1" w15:restartNumberingAfterBreak="0">
    <w:nsid w:val="6A366231"/>
    <w:multiLevelType w:val="hybridMultilevel"/>
    <w:tmpl w:val="787EF18A"/>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AAA39DA"/>
    <w:multiLevelType w:val="hybridMultilevel"/>
    <w:tmpl w:val="53425D9E"/>
    <w:lvl w:ilvl="0" w:tplc="0C09000F">
      <w:start w:val="1"/>
      <w:numFmt w:val="decimal"/>
      <w:lvlText w:val="%1)"/>
      <w:lvlJc w:val="left"/>
      <w:pPr>
        <w:tabs>
          <w:tab w:val="num" w:pos="720"/>
        </w:tabs>
        <w:ind w:left="720" w:hanging="360"/>
      </w:pPr>
    </w:lvl>
    <w:lvl w:ilvl="1" w:tplc="0C09000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3" w15:restartNumberingAfterBreak="0">
    <w:nsid w:val="6EEA53C1"/>
    <w:multiLevelType w:val="multilevel"/>
    <w:tmpl w:val="3AD447EA"/>
    <w:lvl w:ilvl="0">
      <w:start w:val="1"/>
      <w:numFmt w:val="decimal"/>
      <w:lvlText w:val="%1"/>
      <w:lvlJc w:val="left"/>
      <w:pPr>
        <w:tabs>
          <w:tab w:val="num" w:pos="360"/>
        </w:tabs>
        <w:ind w:left="360" w:hanging="360"/>
      </w:pPr>
      <w:rPr>
        <w:rFonts w:hint="default"/>
      </w:rPr>
    </w:lvl>
    <w:lvl w:ilvl="1">
      <w:start w:val="1"/>
      <w:numFmt w:val="decimal"/>
      <w:pStyle w:val="GBregulartex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727364D9"/>
    <w:multiLevelType w:val="hybridMultilevel"/>
    <w:tmpl w:val="67C8E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27C428E"/>
    <w:multiLevelType w:val="hybridMultilevel"/>
    <w:tmpl w:val="127C9FC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7" w15:restartNumberingAfterBreak="0">
    <w:nsid w:val="742031A3"/>
    <w:multiLevelType w:val="multilevel"/>
    <w:tmpl w:val="4F945932"/>
    <w:lvl w:ilvl="0">
      <w:start w:val="3"/>
      <w:numFmt w:val="decimal"/>
      <w:lvlText w:val="10-%1."/>
      <w:lvlJc w:val="left"/>
      <w:pPr>
        <w:ind w:left="735" w:hanging="735"/>
      </w:pPr>
      <w:rPr>
        <w:rFonts w:hint="default"/>
        <w:u w:val="none"/>
      </w:rPr>
    </w:lvl>
    <w:lvl w:ilvl="1">
      <w:start w:val="5"/>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8" w15:restartNumberingAfterBreak="0">
    <w:nsid w:val="747757EF"/>
    <w:multiLevelType w:val="multilevel"/>
    <w:tmpl w:val="4D82CA3C"/>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9" w15:restartNumberingAfterBreak="0">
    <w:nsid w:val="75D42394"/>
    <w:multiLevelType w:val="hybridMultilevel"/>
    <w:tmpl w:val="DBA863D4"/>
    <w:lvl w:ilvl="0" w:tplc="445CDD50">
      <w:start w:val="1"/>
      <w:numFmt w:val="bullet"/>
      <w:lvlText w:val=""/>
      <w:lvlJc w:val="left"/>
      <w:pPr>
        <w:tabs>
          <w:tab w:val="num" w:pos="187"/>
        </w:tabs>
        <w:ind w:left="187" w:hanging="187"/>
      </w:pPr>
      <w:rPr>
        <w:rFonts w:ascii="Symbol" w:hAnsi="Symbol" w:hint="default"/>
        <w:color w:val="auto"/>
        <w:lang w:val="en-GB"/>
      </w:rPr>
    </w:lvl>
    <w:lvl w:ilvl="1" w:tplc="04090001">
      <w:start w:val="1"/>
      <w:numFmt w:val="bullet"/>
      <w:lvlText w:val=""/>
      <w:lvlJc w:val="left"/>
      <w:pPr>
        <w:tabs>
          <w:tab w:val="num" w:pos="1440"/>
        </w:tabs>
        <w:ind w:left="1440" w:hanging="360"/>
      </w:pPr>
      <w:rPr>
        <w:rFonts w:ascii="Symbol" w:hAnsi="Symbol" w:hint="default"/>
      </w:rPr>
    </w:lvl>
    <w:lvl w:ilvl="2" w:tplc="397CC308">
      <w:start w:val="1"/>
      <w:numFmt w:val="bullet"/>
      <w:lvlText w:val=""/>
      <w:lvlJc w:val="left"/>
      <w:pPr>
        <w:tabs>
          <w:tab w:val="num" w:pos="2160"/>
        </w:tabs>
        <w:ind w:left="2160" w:hanging="360"/>
      </w:pPr>
      <w:rPr>
        <w:rFonts w:ascii="Wingdings" w:hAnsi="Wingdings" w:hint="default"/>
      </w:rPr>
    </w:lvl>
    <w:lvl w:ilvl="3" w:tplc="97564CC0" w:tentative="1">
      <w:start w:val="1"/>
      <w:numFmt w:val="bullet"/>
      <w:lvlText w:val=""/>
      <w:lvlJc w:val="left"/>
      <w:pPr>
        <w:tabs>
          <w:tab w:val="num" w:pos="2880"/>
        </w:tabs>
        <w:ind w:left="2880" w:hanging="360"/>
      </w:pPr>
      <w:rPr>
        <w:rFonts w:ascii="Symbol" w:hAnsi="Symbol" w:hint="default"/>
      </w:rPr>
    </w:lvl>
    <w:lvl w:ilvl="4" w:tplc="D7045080" w:tentative="1">
      <w:start w:val="1"/>
      <w:numFmt w:val="bullet"/>
      <w:lvlText w:val="o"/>
      <w:lvlJc w:val="left"/>
      <w:pPr>
        <w:tabs>
          <w:tab w:val="num" w:pos="3600"/>
        </w:tabs>
        <w:ind w:left="3600" w:hanging="360"/>
      </w:pPr>
      <w:rPr>
        <w:rFonts w:ascii="Courier New" w:hAnsi="Courier New" w:hint="default"/>
      </w:rPr>
    </w:lvl>
    <w:lvl w:ilvl="5" w:tplc="AFDAC256" w:tentative="1">
      <w:start w:val="1"/>
      <w:numFmt w:val="bullet"/>
      <w:lvlText w:val=""/>
      <w:lvlJc w:val="left"/>
      <w:pPr>
        <w:tabs>
          <w:tab w:val="num" w:pos="4320"/>
        </w:tabs>
        <w:ind w:left="4320" w:hanging="360"/>
      </w:pPr>
      <w:rPr>
        <w:rFonts w:ascii="Wingdings" w:hAnsi="Wingdings" w:hint="default"/>
      </w:rPr>
    </w:lvl>
    <w:lvl w:ilvl="6" w:tplc="129AE028" w:tentative="1">
      <w:start w:val="1"/>
      <w:numFmt w:val="bullet"/>
      <w:lvlText w:val=""/>
      <w:lvlJc w:val="left"/>
      <w:pPr>
        <w:tabs>
          <w:tab w:val="num" w:pos="5040"/>
        </w:tabs>
        <w:ind w:left="5040" w:hanging="360"/>
      </w:pPr>
      <w:rPr>
        <w:rFonts w:ascii="Symbol" w:hAnsi="Symbol" w:hint="default"/>
      </w:rPr>
    </w:lvl>
    <w:lvl w:ilvl="7" w:tplc="E938B5C2" w:tentative="1">
      <w:start w:val="1"/>
      <w:numFmt w:val="bullet"/>
      <w:lvlText w:val="o"/>
      <w:lvlJc w:val="left"/>
      <w:pPr>
        <w:tabs>
          <w:tab w:val="num" w:pos="5760"/>
        </w:tabs>
        <w:ind w:left="5760" w:hanging="360"/>
      </w:pPr>
      <w:rPr>
        <w:rFonts w:ascii="Courier New" w:hAnsi="Courier New" w:hint="default"/>
      </w:rPr>
    </w:lvl>
    <w:lvl w:ilvl="8" w:tplc="4AD06414"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5EE7402"/>
    <w:multiLevelType w:val="hybridMultilevel"/>
    <w:tmpl w:val="7E6ED8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1" w15:restartNumberingAfterBreak="0">
    <w:nsid w:val="769624A2"/>
    <w:multiLevelType w:val="hybridMultilevel"/>
    <w:tmpl w:val="BA8E89BE"/>
    <w:lvl w:ilvl="0" w:tplc="C9AAFF6E">
      <w:start w:val="10"/>
      <w:numFmt w:val="decimal"/>
      <w:lvlText w:val="%1."/>
      <w:lvlJc w:val="left"/>
      <w:pPr>
        <w:ind w:left="644" w:hanging="360"/>
      </w:pPr>
      <w:rPr>
        <w:rFonts w:hint="default"/>
      </w:rPr>
    </w:lvl>
    <w:lvl w:ilvl="1" w:tplc="CBF4F214">
      <w:start w:val="1"/>
      <w:numFmt w:val="decimal"/>
      <w:lvlText w:val="10-%2."/>
      <w:lvlJc w:val="left"/>
      <w:pPr>
        <w:ind w:left="1004" w:hanging="360"/>
      </w:pPr>
      <w:rPr>
        <w:rFonts w:ascii="Arial" w:hAnsi="Arial" w:cs="Arial" w:hint="default"/>
      </w:rPr>
    </w:lvl>
    <w:lvl w:ilvl="2" w:tplc="4809001B" w:tentative="1">
      <w:start w:val="1"/>
      <w:numFmt w:val="lowerRoman"/>
      <w:lvlText w:val="%3."/>
      <w:lvlJc w:val="right"/>
      <w:pPr>
        <w:ind w:left="1724" w:hanging="180"/>
      </w:pPr>
    </w:lvl>
    <w:lvl w:ilvl="3" w:tplc="4809000F" w:tentative="1">
      <w:start w:val="1"/>
      <w:numFmt w:val="decimal"/>
      <w:lvlText w:val="%4."/>
      <w:lvlJc w:val="left"/>
      <w:pPr>
        <w:ind w:left="2444" w:hanging="360"/>
      </w:pPr>
    </w:lvl>
    <w:lvl w:ilvl="4" w:tplc="48090019" w:tentative="1">
      <w:start w:val="1"/>
      <w:numFmt w:val="lowerLetter"/>
      <w:lvlText w:val="%5."/>
      <w:lvlJc w:val="left"/>
      <w:pPr>
        <w:ind w:left="3164" w:hanging="360"/>
      </w:pPr>
    </w:lvl>
    <w:lvl w:ilvl="5" w:tplc="4809001B" w:tentative="1">
      <w:start w:val="1"/>
      <w:numFmt w:val="lowerRoman"/>
      <w:lvlText w:val="%6."/>
      <w:lvlJc w:val="right"/>
      <w:pPr>
        <w:ind w:left="3884" w:hanging="180"/>
      </w:pPr>
    </w:lvl>
    <w:lvl w:ilvl="6" w:tplc="4809000F" w:tentative="1">
      <w:start w:val="1"/>
      <w:numFmt w:val="decimal"/>
      <w:lvlText w:val="%7."/>
      <w:lvlJc w:val="left"/>
      <w:pPr>
        <w:ind w:left="4604" w:hanging="360"/>
      </w:pPr>
    </w:lvl>
    <w:lvl w:ilvl="7" w:tplc="48090019" w:tentative="1">
      <w:start w:val="1"/>
      <w:numFmt w:val="lowerLetter"/>
      <w:lvlText w:val="%8."/>
      <w:lvlJc w:val="left"/>
      <w:pPr>
        <w:ind w:left="5324" w:hanging="360"/>
      </w:pPr>
    </w:lvl>
    <w:lvl w:ilvl="8" w:tplc="4809001B" w:tentative="1">
      <w:start w:val="1"/>
      <w:numFmt w:val="lowerRoman"/>
      <w:lvlText w:val="%9."/>
      <w:lvlJc w:val="right"/>
      <w:pPr>
        <w:ind w:left="6044" w:hanging="180"/>
      </w:pPr>
    </w:lvl>
  </w:abstractNum>
  <w:abstractNum w:abstractNumId="142" w15:restartNumberingAfterBreak="0">
    <w:nsid w:val="76FA20EC"/>
    <w:multiLevelType w:val="hybridMultilevel"/>
    <w:tmpl w:val="4C62A334"/>
    <w:lvl w:ilvl="0" w:tplc="313880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7AE1D00"/>
    <w:multiLevelType w:val="hybridMultilevel"/>
    <w:tmpl w:val="84FAE8B4"/>
    <w:lvl w:ilvl="0" w:tplc="04090001">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4" w15:restartNumberingAfterBreak="0">
    <w:nsid w:val="78605577"/>
    <w:multiLevelType w:val="hybridMultilevel"/>
    <w:tmpl w:val="29F87984"/>
    <w:lvl w:ilvl="0" w:tplc="B1D48CA6">
      <w:start w:val="1"/>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5" w15:restartNumberingAfterBreak="0">
    <w:nsid w:val="7A0C7E63"/>
    <w:multiLevelType w:val="hybridMultilevel"/>
    <w:tmpl w:val="FA02E1E6"/>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A793668"/>
    <w:multiLevelType w:val="multilevel"/>
    <w:tmpl w:val="E2987A2C"/>
    <w:lvl w:ilvl="0">
      <w:start w:val="1"/>
      <w:numFmt w:val="decimal"/>
      <w:lvlText w:val="12-%1."/>
      <w:lvlJc w:val="left"/>
      <w:pPr>
        <w:ind w:left="360" w:hanging="360"/>
      </w:pPr>
      <w:rPr>
        <w:rFonts w:ascii="Arial" w:hAnsi="Arial" w:cs="Arial" w:hint="default"/>
        <w:b w:val="0"/>
        <w:i w:val="0"/>
        <w:sz w:val="22"/>
      </w:rPr>
    </w:lvl>
    <w:lvl w:ilvl="1">
      <w:start w:val="58"/>
      <w:numFmt w:val="decimal"/>
      <w:lvlText w:val="9.%2."/>
      <w:lvlJc w:val="left"/>
      <w:pPr>
        <w:ind w:left="2487" w:hanging="360"/>
      </w:pPr>
      <w:rPr>
        <w:rFonts w:ascii="Times New Roman" w:hAnsi="Times New Roman"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A810C04"/>
    <w:multiLevelType w:val="hybridMultilevel"/>
    <w:tmpl w:val="7286E6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B4306AF"/>
    <w:multiLevelType w:val="hybridMultilevel"/>
    <w:tmpl w:val="4CD85230"/>
    <w:lvl w:ilvl="0" w:tplc="8EB072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B5D79CB"/>
    <w:multiLevelType w:val="multilevel"/>
    <w:tmpl w:val="15BE6236"/>
    <w:lvl w:ilvl="0">
      <w:start w:val="9"/>
      <w:numFmt w:val="decimal"/>
      <w:lvlText w:val="%1."/>
      <w:lvlJc w:val="left"/>
      <w:pPr>
        <w:ind w:left="360" w:hanging="360"/>
      </w:pPr>
      <w:rPr>
        <w:rFonts w:ascii="Arial" w:hAnsi="Arial" w:cs="Arial" w:hint="default"/>
        <w:b/>
        <w:i w:val="0"/>
        <w:caps w:val="0"/>
        <w:strike w:val="0"/>
        <w:dstrike w:val="0"/>
        <w:vanish w:val="0"/>
        <w:sz w:val="56"/>
        <w:szCs w:val="56"/>
        <w:vertAlign w:val="baseline"/>
      </w:rPr>
    </w:lvl>
    <w:lvl w:ilvl="1">
      <w:start w:val="10"/>
      <w:numFmt w:val="decimal"/>
      <w:lvlText w:val="8.%2."/>
      <w:lvlJc w:val="left"/>
      <w:pPr>
        <w:ind w:left="928" w:hanging="360"/>
      </w:pPr>
      <w:rPr>
        <w:rFonts w:ascii="Times New Roman" w:hAnsi="Times New Roman" w:cs="Arial" w:hint="default"/>
        <w:b w:val="0"/>
        <w:i w:val="0"/>
        <w:caps w:val="0"/>
        <w:strike w:val="0"/>
        <w:dstrike w:val="0"/>
        <w:vanish w:val="0"/>
        <w:sz w:val="22"/>
        <w:szCs w:val="56"/>
        <w:vertAlign w:val="baseline"/>
      </w:rPr>
    </w:lvl>
    <w:lvl w:ilvl="2">
      <w:start w:val="1"/>
      <w:numFmt w:val="decimal"/>
      <w:lvlText w:val="8.10.%3."/>
      <w:lvlJc w:val="left"/>
      <w:pPr>
        <w:ind w:left="1430" w:hanging="720"/>
      </w:pPr>
      <w:rPr>
        <w:rFonts w:ascii="Times New Roman" w:hAnsi="Times New Roman" w:cs="Arial" w:hint="default"/>
        <w:b w:val="0"/>
        <w:i w:val="0"/>
        <w:caps w:val="0"/>
        <w:strike w:val="0"/>
        <w:dstrike w:val="0"/>
        <w:vanish w:val="0"/>
        <w:sz w:val="22"/>
        <w:szCs w:val="56"/>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D963C0D"/>
    <w:multiLevelType w:val="hybridMultilevel"/>
    <w:tmpl w:val="F82E8CBC"/>
    <w:lvl w:ilvl="0" w:tplc="80DE60CA">
      <w:start w:val="1"/>
      <w:numFmt w:val="bullet"/>
      <w:lvlText w:val="—"/>
      <w:lvlJc w:val="left"/>
      <w:pPr>
        <w:ind w:left="547" w:hanging="360"/>
      </w:pPr>
      <w:rPr>
        <w:rFonts w:ascii="Times New Roman" w:hAnsi="Times New Roman" w:cs="Times New Roman" w:hint="default"/>
        <w:b w:val="0"/>
        <w:i w:val="0"/>
        <w:color w:val="auto"/>
        <w:sz w:val="23"/>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51" w15:restartNumberingAfterBreak="0">
    <w:nsid w:val="7DA8787F"/>
    <w:multiLevelType w:val="hybridMultilevel"/>
    <w:tmpl w:val="FDF0962E"/>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2" w15:restartNumberingAfterBreak="0">
    <w:nsid w:val="7E456FAC"/>
    <w:multiLevelType w:val="multilevel"/>
    <w:tmpl w:val="E9808F62"/>
    <w:lvl w:ilvl="0">
      <w:start w:val="8"/>
      <w:numFmt w:val="decimal"/>
      <w:lvlText w:val="%1-"/>
      <w:lvlJc w:val="left"/>
      <w:pPr>
        <w:ind w:left="372" w:hanging="37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EF00320"/>
    <w:multiLevelType w:val="hybridMultilevel"/>
    <w:tmpl w:val="142087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4" w15:restartNumberingAfterBreak="0">
    <w:nsid w:val="7EFE1861"/>
    <w:multiLevelType w:val="hybridMultilevel"/>
    <w:tmpl w:val="E75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F0D58C7"/>
    <w:multiLevelType w:val="hybridMultilevel"/>
    <w:tmpl w:val="324A9C8E"/>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6" w15:restartNumberingAfterBreak="0">
    <w:nsid w:val="7F577A8A"/>
    <w:multiLevelType w:val="hybridMultilevel"/>
    <w:tmpl w:val="C624DACA"/>
    <w:lvl w:ilvl="0" w:tplc="B5422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FF11A36"/>
    <w:multiLevelType w:val="multilevel"/>
    <w:tmpl w:val="C302A430"/>
    <w:lvl w:ilvl="0">
      <w:start w:val="2"/>
      <w:numFmt w:val="decimal"/>
      <w:lvlText w:val="%1"/>
      <w:lvlJc w:val="left"/>
      <w:pPr>
        <w:ind w:left="360" w:hanging="360"/>
      </w:pPr>
      <w:rPr>
        <w:rFonts w:hint="default"/>
      </w:rPr>
    </w:lvl>
    <w:lvl w:ilvl="1">
      <w:start w:val="6"/>
      <w:numFmt w:val="decimal"/>
      <w:lvlText w:val="2-%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1"/>
  </w:num>
  <w:num w:numId="2">
    <w:abstractNumId w:val="120"/>
  </w:num>
  <w:num w:numId="3">
    <w:abstractNumId w:val="90"/>
  </w:num>
  <w:num w:numId="4">
    <w:abstractNumId w:val="44"/>
  </w:num>
  <w:num w:numId="5">
    <w:abstractNumId w:val="5"/>
  </w:num>
  <w:num w:numId="6">
    <w:abstractNumId w:val="110"/>
  </w:num>
  <w:num w:numId="7">
    <w:abstractNumId w:val="107"/>
  </w:num>
  <w:num w:numId="8">
    <w:abstractNumId w:val="98"/>
  </w:num>
  <w:num w:numId="9">
    <w:abstractNumId w:val="4"/>
  </w:num>
  <w:num w:numId="10">
    <w:abstractNumId w:val="3"/>
  </w:num>
  <w:num w:numId="11">
    <w:abstractNumId w:val="2"/>
  </w:num>
  <w:num w:numId="12">
    <w:abstractNumId w:val="1"/>
  </w:num>
  <w:num w:numId="13">
    <w:abstractNumId w:val="0"/>
  </w:num>
  <w:num w:numId="14">
    <w:abstractNumId w:val="122"/>
  </w:num>
  <w:num w:numId="15">
    <w:abstractNumId w:val="18"/>
  </w:num>
  <w:num w:numId="16">
    <w:abstractNumId w:val="27"/>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33"/>
  </w:num>
  <w:num w:numId="30">
    <w:abstractNumId w:val="105"/>
  </w:num>
  <w:num w:numId="31">
    <w:abstractNumId w:val="65"/>
  </w:num>
  <w:num w:numId="32">
    <w:abstractNumId w:val="40"/>
  </w:num>
  <w:num w:numId="33">
    <w:abstractNumId w:val="91"/>
  </w:num>
  <w:num w:numId="34">
    <w:abstractNumId w:val="125"/>
  </w:num>
  <w:num w:numId="35">
    <w:abstractNumId w:val="45"/>
  </w:num>
  <w:num w:numId="36">
    <w:abstractNumId w:val="145"/>
  </w:num>
  <w:num w:numId="37">
    <w:abstractNumId w:val="132"/>
  </w:num>
  <w:num w:numId="38">
    <w:abstractNumId w:val="80"/>
  </w:num>
  <w:num w:numId="39">
    <w:abstractNumId w:val="28"/>
  </w:num>
  <w:num w:numId="40">
    <w:abstractNumId w:val="134"/>
  </w:num>
  <w:num w:numId="41">
    <w:abstractNumId w:val="60"/>
  </w:num>
  <w:num w:numId="42">
    <w:abstractNumId w:val="119"/>
  </w:num>
  <w:num w:numId="43">
    <w:abstractNumId w:val="147"/>
  </w:num>
  <w:num w:numId="44">
    <w:abstractNumId w:val="41"/>
  </w:num>
  <w:num w:numId="45">
    <w:abstractNumId w:val="37"/>
  </w:num>
  <w:num w:numId="46">
    <w:abstractNumId w:val="78"/>
  </w:num>
  <w:num w:numId="47">
    <w:abstractNumId w:val="43"/>
  </w:num>
  <w:num w:numId="48">
    <w:abstractNumId w:val="102"/>
  </w:num>
  <w:num w:numId="49">
    <w:abstractNumId w:val="48"/>
  </w:num>
  <w:num w:numId="50">
    <w:abstractNumId w:val="142"/>
  </w:num>
  <w:num w:numId="51">
    <w:abstractNumId w:val="143"/>
  </w:num>
  <w:num w:numId="52">
    <w:abstractNumId w:val="116"/>
  </w:num>
  <w:num w:numId="53">
    <w:abstractNumId w:val="124"/>
  </w:num>
  <w:num w:numId="54">
    <w:abstractNumId w:val="139"/>
  </w:num>
  <w:num w:numId="55">
    <w:abstractNumId w:val="101"/>
  </w:num>
  <w:num w:numId="56">
    <w:abstractNumId w:val="135"/>
  </w:num>
  <w:num w:numId="57">
    <w:abstractNumId w:val="106"/>
  </w:num>
  <w:num w:numId="58">
    <w:abstractNumId w:val="94"/>
  </w:num>
  <w:num w:numId="59">
    <w:abstractNumId w:val="150"/>
  </w:num>
  <w:num w:numId="60">
    <w:abstractNumId w:val="79"/>
  </w:num>
  <w:num w:numId="61">
    <w:abstractNumId w:val="57"/>
  </w:num>
  <w:num w:numId="62">
    <w:abstractNumId w:val="97"/>
  </w:num>
  <w:num w:numId="63">
    <w:abstractNumId w:val="85"/>
  </w:num>
  <w:num w:numId="64">
    <w:abstractNumId w:val="67"/>
  </w:num>
  <w:num w:numId="65">
    <w:abstractNumId w:val="123"/>
  </w:num>
  <w:num w:numId="66">
    <w:abstractNumId w:val="75"/>
  </w:num>
  <w:num w:numId="67">
    <w:abstractNumId w:val="99"/>
  </w:num>
  <w:num w:numId="68">
    <w:abstractNumId w:val="148"/>
  </w:num>
  <w:num w:numId="69">
    <w:abstractNumId w:val="128"/>
  </w:num>
  <w:num w:numId="70">
    <w:abstractNumId w:val="129"/>
  </w:num>
  <w:num w:numId="71">
    <w:abstractNumId w:val="131"/>
  </w:num>
  <w:num w:numId="72">
    <w:abstractNumId w:val="19"/>
  </w:num>
  <w:num w:numId="73">
    <w:abstractNumId w:val="56"/>
  </w:num>
  <w:num w:numId="74">
    <w:abstractNumId w:val="126"/>
  </w:num>
  <w:num w:numId="75">
    <w:abstractNumId w:val="63"/>
  </w:num>
  <w:num w:numId="76">
    <w:abstractNumId w:val="92"/>
  </w:num>
  <w:num w:numId="77">
    <w:abstractNumId w:val="96"/>
  </w:num>
  <w:num w:numId="78">
    <w:abstractNumId w:val="76"/>
  </w:num>
  <w:num w:numId="79">
    <w:abstractNumId w:val="32"/>
  </w:num>
  <w:num w:numId="80">
    <w:abstractNumId w:val="33"/>
  </w:num>
  <w:num w:numId="81">
    <w:abstractNumId w:val="83"/>
  </w:num>
  <w:num w:numId="82">
    <w:abstractNumId w:val="89"/>
  </w:num>
  <w:num w:numId="83">
    <w:abstractNumId w:val="156"/>
  </w:num>
  <w:num w:numId="84">
    <w:abstractNumId w:val="111"/>
  </w:num>
  <w:num w:numId="85">
    <w:abstractNumId w:val="20"/>
  </w:num>
  <w:num w:numId="86">
    <w:abstractNumId w:val="35"/>
  </w:num>
  <w:num w:numId="87">
    <w:abstractNumId w:val="24"/>
  </w:num>
  <w:num w:numId="88">
    <w:abstractNumId w:val="76"/>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9">
    <w:abstractNumId w:val="23"/>
  </w:num>
  <w:num w:numId="90">
    <w:abstractNumId w:val="29"/>
  </w:num>
  <w:num w:numId="91">
    <w:abstractNumId w:val="157"/>
  </w:num>
  <w:num w:numId="92">
    <w:abstractNumId w:val="25"/>
  </w:num>
  <w:num w:numId="93">
    <w:abstractNumId w:val="49"/>
  </w:num>
  <w:num w:numId="94">
    <w:abstractNumId w:val="113"/>
  </w:num>
  <w:num w:numId="95">
    <w:abstractNumId w:val="130"/>
  </w:num>
  <w:num w:numId="96">
    <w:abstractNumId w:val="137"/>
  </w:num>
  <w:num w:numId="97">
    <w:abstractNumId w:val="141"/>
  </w:num>
  <w:num w:numId="98">
    <w:abstractNumId w:val="118"/>
  </w:num>
  <w:num w:numId="99">
    <w:abstractNumId w:val="146"/>
  </w:num>
  <w:num w:numId="100">
    <w:abstractNumId w:val="53"/>
  </w:num>
  <w:num w:numId="101">
    <w:abstractNumId w:val="104"/>
  </w:num>
  <w:num w:numId="102">
    <w:abstractNumId w:val="30"/>
  </w:num>
  <w:num w:numId="103">
    <w:abstractNumId w:val="47"/>
  </w:num>
  <w:num w:numId="104">
    <w:abstractNumId w:val="149"/>
  </w:num>
  <w:num w:numId="105">
    <w:abstractNumId w:val="77"/>
  </w:num>
  <w:num w:numId="106">
    <w:abstractNumId w:val="82"/>
  </w:num>
  <w:num w:numId="107">
    <w:abstractNumId w:val="84"/>
  </w:num>
  <w:num w:numId="108">
    <w:abstractNumId w:val="74"/>
  </w:num>
  <w:num w:numId="109">
    <w:abstractNumId w:val="58"/>
  </w:num>
  <w:num w:numId="110">
    <w:abstractNumId w:val="144"/>
  </w:num>
  <w:num w:numId="111">
    <w:abstractNumId w:val="112"/>
  </w:num>
  <w:num w:numId="112">
    <w:abstractNumId w:val="22"/>
  </w:num>
  <w:num w:numId="113">
    <w:abstractNumId w:val="61"/>
  </w:num>
  <w:num w:numId="114">
    <w:abstractNumId w:val="86"/>
  </w:num>
  <w:num w:numId="115">
    <w:abstractNumId w:val="51"/>
  </w:num>
  <w:num w:numId="116">
    <w:abstractNumId w:val="119"/>
    <w:lvlOverride w:ilvl="0">
      <w:startOverride w:val="2"/>
    </w:lvlOverride>
  </w:num>
  <w:num w:numId="117">
    <w:abstractNumId w:val="81"/>
  </w:num>
  <w:num w:numId="118">
    <w:abstractNumId w:val="152"/>
  </w:num>
  <w:num w:numId="119">
    <w:abstractNumId w:val="62"/>
  </w:num>
  <w:num w:numId="120">
    <w:abstractNumId w:val="73"/>
  </w:num>
  <w:num w:numId="121">
    <w:abstractNumId w:val="77"/>
    <w:lvlOverride w:ilvl="0">
      <w:startOverride w:val="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0"/>
  </w:num>
  <w:num w:numId="123">
    <w:abstractNumId w:val="153"/>
  </w:num>
  <w:num w:numId="124">
    <w:abstractNumId w:val="68"/>
  </w:num>
  <w:num w:numId="125">
    <w:abstractNumId w:val="38"/>
  </w:num>
  <w:num w:numId="126">
    <w:abstractNumId w:val="95"/>
  </w:num>
  <w:num w:numId="127">
    <w:abstractNumId w:val="87"/>
  </w:num>
  <w:num w:numId="128">
    <w:abstractNumId w:val="121"/>
  </w:num>
  <w:num w:numId="129">
    <w:abstractNumId w:val="121"/>
  </w:num>
  <w:num w:numId="130">
    <w:abstractNumId w:val="103"/>
  </w:num>
  <w:num w:numId="131">
    <w:abstractNumId w:val="55"/>
  </w:num>
  <w:num w:numId="132">
    <w:abstractNumId w:val="127"/>
  </w:num>
  <w:num w:numId="133">
    <w:abstractNumId w:val="120"/>
  </w:num>
  <w:num w:numId="134">
    <w:abstractNumId w:val="21"/>
  </w:num>
  <w:num w:numId="135">
    <w:abstractNumId w:val="59"/>
  </w:num>
  <w:num w:numId="136">
    <w:abstractNumId w:val="120"/>
  </w:num>
  <w:num w:numId="137">
    <w:abstractNumId w:val="120"/>
  </w:num>
  <w:num w:numId="138">
    <w:abstractNumId w:val="138"/>
  </w:num>
  <w:num w:numId="139">
    <w:abstractNumId w:val="120"/>
  </w:num>
  <w:num w:numId="140">
    <w:abstractNumId w:val="108"/>
  </w:num>
  <w:num w:numId="141">
    <w:abstractNumId w:val="154"/>
  </w:num>
  <w:num w:numId="142">
    <w:abstractNumId w:val="119"/>
  </w:num>
  <w:num w:numId="143">
    <w:abstractNumId w:val="136"/>
  </w:num>
  <w:num w:numId="144">
    <w:abstractNumId w:val="115"/>
  </w:num>
  <w:num w:numId="14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0"/>
  </w:num>
  <w:num w:numId="147">
    <w:abstractNumId w:val="60"/>
  </w:num>
  <w:num w:numId="148">
    <w:abstractNumId w:val="60"/>
  </w:num>
  <w:num w:numId="149">
    <w:abstractNumId w:val="120"/>
  </w:num>
  <w:num w:numId="150">
    <w:abstractNumId w:val="120"/>
  </w:num>
  <w:num w:numId="151">
    <w:abstractNumId w:val="54"/>
  </w:num>
  <w:num w:numId="152">
    <w:abstractNumId w:val="121"/>
  </w:num>
  <w:num w:numId="153">
    <w:abstractNumId w:val="120"/>
  </w:num>
  <w:num w:numId="154">
    <w:abstractNumId w:val="120"/>
  </w:num>
  <w:num w:numId="155">
    <w:abstractNumId w:val="121"/>
  </w:num>
  <w:num w:numId="156">
    <w:abstractNumId w:val="120"/>
  </w:num>
  <w:num w:numId="157">
    <w:abstractNumId w:val="120"/>
  </w:num>
  <w:num w:numId="158">
    <w:abstractNumId w:val="120"/>
  </w:num>
  <w:num w:numId="159">
    <w:abstractNumId w:val="120"/>
  </w:num>
  <w:num w:numId="160">
    <w:abstractNumId w:val="52"/>
  </w:num>
  <w:num w:numId="161">
    <w:abstractNumId w:val="120"/>
  </w:num>
  <w:num w:numId="162">
    <w:abstractNumId w:val="70"/>
  </w:num>
  <w:num w:numId="163">
    <w:abstractNumId w:val="109"/>
  </w:num>
  <w:num w:numId="164">
    <w:abstractNumId w:val="26"/>
  </w:num>
  <w:num w:numId="165">
    <w:abstractNumId w:val="31"/>
  </w:num>
  <w:num w:numId="166">
    <w:abstractNumId w:val="90"/>
  </w:num>
  <w:num w:numId="167">
    <w:abstractNumId w:val="46"/>
  </w:num>
  <w:num w:numId="168">
    <w:abstractNumId w:val="64"/>
  </w:num>
  <w:num w:numId="169">
    <w:abstractNumId w:val="114"/>
  </w:num>
  <w:num w:numId="170">
    <w:abstractNumId w:val="155"/>
  </w:num>
  <w:num w:numId="171">
    <w:abstractNumId w:val="72"/>
  </w:num>
  <w:num w:numId="172">
    <w:abstractNumId w:val="100"/>
  </w:num>
  <w:num w:numId="173">
    <w:abstractNumId w:val="88"/>
  </w:num>
  <w:num w:numId="174">
    <w:abstractNumId w:val="66"/>
  </w:num>
  <w:num w:numId="175">
    <w:abstractNumId w:val="151"/>
  </w:num>
  <w:num w:numId="176">
    <w:abstractNumId w:val="69"/>
  </w:num>
  <w:num w:numId="177">
    <w:abstractNumId w:val="36"/>
  </w:num>
  <w:num w:numId="178">
    <w:abstractNumId w:val="50"/>
  </w:num>
  <w:num w:numId="179">
    <w:abstractNumId w:val="93"/>
  </w:num>
  <w:num w:numId="180">
    <w:abstractNumId w:val="5"/>
  </w:num>
  <w:num w:numId="181">
    <w:abstractNumId w:val="5"/>
  </w:num>
  <w:num w:numId="182">
    <w:abstractNumId w:val="71"/>
  </w:num>
  <w:num w:numId="183">
    <w:abstractNumId w:val="117"/>
  </w:num>
  <w:num w:numId="184">
    <w:abstractNumId w:val="42"/>
  </w:num>
  <w:num w:numId="185">
    <w:abstractNumId w:val="39"/>
  </w:num>
  <w:num w:numId="186">
    <w:abstractNumId w:val="34"/>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0E"/>
    <w:rsid w:val="0000024B"/>
    <w:rsid w:val="00000610"/>
    <w:rsid w:val="00000FC1"/>
    <w:rsid w:val="00003B13"/>
    <w:rsid w:val="00005DA3"/>
    <w:rsid w:val="0001135A"/>
    <w:rsid w:val="0001157E"/>
    <w:rsid w:val="00012E13"/>
    <w:rsid w:val="00015E86"/>
    <w:rsid w:val="0001729E"/>
    <w:rsid w:val="000173E6"/>
    <w:rsid w:val="000177B6"/>
    <w:rsid w:val="00017888"/>
    <w:rsid w:val="00020463"/>
    <w:rsid w:val="00020F5C"/>
    <w:rsid w:val="00022D81"/>
    <w:rsid w:val="00023BC4"/>
    <w:rsid w:val="00025D98"/>
    <w:rsid w:val="000333AE"/>
    <w:rsid w:val="000333B8"/>
    <w:rsid w:val="00034619"/>
    <w:rsid w:val="000346A3"/>
    <w:rsid w:val="00037551"/>
    <w:rsid w:val="00041055"/>
    <w:rsid w:val="00044C9B"/>
    <w:rsid w:val="00045A09"/>
    <w:rsid w:val="00046884"/>
    <w:rsid w:val="000512B8"/>
    <w:rsid w:val="000516D3"/>
    <w:rsid w:val="00054916"/>
    <w:rsid w:val="00054BD9"/>
    <w:rsid w:val="00054BE4"/>
    <w:rsid w:val="000553FF"/>
    <w:rsid w:val="00055969"/>
    <w:rsid w:val="000560F8"/>
    <w:rsid w:val="000565D4"/>
    <w:rsid w:val="0005767A"/>
    <w:rsid w:val="000604FE"/>
    <w:rsid w:val="0006298A"/>
    <w:rsid w:val="00071575"/>
    <w:rsid w:val="00073563"/>
    <w:rsid w:val="00074C12"/>
    <w:rsid w:val="00075159"/>
    <w:rsid w:val="00075BF1"/>
    <w:rsid w:val="00076D59"/>
    <w:rsid w:val="0007728C"/>
    <w:rsid w:val="00077538"/>
    <w:rsid w:val="000806AE"/>
    <w:rsid w:val="00080EFE"/>
    <w:rsid w:val="00083A56"/>
    <w:rsid w:val="00084766"/>
    <w:rsid w:val="00085BAB"/>
    <w:rsid w:val="00086DF7"/>
    <w:rsid w:val="00087516"/>
    <w:rsid w:val="00091188"/>
    <w:rsid w:val="0009160E"/>
    <w:rsid w:val="00091944"/>
    <w:rsid w:val="0009333F"/>
    <w:rsid w:val="000939D2"/>
    <w:rsid w:val="00094072"/>
    <w:rsid w:val="00095262"/>
    <w:rsid w:val="00095994"/>
    <w:rsid w:val="00095A7C"/>
    <w:rsid w:val="000966CD"/>
    <w:rsid w:val="00096C72"/>
    <w:rsid w:val="0009714F"/>
    <w:rsid w:val="000A1A5C"/>
    <w:rsid w:val="000A1CF4"/>
    <w:rsid w:val="000A37F7"/>
    <w:rsid w:val="000A3DD9"/>
    <w:rsid w:val="000A518B"/>
    <w:rsid w:val="000A63EB"/>
    <w:rsid w:val="000A647F"/>
    <w:rsid w:val="000A64C9"/>
    <w:rsid w:val="000A7F51"/>
    <w:rsid w:val="000B1A2E"/>
    <w:rsid w:val="000B1CB7"/>
    <w:rsid w:val="000B23A5"/>
    <w:rsid w:val="000B434D"/>
    <w:rsid w:val="000B4EDA"/>
    <w:rsid w:val="000B4FF5"/>
    <w:rsid w:val="000B631F"/>
    <w:rsid w:val="000B74FE"/>
    <w:rsid w:val="000C11EB"/>
    <w:rsid w:val="000C2150"/>
    <w:rsid w:val="000C38B0"/>
    <w:rsid w:val="000C40B2"/>
    <w:rsid w:val="000C5B9F"/>
    <w:rsid w:val="000C671A"/>
    <w:rsid w:val="000C72D0"/>
    <w:rsid w:val="000D0CD9"/>
    <w:rsid w:val="000D377E"/>
    <w:rsid w:val="000D3EBD"/>
    <w:rsid w:val="000D5945"/>
    <w:rsid w:val="000D5C38"/>
    <w:rsid w:val="000D6D92"/>
    <w:rsid w:val="000D7C5E"/>
    <w:rsid w:val="000E3D7F"/>
    <w:rsid w:val="000E4C2C"/>
    <w:rsid w:val="000E5E88"/>
    <w:rsid w:val="000E7C4B"/>
    <w:rsid w:val="000F0967"/>
    <w:rsid w:val="000F2969"/>
    <w:rsid w:val="000F3B4B"/>
    <w:rsid w:val="000F4155"/>
    <w:rsid w:val="000F43A6"/>
    <w:rsid w:val="000F4809"/>
    <w:rsid w:val="000F69DF"/>
    <w:rsid w:val="000F6C00"/>
    <w:rsid w:val="000F6EEF"/>
    <w:rsid w:val="000F7CE4"/>
    <w:rsid w:val="00102CC1"/>
    <w:rsid w:val="00103624"/>
    <w:rsid w:val="00103D8E"/>
    <w:rsid w:val="00105002"/>
    <w:rsid w:val="00105675"/>
    <w:rsid w:val="00105F20"/>
    <w:rsid w:val="00106049"/>
    <w:rsid w:val="001065C9"/>
    <w:rsid w:val="00106A70"/>
    <w:rsid w:val="00107176"/>
    <w:rsid w:val="0011076F"/>
    <w:rsid w:val="0011111F"/>
    <w:rsid w:val="001119C0"/>
    <w:rsid w:val="00111F36"/>
    <w:rsid w:val="00112150"/>
    <w:rsid w:val="00115A8C"/>
    <w:rsid w:val="001160D3"/>
    <w:rsid w:val="00116DD6"/>
    <w:rsid w:val="00120DBE"/>
    <w:rsid w:val="001222D8"/>
    <w:rsid w:val="001233FC"/>
    <w:rsid w:val="00125F35"/>
    <w:rsid w:val="00125F92"/>
    <w:rsid w:val="00127116"/>
    <w:rsid w:val="00127DDE"/>
    <w:rsid w:val="001308AE"/>
    <w:rsid w:val="00131D48"/>
    <w:rsid w:val="00131D64"/>
    <w:rsid w:val="00132CD8"/>
    <w:rsid w:val="00134D2A"/>
    <w:rsid w:val="00135C2A"/>
    <w:rsid w:val="001370A2"/>
    <w:rsid w:val="001414FE"/>
    <w:rsid w:val="00141CF2"/>
    <w:rsid w:val="00142F10"/>
    <w:rsid w:val="00144087"/>
    <w:rsid w:val="0014578D"/>
    <w:rsid w:val="00147C14"/>
    <w:rsid w:val="0015234B"/>
    <w:rsid w:val="0015360E"/>
    <w:rsid w:val="00155B49"/>
    <w:rsid w:val="0015658B"/>
    <w:rsid w:val="00157FB3"/>
    <w:rsid w:val="00160B0F"/>
    <w:rsid w:val="001627EA"/>
    <w:rsid w:val="00162ACC"/>
    <w:rsid w:val="00163EFA"/>
    <w:rsid w:val="001653B0"/>
    <w:rsid w:val="00165DDC"/>
    <w:rsid w:val="001664D8"/>
    <w:rsid w:val="00167A01"/>
    <w:rsid w:val="00171272"/>
    <w:rsid w:val="00172CC1"/>
    <w:rsid w:val="0017300E"/>
    <w:rsid w:val="0017325A"/>
    <w:rsid w:val="001803F4"/>
    <w:rsid w:val="001920EF"/>
    <w:rsid w:val="00193F14"/>
    <w:rsid w:val="00194070"/>
    <w:rsid w:val="0019425C"/>
    <w:rsid w:val="001948B4"/>
    <w:rsid w:val="00194F02"/>
    <w:rsid w:val="00195D9D"/>
    <w:rsid w:val="001A22F4"/>
    <w:rsid w:val="001A5864"/>
    <w:rsid w:val="001B04D2"/>
    <w:rsid w:val="001B07E7"/>
    <w:rsid w:val="001B0B94"/>
    <w:rsid w:val="001B0E13"/>
    <w:rsid w:val="001B1CDE"/>
    <w:rsid w:val="001B1D5F"/>
    <w:rsid w:val="001B6D72"/>
    <w:rsid w:val="001C01D4"/>
    <w:rsid w:val="001C029E"/>
    <w:rsid w:val="001C19CB"/>
    <w:rsid w:val="001C297C"/>
    <w:rsid w:val="001C31B0"/>
    <w:rsid w:val="001C443A"/>
    <w:rsid w:val="001C4F30"/>
    <w:rsid w:val="001C522A"/>
    <w:rsid w:val="001C5422"/>
    <w:rsid w:val="001C6ACB"/>
    <w:rsid w:val="001C788A"/>
    <w:rsid w:val="001C7A4C"/>
    <w:rsid w:val="001C7DA8"/>
    <w:rsid w:val="001D0EFD"/>
    <w:rsid w:val="001D0F2C"/>
    <w:rsid w:val="001D384B"/>
    <w:rsid w:val="001D5131"/>
    <w:rsid w:val="001D672C"/>
    <w:rsid w:val="001E136E"/>
    <w:rsid w:val="001E1950"/>
    <w:rsid w:val="001E7E4B"/>
    <w:rsid w:val="001F0282"/>
    <w:rsid w:val="001F06D8"/>
    <w:rsid w:val="001F09DA"/>
    <w:rsid w:val="001F11E1"/>
    <w:rsid w:val="001F34AC"/>
    <w:rsid w:val="001F44AC"/>
    <w:rsid w:val="001F5ED0"/>
    <w:rsid w:val="001F795A"/>
    <w:rsid w:val="001F7A42"/>
    <w:rsid w:val="001F7B52"/>
    <w:rsid w:val="00200927"/>
    <w:rsid w:val="00202360"/>
    <w:rsid w:val="002024D5"/>
    <w:rsid w:val="00202783"/>
    <w:rsid w:val="00202C82"/>
    <w:rsid w:val="0020326F"/>
    <w:rsid w:val="00203B82"/>
    <w:rsid w:val="00203D76"/>
    <w:rsid w:val="00203F2A"/>
    <w:rsid w:val="00203F32"/>
    <w:rsid w:val="002057B4"/>
    <w:rsid w:val="00205AEF"/>
    <w:rsid w:val="002100F4"/>
    <w:rsid w:val="0021083E"/>
    <w:rsid w:val="00211ED1"/>
    <w:rsid w:val="00212677"/>
    <w:rsid w:val="00212B2B"/>
    <w:rsid w:val="0021308E"/>
    <w:rsid w:val="00213297"/>
    <w:rsid w:val="00213F11"/>
    <w:rsid w:val="00215510"/>
    <w:rsid w:val="00215F15"/>
    <w:rsid w:val="00215F8E"/>
    <w:rsid w:val="0021627D"/>
    <w:rsid w:val="00223069"/>
    <w:rsid w:val="00225309"/>
    <w:rsid w:val="00227870"/>
    <w:rsid w:val="002311E3"/>
    <w:rsid w:val="002334A8"/>
    <w:rsid w:val="00233902"/>
    <w:rsid w:val="00234CAC"/>
    <w:rsid w:val="00240510"/>
    <w:rsid w:val="00240758"/>
    <w:rsid w:val="00241160"/>
    <w:rsid w:val="0024118A"/>
    <w:rsid w:val="0024174C"/>
    <w:rsid w:val="00242370"/>
    <w:rsid w:val="00242B83"/>
    <w:rsid w:val="002455BE"/>
    <w:rsid w:val="00245BD7"/>
    <w:rsid w:val="00250C52"/>
    <w:rsid w:val="00250E87"/>
    <w:rsid w:val="00251900"/>
    <w:rsid w:val="00252829"/>
    <w:rsid w:val="00253596"/>
    <w:rsid w:val="002548AF"/>
    <w:rsid w:val="002558C3"/>
    <w:rsid w:val="002558F8"/>
    <w:rsid w:val="00255EB2"/>
    <w:rsid w:val="0025626A"/>
    <w:rsid w:val="00256EBF"/>
    <w:rsid w:val="00257F8F"/>
    <w:rsid w:val="0026267D"/>
    <w:rsid w:val="0026358D"/>
    <w:rsid w:val="002636B0"/>
    <w:rsid w:val="0026443C"/>
    <w:rsid w:val="0026480D"/>
    <w:rsid w:val="00266223"/>
    <w:rsid w:val="002666B3"/>
    <w:rsid w:val="00266FC6"/>
    <w:rsid w:val="0026795D"/>
    <w:rsid w:val="002804AD"/>
    <w:rsid w:val="00280C4D"/>
    <w:rsid w:val="00283D78"/>
    <w:rsid w:val="00284175"/>
    <w:rsid w:val="00284DB6"/>
    <w:rsid w:val="0028522D"/>
    <w:rsid w:val="00286066"/>
    <w:rsid w:val="0028707A"/>
    <w:rsid w:val="002870D9"/>
    <w:rsid w:val="00287DAF"/>
    <w:rsid w:val="00290327"/>
    <w:rsid w:val="00291EBE"/>
    <w:rsid w:val="0029289A"/>
    <w:rsid w:val="00292EBC"/>
    <w:rsid w:val="00293455"/>
    <w:rsid w:val="00293EEA"/>
    <w:rsid w:val="0029491E"/>
    <w:rsid w:val="00295875"/>
    <w:rsid w:val="00296B6F"/>
    <w:rsid w:val="00296BCB"/>
    <w:rsid w:val="0029701D"/>
    <w:rsid w:val="002A0242"/>
    <w:rsid w:val="002A23CF"/>
    <w:rsid w:val="002A2857"/>
    <w:rsid w:val="002A3C73"/>
    <w:rsid w:val="002A4530"/>
    <w:rsid w:val="002A644F"/>
    <w:rsid w:val="002A690B"/>
    <w:rsid w:val="002A7DA5"/>
    <w:rsid w:val="002B024F"/>
    <w:rsid w:val="002B1272"/>
    <w:rsid w:val="002B1CB7"/>
    <w:rsid w:val="002B2B8D"/>
    <w:rsid w:val="002B4D5E"/>
    <w:rsid w:val="002B52B8"/>
    <w:rsid w:val="002B764B"/>
    <w:rsid w:val="002C0091"/>
    <w:rsid w:val="002C059A"/>
    <w:rsid w:val="002C060A"/>
    <w:rsid w:val="002C082E"/>
    <w:rsid w:val="002C0B84"/>
    <w:rsid w:val="002C2D64"/>
    <w:rsid w:val="002C2FD8"/>
    <w:rsid w:val="002C439A"/>
    <w:rsid w:val="002C5177"/>
    <w:rsid w:val="002C52B2"/>
    <w:rsid w:val="002C5387"/>
    <w:rsid w:val="002C629F"/>
    <w:rsid w:val="002C69A5"/>
    <w:rsid w:val="002D0D35"/>
    <w:rsid w:val="002D1E4E"/>
    <w:rsid w:val="002D3E8B"/>
    <w:rsid w:val="002E1F5A"/>
    <w:rsid w:val="002E2D24"/>
    <w:rsid w:val="002E4F7E"/>
    <w:rsid w:val="002E65F2"/>
    <w:rsid w:val="002F093F"/>
    <w:rsid w:val="002F2186"/>
    <w:rsid w:val="002F2AD7"/>
    <w:rsid w:val="002F3E21"/>
    <w:rsid w:val="002F512C"/>
    <w:rsid w:val="002F5F4B"/>
    <w:rsid w:val="002F6141"/>
    <w:rsid w:val="002F6A76"/>
    <w:rsid w:val="002F6F2E"/>
    <w:rsid w:val="002F7B4C"/>
    <w:rsid w:val="00302D25"/>
    <w:rsid w:val="00304354"/>
    <w:rsid w:val="0030672E"/>
    <w:rsid w:val="00306D0A"/>
    <w:rsid w:val="0030719A"/>
    <w:rsid w:val="0031127B"/>
    <w:rsid w:val="00313C7B"/>
    <w:rsid w:val="00316902"/>
    <w:rsid w:val="003169FD"/>
    <w:rsid w:val="003204BD"/>
    <w:rsid w:val="003227FF"/>
    <w:rsid w:val="003232C8"/>
    <w:rsid w:val="00323CCB"/>
    <w:rsid w:val="00323EB1"/>
    <w:rsid w:val="00325784"/>
    <w:rsid w:val="00325BCF"/>
    <w:rsid w:val="003265E2"/>
    <w:rsid w:val="00326B0B"/>
    <w:rsid w:val="00327F7E"/>
    <w:rsid w:val="00332302"/>
    <w:rsid w:val="0033325D"/>
    <w:rsid w:val="00333ADB"/>
    <w:rsid w:val="00333C3B"/>
    <w:rsid w:val="0033428C"/>
    <w:rsid w:val="003349D0"/>
    <w:rsid w:val="003351E4"/>
    <w:rsid w:val="00336665"/>
    <w:rsid w:val="00336CC4"/>
    <w:rsid w:val="003370E9"/>
    <w:rsid w:val="00337F8D"/>
    <w:rsid w:val="00341971"/>
    <w:rsid w:val="0034275F"/>
    <w:rsid w:val="0034312B"/>
    <w:rsid w:val="00345547"/>
    <w:rsid w:val="00345669"/>
    <w:rsid w:val="00345DE6"/>
    <w:rsid w:val="00347EED"/>
    <w:rsid w:val="003505A7"/>
    <w:rsid w:val="00352065"/>
    <w:rsid w:val="00353F85"/>
    <w:rsid w:val="00354712"/>
    <w:rsid w:val="0035484A"/>
    <w:rsid w:val="00356A86"/>
    <w:rsid w:val="003618D1"/>
    <w:rsid w:val="00361AED"/>
    <w:rsid w:val="00363BEF"/>
    <w:rsid w:val="003649FF"/>
    <w:rsid w:val="00365B93"/>
    <w:rsid w:val="003672DD"/>
    <w:rsid w:val="00367AFF"/>
    <w:rsid w:val="003704DD"/>
    <w:rsid w:val="003710E2"/>
    <w:rsid w:val="00376468"/>
    <w:rsid w:val="003814C3"/>
    <w:rsid w:val="003819BB"/>
    <w:rsid w:val="003827FB"/>
    <w:rsid w:val="003843D0"/>
    <w:rsid w:val="0038486C"/>
    <w:rsid w:val="0038547F"/>
    <w:rsid w:val="0038786A"/>
    <w:rsid w:val="003910B5"/>
    <w:rsid w:val="003914E0"/>
    <w:rsid w:val="00391FAC"/>
    <w:rsid w:val="003934BF"/>
    <w:rsid w:val="0039477E"/>
    <w:rsid w:val="0039550D"/>
    <w:rsid w:val="00395987"/>
    <w:rsid w:val="003A34F1"/>
    <w:rsid w:val="003A503D"/>
    <w:rsid w:val="003A5730"/>
    <w:rsid w:val="003A6420"/>
    <w:rsid w:val="003A6E5F"/>
    <w:rsid w:val="003A70DC"/>
    <w:rsid w:val="003B23A7"/>
    <w:rsid w:val="003B480C"/>
    <w:rsid w:val="003B4DA0"/>
    <w:rsid w:val="003B55D8"/>
    <w:rsid w:val="003B63D3"/>
    <w:rsid w:val="003B6CDC"/>
    <w:rsid w:val="003B76E5"/>
    <w:rsid w:val="003B788C"/>
    <w:rsid w:val="003C015D"/>
    <w:rsid w:val="003C07C4"/>
    <w:rsid w:val="003C0DE0"/>
    <w:rsid w:val="003C1080"/>
    <w:rsid w:val="003C1B51"/>
    <w:rsid w:val="003C4F72"/>
    <w:rsid w:val="003C6AEF"/>
    <w:rsid w:val="003D067C"/>
    <w:rsid w:val="003D1C47"/>
    <w:rsid w:val="003D49A6"/>
    <w:rsid w:val="003E0E00"/>
    <w:rsid w:val="003E1E92"/>
    <w:rsid w:val="003E4649"/>
    <w:rsid w:val="003E4CE4"/>
    <w:rsid w:val="003E505E"/>
    <w:rsid w:val="003F1A9F"/>
    <w:rsid w:val="003F20B3"/>
    <w:rsid w:val="003F2559"/>
    <w:rsid w:val="003F286B"/>
    <w:rsid w:val="003F4C93"/>
    <w:rsid w:val="003F5105"/>
    <w:rsid w:val="003F5F8B"/>
    <w:rsid w:val="003F6269"/>
    <w:rsid w:val="00400AB4"/>
    <w:rsid w:val="0040132D"/>
    <w:rsid w:val="00404CD6"/>
    <w:rsid w:val="0040677B"/>
    <w:rsid w:val="00407C5A"/>
    <w:rsid w:val="00407E3A"/>
    <w:rsid w:val="00410D0C"/>
    <w:rsid w:val="00411681"/>
    <w:rsid w:val="004132C8"/>
    <w:rsid w:val="004145AC"/>
    <w:rsid w:val="0041481B"/>
    <w:rsid w:val="00414AAF"/>
    <w:rsid w:val="00414FEE"/>
    <w:rsid w:val="004157B0"/>
    <w:rsid w:val="0041788F"/>
    <w:rsid w:val="00417EF4"/>
    <w:rsid w:val="00417F26"/>
    <w:rsid w:val="00424809"/>
    <w:rsid w:val="00427638"/>
    <w:rsid w:val="004300C5"/>
    <w:rsid w:val="00430FFC"/>
    <w:rsid w:val="00431362"/>
    <w:rsid w:val="00432682"/>
    <w:rsid w:val="00432E05"/>
    <w:rsid w:val="00434859"/>
    <w:rsid w:val="004351CA"/>
    <w:rsid w:val="004370DC"/>
    <w:rsid w:val="00440BF0"/>
    <w:rsid w:val="00442B05"/>
    <w:rsid w:val="0044496C"/>
    <w:rsid w:val="00444A0A"/>
    <w:rsid w:val="00444B66"/>
    <w:rsid w:val="004511A3"/>
    <w:rsid w:val="00452416"/>
    <w:rsid w:val="0045586E"/>
    <w:rsid w:val="00455EB1"/>
    <w:rsid w:val="0045663D"/>
    <w:rsid w:val="00457715"/>
    <w:rsid w:val="00460C73"/>
    <w:rsid w:val="004631B5"/>
    <w:rsid w:val="00463720"/>
    <w:rsid w:val="004637E1"/>
    <w:rsid w:val="00465266"/>
    <w:rsid w:val="00466546"/>
    <w:rsid w:val="00466692"/>
    <w:rsid w:val="0047449E"/>
    <w:rsid w:val="004746AF"/>
    <w:rsid w:val="00474C89"/>
    <w:rsid w:val="00475C94"/>
    <w:rsid w:val="00476E10"/>
    <w:rsid w:val="00476EE4"/>
    <w:rsid w:val="004772AD"/>
    <w:rsid w:val="0048033E"/>
    <w:rsid w:val="0048064C"/>
    <w:rsid w:val="004817B0"/>
    <w:rsid w:val="00482EA7"/>
    <w:rsid w:val="004834FC"/>
    <w:rsid w:val="004837F1"/>
    <w:rsid w:val="00485905"/>
    <w:rsid w:val="00485BAB"/>
    <w:rsid w:val="00486848"/>
    <w:rsid w:val="0049073B"/>
    <w:rsid w:val="004907C1"/>
    <w:rsid w:val="00490FED"/>
    <w:rsid w:val="00493046"/>
    <w:rsid w:val="00493960"/>
    <w:rsid w:val="00494245"/>
    <w:rsid w:val="00495B05"/>
    <w:rsid w:val="004A00FC"/>
    <w:rsid w:val="004A04B4"/>
    <w:rsid w:val="004A2700"/>
    <w:rsid w:val="004A39B1"/>
    <w:rsid w:val="004A3B80"/>
    <w:rsid w:val="004A3F3F"/>
    <w:rsid w:val="004A52B1"/>
    <w:rsid w:val="004A5362"/>
    <w:rsid w:val="004A5BCE"/>
    <w:rsid w:val="004A5D6D"/>
    <w:rsid w:val="004A61B4"/>
    <w:rsid w:val="004A753F"/>
    <w:rsid w:val="004B2791"/>
    <w:rsid w:val="004B369F"/>
    <w:rsid w:val="004B4895"/>
    <w:rsid w:val="004B61DE"/>
    <w:rsid w:val="004B6299"/>
    <w:rsid w:val="004B677D"/>
    <w:rsid w:val="004B6826"/>
    <w:rsid w:val="004C032B"/>
    <w:rsid w:val="004C0A5B"/>
    <w:rsid w:val="004C0FDD"/>
    <w:rsid w:val="004C1078"/>
    <w:rsid w:val="004C48D7"/>
    <w:rsid w:val="004D180B"/>
    <w:rsid w:val="004D268E"/>
    <w:rsid w:val="004D27F5"/>
    <w:rsid w:val="004D28DB"/>
    <w:rsid w:val="004D5015"/>
    <w:rsid w:val="004D6DEE"/>
    <w:rsid w:val="004E151C"/>
    <w:rsid w:val="004E25A1"/>
    <w:rsid w:val="004E2977"/>
    <w:rsid w:val="004E2C48"/>
    <w:rsid w:val="004E7808"/>
    <w:rsid w:val="004E7A0A"/>
    <w:rsid w:val="004F0C8E"/>
    <w:rsid w:val="004F117C"/>
    <w:rsid w:val="004F23AA"/>
    <w:rsid w:val="004F2E21"/>
    <w:rsid w:val="004F35E0"/>
    <w:rsid w:val="004F509B"/>
    <w:rsid w:val="004F52D5"/>
    <w:rsid w:val="004F57B6"/>
    <w:rsid w:val="004F60C1"/>
    <w:rsid w:val="004F6923"/>
    <w:rsid w:val="004F7C2A"/>
    <w:rsid w:val="004F7E52"/>
    <w:rsid w:val="005005BC"/>
    <w:rsid w:val="00500D6E"/>
    <w:rsid w:val="00500DA7"/>
    <w:rsid w:val="00506169"/>
    <w:rsid w:val="005102DB"/>
    <w:rsid w:val="005104ED"/>
    <w:rsid w:val="00510B70"/>
    <w:rsid w:val="00510F0F"/>
    <w:rsid w:val="005115DB"/>
    <w:rsid w:val="005116D5"/>
    <w:rsid w:val="00512697"/>
    <w:rsid w:val="0051347C"/>
    <w:rsid w:val="005139C4"/>
    <w:rsid w:val="00516125"/>
    <w:rsid w:val="00516B00"/>
    <w:rsid w:val="00516FED"/>
    <w:rsid w:val="00520A8D"/>
    <w:rsid w:val="00521EC1"/>
    <w:rsid w:val="00522C59"/>
    <w:rsid w:val="00523A12"/>
    <w:rsid w:val="00523BF7"/>
    <w:rsid w:val="00524458"/>
    <w:rsid w:val="00527EF9"/>
    <w:rsid w:val="00530D2E"/>
    <w:rsid w:val="005342A6"/>
    <w:rsid w:val="005355CE"/>
    <w:rsid w:val="005361DA"/>
    <w:rsid w:val="00536B50"/>
    <w:rsid w:val="005374CF"/>
    <w:rsid w:val="005378CC"/>
    <w:rsid w:val="00537A3E"/>
    <w:rsid w:val="00540E7E"/>
    <w:rsid w:val="00541056"/>
    <w:rsid w:val="00542CD5"/>
    <w:rsid w:val="00542D03"/>
    <w:rsid w:val="00542D9F"/>
    <w:rsid w:val="00544979"/>
    <w:rsid w:val="0054566F"/>
    <w:rsid w:val="005472DF"/>
    <w:rsid w:val="005505CE"/>
    <w:rsid w:val="00551784"/>
    <w:rsid w:val="00551941"/>
    <w:rsid w:val="005519C5"/>
    <w:rsid w:val="00552C2F"/>
    <w:rsid w:val="00552C9D"/>
    <w:rsid w:val="00553227"/>
    <w:rsid w:val="00554204"/>
    <w:rsid w:val="005547D6"/>
    <w:rsid w:val="00560AAA"/>
    <w:rsid w:val="005618C8"/>
    <w:rsid w:val="00565227"/>
    <w:rsid w:val="005662A4"/>
    <w:rsid w:val="00567FCB"/>
    <w:rsid w:val="0057266C"/>
    <w:rsid w:val="00572BF6"/>
    <w:rsid w:val="00572E96"/>
    <w:rsid w:val="00573D42"/>
    <w:rsid w:val="005805FA"/>
    <w:rsid w:val="00582BD8"/>
    <w:rsid w:val="00585DC6"/>
    <w:rsid w:val="00585E5C"/>
    <w:rsid w:val="00586BBF"/>
    <w:rsid w:val="00591AC6"/>
    <w:rsid w:val="00592543"/>
    <w:rsid w:val="0059329F"/>
    <w:rsid w:val="0059497E"/>
    <w:rsid w:val="00594DE1"/>
    <w:rsid w:val="00595D65"/>
    <w:rsid w:val="00596A51"/>
    <w:rsid w:val="005970C5"/>
    <w:rsid w:val="005A06AC"/>
    <w:rsid w:val="005A09E4"/>
    <w:rsid w:val="005A1920"/>
    <w:rsid w:val="005A2984"/>
    <w:rsid w:val="005A386C"/>
    <w:rsid w:val="005A4E2C"/>
    <w:rsid w:val="005A6025"/>
    <w:rsid w:val="005A69EF"/>
    <w:rsid w:val="005A6EC1"/>
    <w:rsid w:val="005B1B17"/>
    <w:rsid w:val="005B1D4A"/>
    <w:rsid w:val="005B23F4"/>
    <w:rsid w:val="005B2417"/>
    <w:rsid w:val="005B2799"/>
    <w:rsid w:val="005B309A"/>
    <w:rsid w:val="005B6A38"/>
    <w:rsid w:val="005C064D"/>
    <w:rsid w:val="005C0CED"/>
    <w:rsid w:val="005C1421"/>
    <w:rsid w:val="005C47E3"/>
    <w:rsid w:val="005C489F"/>
    <w:rsid w:val="005C54BC"/>
    <w:rsid w:val="005C64C8"/>
    <w:rsid w:val="005D4CB6"/>
    <w:rsid w:val="005D4FC6"/>
    <w:rsid w:val="005D50FA"/>
    <w:rsid w:val="005D62C2"/>
    <w:rsid w:val="005D6361"/>
    <w:rsid w:val="005D6A17"/>
    <w:rsid w:val="005D7261"/>
    <w:rsid w:val="005D7908"/>
    <w:rsid w:val="005E09DF"/>
    <w:rsid w:val="005E112E"/>
    <w:rsid w:val="005E26A2"/>
    <w:rsid w:val="005E2F3C"/>
    <w:rsid w:val="005E37BD"/>
    <w:rsid w:val="005E7934"/>
    <w:rsid w:val="005F0504"/>
    <w:rsid w:val="005F087C"/>
    <w:rsid w:val="005F2361"/>
    <w:rsid w:val="005F4E94"/>
    <w:rsid w:val="005F69DB"/>
    <w:rsid w:val="005F7B27"/>
    <w:rsid w:val="005F7E14"/>
    <w:rsid w:val="005F7E5A"/>
    <w:rsid w:val="0060157C"/>
    <w:rsid w:val="00601C65"/>
    <w:rsid w:val="00603CE0"/>
    <w:rsid w:val="0060412D"/>
    <w:rsid w:val="00604ACF"/>
    <w:rsid w:val="00604D4F"/>
    <w:rsid w:val="006057C3"/>
    <w:rsid w:val="00607CA4"/>
    <w:rsid w:val="006104E5"/>
    <w:rsid w:val="006116E4"/>
    <w:rsid w:val="006135BE"/>
    <w:rsid w:val="006136DA"/>
    <w:rsid w:val="00613870"/>
    <w:rsid w:val="0061504E"/>
    <w:rsid w:val="006204F9"/>
    <w:rsid w:val="00620A93"/>
    <w:rsid w:val="00620F6D"/>
    <w:rsid w:val="006215B7"/>
    <w:rsid w:val="006217A6"/>
    <w:rsid w:val="00622C24"/>
    <w:rsid w:val="00622FDA"/>
    <w:rsid w:val="0062307A"/>
    <w:rsid w:val="00623178"/>
    <w:rsid w:val="00623CFF"/>
    <w:rsid w:val="0062443D"/>
    <w:rsid w:val="006255C4"/>
    <w:rsid w:val="00626697"/>
    <w:rsid w:val="006314BA"/>
    <w:rsid w:val="006324A6"/>
    <w:rsid w:val="006327EB"/>
    <w:rsid w:val="00632DC2"/>
    <w:rsid w:val="00634408"/>
    <w:rsid w:val="006358BC"/>
    <w:rsid w:val="006358BF"/>
    <w:rsid w:val="00635F6E"/>
    <w:rsid w:val="0063633D"/>
    <w:rsid w:val="00636A18"/>
    <w:rsid w:val="00637AE1"/>
    <w:rsid w:val="006401C1"/>
    <w:rsid w:val="006432B5"/>
    <w:rsid w:val="00644F96"/>
    <w:rsid w:val="0064598F"/>
    <w:rsid w:val="00646133"/>
    <w:rsid w:val="00646A4E"/>
    <w:rsid w:val="00650F5B"/>
    <w:rsid w:val="00651072"/>
    <w:rsid w:val="00651EC7"/>
    <w:rsid w:val="0065270B"/>
    <w:rsid w:val="00656D51"/>
    <w:rsid w:val="00661B3F"/>
    <w:rsid w:val="006650A2"/>
    <w:rsid w:val="0066570C"/>
    <w:rsid w:val="00665EDB"/>
    <w:rsid w:val="0066640B"/>
    <w:rsid w:val="00666526"/>
    <w:rsid w:val="00667BBE"/>
    <w:rsid w:val="0067128B"/>
    <w:rsid w:val="0067208A"/>
    <w:rsid w:val="0067305E"/>
    <w:rsid w:val="00680E88"/>
    <w:rsid w:val="00680FB7"/>
    <w:rsid w:val="00681502"/>
    <w:rsid w:val="00681BFD"/>
    <w:rsid w:val="00681FB2"/>
    <w:rsid w:val="00682172"/>
    <w:rsid w:val="00682944"/>
    <w:rsid w:val="00683221"/>
    <w:rsid w:val="00686223"/>
    <w:rsid w:val="00690549"/>
    <w:rsid w:val="00691B86"/>
    <w:rsid w:val="006943EF"/>
    <w:rsid w:val="00694765"/>
    <w:rsid w:val="00694E91"/>
    <w:rsid w:val="006967E9"/>
    <w:rsid w:val="00696A4D"/>
    <w:rsid w:val="006A178E"/>
    <w:rsid w:val="006A1EEB"/>
    <w:rsid w:val="006A2D52"/>
    <w:rsid w:val="006A44FD"/>
    <w:rsid w:val="006A5486"/>
    <w:rsid w:val="006A6ABB"/>
    <w:rsid w:val="006B027C"/>
    <w:rsid w:val="006B1752"/>
    <w:rsid w:val="006B4275"/>
    <w:rsid w:val="006B5ABF"/>
    <w:rsid w:val="006B676A"/>
    <w:rsid w:val="006C0E61"/>
    <w:rsid w:val="006C14B6"/>
    <w:rsid w:val="006C19A7"/>
    <w:rsid w:val="006C2318"/>
    <w:rsid w:val="006C375E"/>
    <w:rsid w:val="006C43D9"/>
    <w:rsid w:val="006C5B1B"/>
    <w:rsid w:val="006D0212"/>
    <w:rsid w:val="006D058E"/>
    <w:rsid w:val="006D5D40"/>
    <w:rsid w:val="006D6C09"/>
    <w:rsid w:val="006D7B85"/>
    <w:rsid w:val="006D7BC8"/>
    <w:rsid w:val="006E14C6"/>
    <w:rsid w:val="006E1794"/>
    <w:rsid w:val="006E1A53"/>
    <w:rsid w:val="006E1D8A"/>
    <w:rsid w:val="006E1D92"/>
    <w:rsid w:val="006E277C"/>
    <w:rsid w:val="006E3C03"/>
    <w:rsid w:val="006E4C39"/>
    <w:rsid w:val="006F0D0F"/>
    <w:rsid w:val="006F269B"/>
    <w:rsid w:val="006F3E79"/>
    <w:rsid w:val="006F5B4C"/>
    <w:rsid w:val="006F5F51"/>
    <w:rsid w:val="006F6773"/>
    <w:rsid w:val="006F684E"/>
    <w:rsid w:val="006F7664"/>
    <w:rsid w:val="007009EB"/>
    <w:rsid w:val="00704958"/>
    <w:rsid w:val="00706E67"/>
    <w:rsid w:val="00706E98"/>
    <w:rsid w:val="00707976"/>
    <w:rsid w:val="00707BFE"/>
    <w:rsid w:val="00707D75"/>
    <w:rsid w:val="007109F2"/>
    <w:rsid w:val="007117E8"/>
    <w:rsid w:val="00711BB5"/>
    <w:rsid w:val="00713942"/>
    <w:rsid w:val="00713F1F"/>
    <w:rsid w:val="00713FD2"/>
    <w:rsid w:val="00714360"/>
    <w:rsid w:val="00714ABC"/>
    <w:rsid w:val="0072362C"/>
    <w:rsid w:val="00723FAF"/>
    <w:rsid w:val="00724131"/>
    <w:rsid w:val="00725F23"/>
    <w:rsid w:val="007334CE"/>
    <w:rsid w:val="00734400"/>
    <w:rsid w:val="00735916"/>
    <w:rsid w:val="00737F5B"/>
    <w:rsid w:val="00740DD9"/>
    <w:rsid w:val="00740E5F"/>
    <w:rsid w:val="0074426F"/>
    <w:rsid w:val="007449E6"/>
    <w:rsid w:val="00746FBC"/>
    <w:rsid w:val="0074711D"/>
    <w:rsid w:val="00756BE1"/>
    <w:rsid w:val="00756C4F"/>
    <w:rsid w:val="007577E1"/>
    <w:rsid w:val="00760FF5"/>
    <w:rsid w:val="007618D6"/>
    <w:rsid w:val="007640FA"/>
    <w:rsid w:val="007659F8"/>
    <w:rsid w:val="00770E44"/>
    <w:rsid w:val="00771094"/>
    <w:rsid w:val="007719E3"/>
    <w:rsid w:val="007724D8"/>
    <w:rsid w:val="0077285C"/>
    <w:rsid w:val="00773498"/>
    <w:rsid w:val="00773EDE"/>
    <w:rsid w:val="00776D83"/>
    <w:rsid w:val="0078110B"/>
    <w:rsid w:val="0078276B"/>
    <w:rsid w:val="007834C0"/>
    <w:rsid w:val="007835B6"/>
    <w:rsid w:val="00783AC7"/>
    <w:rsid w:val="00783CE6"/>
    <w:rsid w:val="00784D54"/>
    <w:rsid w:val="007861A1"/>
    <w:rsid w:val="00786382"/>
    <w:rsid w:val="00793746"/>
    <w:rsid w:val="007A0614"/>
    <w:rsid w:val="007A0736"/>
    <w:rsid w:val="007A15AC"/>
    <w:rsid w:val="007A33C3"/>
    <w:rsid w:val="007A36E1"/>
    <w:rsid w:val="007A50C8"/>
    <w:rsid w:val="007A62CB"/>
    <w:rsid w:val="007A639B"/>
    <w:rsid w:val="007B0CD8"/>
    <w:rsid w:val="007B13D4"/>
    <w:rsid w:val="007B2409"/>
    <w:rsid w:val="007B378A"/>
    <w:rsid w:val="007B49A6"/>
    <w:rsid w:val="007B4F97"/>
    <w:rsid w:val="007C1A24"/>
    <w:rsid w:val="007C270D"/>
    <w:rsid w:val="007C3803"/>
    <w:rsid w:val="007C4E79"/>
    <w:rsid w:val="007C5804"/>
    <w:rsid w:val="007C6B0D"/>
    <w:rsid w:val="007C6D61"/>
    <w:rsid w:val="007D076B"/>
    <w:rsid w:val="007D2219"/>
    <w:rsid w:val="007D33A5"/>
    <w:rsid w:val="007D3DD3"/>
    <w:rsid w:val="007D3F8D"/>
    <w:rsid w:val="007D49E3"/>
    <w:rsid w:val="007D6989"/>
    <w:rsid w:val="007D7327"/>
    <w:rsid w:val="007E09CD"/>
    <w:rsid w:val="007E0C2C"/>
    <w:rsid w:val="007E0EC4"/>
    <w:rsid w:val="007E1C8D"/>
    <w:rsid w:val="007E25E2"/>
    <w:rsid w:val="007E45A6"/>
    <w:rsid w:val="007E502D"/>
    <w:rsid w:val="007E63A3"/>
    <w:rsid w:val="007E6857"/>
    <w:rsid w:val="007E6B05"/>
    <w:rsid w:val="007F031A"/>
    <w:rsid w:val="007F24E7"/>
    <w:rsid w:val="007F4770"/>
    <w:rsid w:val="007F54F0"/>
    <w:rsid w:val="007F6F31"/>
    <w:rsid w:val="007F79F7"/>
    <w:rsid w:val="0080032D"/>
    <w:rsid w:val="0080193B"/>
    <w:rsid w:val="00805390"/>
    <w:rsid w:val="008058C4"/>
    <w:rsid w:val="00806CF0"/>
    <w:rsid w:val="00807E21"/>
    <w:rsid w:val="00810F61"/>
    <w:rsid w:val="008115D7"/>
    <w:rsid w:val="008125A9"/>
    <w:rsid w:val="00813C31"/>
    <w:rsid w:val="00814A03"/>
    <w:rsid w:val="00814AD7"/>
    <w:rsid w:val="00815331"/>
    <w:rsid w:val="00815E5E"/>
    <w:rsid w:val="00822FFC"/>
    <w:rsid w:val="0082333B"/>
    <w:rsid w:val="0082482B"/>
    <w:rsid w:val="00827325"/>
    <w:rsid w:val="008319BC"/>
    <w:rsid w:val="00832EE2"/>
    <w:rsid w:val="0083429C"/>
    <w:rsid w:val="008344E8"/>
    <w:rsid w:val="008376D0"/>
    <w:rsid w:val="00841126"/>
    <w:rsid w:val="00841524"/>
    <w:rsid w:val="00842C07"/>
    <w:rsid w:val="00843670"/>
    <w:rsid w:val="00844DB0"/>
    <w:rsid w:val="008468A2"/>
    <w:rsid w:val="008474EF"/>
    <w:rsid w:val="00850ACF"/>
    <w:rsid w:val="00851A48"/>
    <w:rsid w:val="00856B42"/>
    <w:rsid w:val="0086065D"/>
    <w:rsid w:val="00861A8A"/>
    <w:rsid w:val="00862730"/>
    <w:rsid w:val="00862D41"/>
    <w:rsid w:val="008649A2"/>
    <w:rsid w:val="00864B61"/>
    <w:rsid w:val="008658AD"/>
    <w:rsid w:val="00866376"/>
    <w:rsid w:val="008674D9"/>
    <w:rsid w:val="00870CCC"/>
    <w:rsid w:val="00871892"/>
    <w:rsid w:val="00871DB2"/>
    <w:rsid w:val="00874BB0"/>
    <w:rsid w:val="008756AC"/>
    <w:rsid w:val="008767B0"/>
    <w:rsid w:val="00876CC8"/>
    <w:rsid w:val="00877B6C"/>
    <w:rsid w:val="00882576"/>
    <w:rsid w:val="00883DF6"/>
    <w:rsid w:val="00884992"/>
    <w:rsid w:val="00886F62"/>
    <w:rsid w:val="00887989"/>
    <w:rsid w:val="00887A97"/>
    <w:rsid w:val="008915CD"/>
    <w:rsid w:val="00893C78"/>
    <w:rsid w:val="008947AB"/>
    <w:rsid w:val="00896662"/>
    <w:rsid w:val="00896802"/>
    <w:rsid w:val="00896DDA"/>
    <w:rsid w:val="008970AF"/>
    <w:rsid w:val="008970C3"/>
    <w:rsid w:val="00897A3C"/>
    <w:rsid w:val="008A1CC8"/>
    <w:rsid w:val="008A216A"/>
    <w:rsid w:val="008A2F3A"/>
    <w:rsid w:val="008A4BD8"/>
    <w:rsid w:val="008A5787"/>
    <w:rsid w:val="008A7FA5"/>
    <w:rsid w:val="008B0DF6"/>
    <w:rsid w:val="008B128B"/>
    <w:rsid w:val="008B12EC"/>
    <w:rsid w:val="008B2689"/>
    <w:rsid w:val="008B40AC"/>
    <w:rsid w:val="008B5BD4"/>
    <w:rsid w:val="008B73A3"/>
    <w:rsid w:val="008B7ABB"/>
    <w:rsid w:val="008C1274"/>
    <w:rsid w:val="008C15A5"/>
    <w:rsid w:val="008C1CAE"/>
    <w:rsid w:val="008C26D2"/>
    <w:rsid w:val="008C471D"/>
    <w:rsid w:val="008C52B1"/>
    <w:rsid w:val="008C5C8E"/>
    <w:rsid w:val="008C5CA6"/>
    <w:rsid w:val="008C5CE7"/>
    <w:rsid w:val="008C74C9"/>
    <w:rsid w:val="008C7AEE"/>
    <w:rsid w:val="008D09B5"/>
    <w:rsid w:val="008D20C8"/>
    <w:rsid w:val="008D692B"/>
    <w:rsid w:val="008D76EB"/>
    <w:rsid w:val="008D7A85"/>
    <w:rsid w:val="008E0F59"/>
    <w:rsid w:val="008E2E58"/>
    <w:rsid w:val="008E5BC1"/>
    <w:rsid w:val="008E68DA"/>
    <w:rsid w:val="008F05FA"/>
    <w:rsid w:val="008F2769"/>
    <w:rsid w:val="008F38D1"/>
    <w:rsid w:val="008F4010"/>
    <w:rsid w:val="008F40EB"/>
    <w:rsid w:val="008F58D5"/>
    <w:rsid w:val="008F7EF9"/>
    <w:rsid w:val="009002E4"/>
    <w:rsid w:val="009032D1"/>
    <w:rsid w:val="00905196"/>
    <w:rsid w:val="009064DB"/>
    <w:rsid w:val="00907C64"/>
    <w:rsid w:val="0091014C"/>
    <w:rsid w:val="00912873"/>
    <w:rsid w:val="0091301C"/>
    <w:rsid w:val="00916579"/>
    <w:rsid w:val="009173CC"/>
    <w:rsid w:val="00917BB2"/>
    <w:rsid w:val="00920FF4"/>
    <w:rsid w:val="009225AE"/>
    <w:rsid w:val="009226F1"/>
    <w:rsid w:val="00926057"/>
    <w:rsid w:val="009278AB"/>
    <w:rsid w:val="00927CDF"/>
    <w:rsid w:val="00930032"/>
    <w:rsid w:val="00930EC1"/>
    <w:rsid w:val="0093112F"/>
    <w:rsid w:val="00931165"/>
    <w:rsid w:val="00931348"/>
    <w:rsid w:val="0093294B"/>
    <w:rsid w:val="00933167"/>
    <w:rsid w:val="00933701"/>
    <w:rsid w:val="00934205"/>
    <w:rsid w:val="00934803"/>
    <w:rsid w:val="0093550B"/>
    <w:rsid w:val="0093585D"/>
    <w:rsid w:val="00935D15"/>
    <w:rsid w:val="009364A5"/>
    <w:rsid w:val="00937A9B"/>
    <w:rsid w:val="00937B5C"/>
    <w:rsid w:val="009406F5"/>
    <w:rsid w:val="0094239B"/>
    <w:rsid w:val="00942EC1"/>
    <w:rsid w:val="009433F2"/>
    <w:rsid w:val="009433FB"/>
    <w:rsid w:val="00943537"/>
    <w:rsid w:val="009438BC"/>
    <w:rsid w:val="009441BA"/>
    <w:rsid w:val="00944D0F"/>
    <w:rsid w:val="00946337"/>
    <w:rsid w:val="00952BB8"/>
    <w:rsid w:val="009530A4"/>
    <w:rsid w:val="00954E41"/>
    <w:rsid w:val="0096090F"/>
    <w:rsid w:val="009630C6"/>
    <w:rsid w:val="0096317F"/>
    <w:rsid w:val="0096397B"/>
    <w:rsid w:val="00965903"/>
    <w:rsid w:val="00966094"/>
    <w:rsid w:val="009660E7"/>
    <w:rsid w:val="00970C01"/>
    <w:rsid w:val="009765E1"/>
    <w:rsid w:val="00977F77"/>
    <w:rsid w:val="009813E2"/>
    <w:rsid w:val="00983421"/>
    <w:rsid w:val="0098715F"/>
    <w:rsid w:val="00992386"/>
    <w:rsid w:val="0099340D"/>
    <w:rsid w:val="00993CFF"/>
    <w:rsid w:val="00994749"/>
    <w:rsid w:val="00994EEF"/>
    <w:rsid w:val="009958E0"/>
    <w:rsid w:val="00995B6A"/>
    <w:rsid w:val="00996874"/>
    <w:rsid w:val="009A3DF0"/>
    <w:rsid w:val="009A4DA8"/>
    <w:rsid w:val="009B1C2E"/>
    <w:rsid w:val="009B1E3D"/>
    <w:rsid w:val="009B3A10"/>
    <w:rsid w:val="009B416C"/>
    <w:rsid w:val="009B4859"/>
    <w:rsid w:val="009B5113"/>
    <w:rsid w:val="009B62BF"/>
    <w:rsid w:val="009C0D9C"/>
    <w:rsid w:val="009C1D17"/>
    <w:rsid w:val="009C24A6"/>
    <w:rsid w:val="009C2A78"/>
    <w:rsid w:val="009C5725"/>
    <w:rsid w:val="009C689D"/>
    <w:rsid w:val="009D2EE5"/>
    <w:rsid w:val="009D4126"/>
    <w:rsid w:val="009E0EA3"/>
    <w:rsid w:val="009E1B75"/>
    <w:rsid w:val="009E2588"/>
    <w:rsid w:val="009E280A"/>
    <w:rsid w:val="009E31D2"/>
    <w:rsid w:val="009E386E"/>
    <w:rsid w:val="009E4B86"/>
    <w:rsid w:val="009E6E0B"/>
    <w:rsid w:val="009E6E0E"/>
    <w:rsid w:val="009E788F"/>
    <w:rsid w:val="009E7E15"/>
    <w:rsid w:val="009F06ED"/>
    <w:rsid w:val="009F0E28"/>
    <w:rsid w:val="009F2DDA"/>
    <w:rsid w:val="009F3156"/>
    <w:rsid w:val="009F4734"/>
    <w:rsid w:val="009F4C80"/>
    <w:rsid w:val="009F5D4C"/>
    <w:rsid w:val="009F61A2"/>
    <w:rsid w:val="009F7481"/>
    <w:rsid w:val="00A01079"/>
    <w:rsid w:val="00A019B4"/>
    <w:rsid w:val="00A0200E"/>
    <w:rsid w:val="00A02289"/>
    <w:rsid w:val="00A026F7"/>
    <w:rsid w:val="00A03526"/>
    <w:rsid w:val="00A03ECB"/>
    <w:rsid w:val="00A05603"/>
    <w:rsid w:val="00A065DA"/>
    <w:rsid w:val="00A0784D"/>
    <w:rsid w:val="00A11732"/>
    <w:rsid w:val="00A122F8"/>
    <w:rsid w:val="00A12D71"/>
    <w:rsid w:val="00A1408C"/>
    <w:rsid w:val="00A14C5D"/>
    <w:rsid w:val="00A161ED"/>
    <w:rsid w:val="00A16A24"/>
    <w:rsid w:val="00A20708"/>
    <w:rsid w:val="00A20BB7"/>
    <w:rsid w:val="00A21CFF"/>
    <w:rsid w:val="00A21D96"/>
    <w:rsid w:val="00A221D9"/>
    <w:rsid w:val="00A249AB"/>
    <w:rsid w:val="00A24BBC"/>
    <w:rsid w:val="00A24BDA"/>
    <w:rsid w:val="00A24F16"/>
    <w:rsid w:val="00A25D51"/>
    <w:rsid w:val="00A27ED1"/>
    <w:rsid w:val="00A30C10"/>
    <w:rsid w:val="00A31E1D"/>
    <w:rsid w:val="00A31FA5"/>
    <w:rsid w:val="00A346B7"/>
    <w:rsid w:val="00A368DE"/>
    <w:rsid w:val="00A3772B"/>
    <w:rsid w:val="00A40C9A"/>
    <w:rsid w:val="00A42AEB"/>
    <w:rsid w:val="00A44B88"/>
    <w:rsid w:val="00A45C02"/>
    <w:rsid w:val="00A46527"/>
    <w:rsid w:val="00A47BA5"/>
    <w:rsid w:val="00A47EC4"/>
    <w:rsid w:val="00A506DC"/>
    <w:rsid w:val="00A510AD"/>
    <w:rsid w:val="00A51E4D"/>
    <w:rsid w:val="00A53352"/>
    <w:rsid w:val="00A5441C"/>
    <w:rsid w:val="00A54D6D"/>
    <w:rsid w:val="00A55672"/>
    <w:rsid w:val="00A55C37"/>
    <w:rsid w:val="00A5631C"/>
    <w:rsid w:val="00A5785A"/>
    <w:rsid w:val="00A601BC"/>
    <w:rsid w:val="00A61124"/>
    <w:rsid w:val="00A65674"/>
    <w:rsid w:val="00A65A38"/>
    <w:rsid w:val="00A70C0C"/>
    <w:rsid w:val="00A71917"/>
    <w:rsid w:val="00A73573"/>
    <w:rsid w:val="00A76499"/>
    <w:rsid w:val="00A801B6"/>
    <w:rsid w:val="00A80971"/>
    <w:rsid w:val="00A84057"/>
    <w:rsid w:val="00A84522"/>
    <w:rsid w:val="00A846E4"/>
    <w:rsid w:val="00A878D5"/>
    <w:rsid w:val="00A916EA"/>
    <w:rsid w:val="00A91B9F"/>
    <w:rsid w:val="00A924FE"/>
    <w:rsid w:val="00A9272A"/>
    <w:rsid w:val="00A955B9"/>
    <w:rsid w:val="00A95814"/>
    <w:rsid w:val="00A979DC"/>
    <w:rsid w:val="00AA0332"/>
    <w:rsid w:val="00AA06C1"/>
    <w:rsid w:val="00AA0EF0"/>
    <w:rsid w:val="00AA4334"/>
    <w:rsid w:val="00AA7499"/>
    <w:rsid w:val="00AA79CE"/>
    <w:rsid w:val="00AB13E1"/>
    <w:rsid w:val="00AB2636"/>
    <w:rsid w:val="00AB47CF"/>
    <w:rsid w:val="00AB4C00"/>
    <w:rsid w:val="00AB4FF5"/>
    <w:rsid w:val="00AB5A45"/>
    <w:rsid w:val="00AB602D"/>
    <w:rsid w:val="00AB6250"/>
    <w:rsid w:val="00AC01B9"/>
    <w:rsid w:val="00AC04F3"/>
    <w:rsid w:val="00AC0E88"/>
    <w:rsid w:val="00AC2CF6"/>
    <w:rsid w:val="00AC3807"/>
    <w:rsid w:val="00AC3C27"/>
    <w:rsid w:val="00AC4DC7"/>
    <w:rsid w:val="00AC597C"/>
    <w:rsid w:val="00AC5D0E"/>
    <w:rsid w:val="00AC7901"/>
    <w:rsid w:val="00AD0903"/>
    <w:rsid w:val="00AD0EDB"/>
    <w:rsid w:val="00AD10E9"/>
    <w:rsid w:val="00AD29BE"/>
    <w:rsid w:val="00AD2E80"/>
    <w:rsid w:val="00AD4A09"/>
    <w:rsid w:val="00AD74BC"/>
    <w:rsid w:val="00AE16CB"/>
    <w:rsid w:val="00AE2C6F"/>
    <w:rsid w:val="00AE2EC2"/>
    <w:rsid w:val="00AE3363"/>
    <w:rsid w:val="00AE3EE7"/>
    <w:rsid w:val="00AE4C0C"/>
    <w:rsid w:val="00AE4E4D"/>
    <w:rsid w:val="00AE688D"/>
    <w:rsid w:val="00AF06A8"/>
    <w:rsid w:val="00AF15B8"/>
    <w:rsid w:val="00AF1B4C"/>
    <w:rsid w:val="00AF1D07"/>
    <w:rsid w:val="00AF38E3"/>
    <w:rsid w:val="00AF41E9"/>
    <w:rsid w:val="00AF4474"/>
    <w:rsid w:val="00AF5518"/>
    <w:rsid w:val="00AF557F"/>
    <w:rsid w:val="00AF5AB1"/>
    <w:rsid w:val="00AF69C6"/>
    <w:rsid w:val="00B01131"/>
    <w:rsid w:val="00B06EFB"/>
    <w:rsid w:val="00B11578"/>
    <w:rsid w:val="00B126C0"/>
    <w:rsid w:val="00B14353"/>
    <w:rsid w:val="00B1488B"/>
    <w:rsid w:val="00B158F4"/>
    <w:rsid w:val="00B16CB8"/>
    <w:rsid w:val="00B17504"/>
    <w:rsid w:val="00B20F47"/>
    <w:rsid w:val="00B211FB"/>
    <w:rsid w:val="00B21CD2"/>
    <w:rsid w:val="00B23F3E"/>
    <w:rsid w:val="00B249D9"/>
    <w:rsid w:val="00B25004"/>
    <w:rsid w:val="00B2642C"/>
    <w:rsid w:val="00B269A3"/>
    <w:rsid w:val="00B26AB3"/>
    <w:rsid w:val="00B2703E"/>
    <w:rsid w:val="00B276B3"/>
    <w:rsid w:val="00B27E55"/>
    <w:rsid w:val="00B30B43"/>
    <w:rsid w:val="00B30D5B"/>
    <w:rsid w:val="00B33B28"/>
    <w:rsid w:val="00B341B3"/>
    <w:rsid w:val="00B348A1"/>
    <w:rsid w:val="00B37E85"/>
    <w:rsid w:val="00B41C32"/>
    <w:rsid w:val="00B42838"/>
    <w:rsid w:val="00B43B36"/>
    <w:rsid w:val="00B45EA0"/>
    <w:rsid w:val="00B4621F"/>
    <w:rsid w:val="00B468E3"/>
    <w:rsid w:val="00B46A68"/>
    <w:rsid w:val="00B5016B"/>
    <w:rsid w:val="00B5064E"/>
    <w:rsid w:val="00B50A00"/>
    <w:rsid w:val="00B519CB"/>
    <w:rsid w:val="00B51E80"/>
    <w:rsid w:val="00B51F6B"/>
    <w:rsid w:val="00B5262E"/>
    <w:rsid w:val="00B52BC2"/>
    <w:rsid w:val="00B52ECF"/>
    <w:rsid w:val="00B550A7"/>
    <w:rsid w:val="00B55148"/>
    <w:rsid w:val="00B557BD"/>
    <w:rsid w:val="00B56736"/>
    <w:rsid w:val="00B57CFB"/>
    <w:rsid w:val="00B6085D"/>
    <w:rsid w:val="00B6187B"/>
    <w:rsid w:val="00B618EA"/>
    <w:rsid w:val="00B629E0"/>
    <w:rsid w:val="00B63312"/>
    <w:rsid w:val="00B63585"/>
    <w:rsid w:val="00B6703F"/>
    <w:rsid w:val="00B67634"/>
    <w:rsid w:val="00B677E7"/>
    <w:rsid w:val="00B70281"/>
    <w:rsid w:val="00B74B57"/>
    <w:rsid w:val="00B772E3"/>
    <w:rsid w:val="00B77347"/>
    <w:rsid w:val="00B8299B"/>
    <w:rsid w:val="00B8569C"/>
    <w:rsid w:val="00B87360"/>
    <w:rsid w:val="00B977A8"/>
    <w:rsid w:val="00BA048B"/>
    <w:rsid w:val="00BA0AC3"/>
    <w:rsid w:val="00BA228E"/>
    <w:rsid w:val="00BA5D09"/>
    <w:rsid w:val="00BB1443"/>
    <w:rsid w:val="00BB23D7"/>
    <w:rsid w:val="00BB25E9"/>
    <w:rsid w:val="00BB4D11"/>
    <w:rsid w:val="00BC0641"/>
    <w:rsid w:val="00BC1338"/>
    <w:rsid w:val="00BC2740"/>
    <w:rsid w:val="00BC5273"/>
    <w:rsid w:val="00BC62D8"/>
    <w:rsid w:val="00BC670E"/>
    <w:rsid w:val="00BD07E0"/>
    <w:rsid w:val="00BD66F5"/>
    <w:rsid w:val="00BD71EF"/>
    <w:rsid w:val="00BE03DD"/>
    <w:rsid w:val="00BE0C9A"/>
    <w:rsid w:val="00BE17AD"/>
    <w:rsid w:val="00BE2875"/>
    <w:rsid w:val="00BE3AFA"/>
    <w:rsid w:val="00BE4808"/>
    <w:rsid w:val="00BE62CD"/>
    <w:rsid w:val="00BF0287"/>
    <w:rsid w:val="00BF0AB3"/>
    <w:rsid w:val="00BF0F86"/>
    <w:rsid w:val="00BF0FA0"/>
    <w:rsid w:val="00BF43A0"/>
    <w:rsid w:val="00BF4509"/>
    <w:rsid w:val="00BF528A"/>
    <w:rsid w:val="00BF5A67"/>
    <w:rsid w:val="00BF6280"/>
    <w:rsid w:val="00C0076F"/>
    <w:rsid w:val="00C0243B"/>
    <w:rsid w:val="00C02D3D"/>
    <w:rsid w:val="00C02ED6"/>
    <w:rsid w:val="00C03029"/>
    <w:rsid w:val="00C0330C"/>
    <w:rsid w:val="00C033DF"/>
    <w:rsid w:val="00C04C2A"/>
    <w:rsid w:val="00C05B43"/>
    <w:rsid w:val="00C073E4"/>
    <w:rsid w:val="00C1048A"/>
    <w:rsid w:val="00C125D7"/>
    <w:rsid w:val="00C1410A"/>
    <w:rsid w:val="00C15676"/>
    <w:rsid w:val="00C1784E"/>
    <w:rsid w:val="00C17C6A"/>
    <w:rsid w:val="00C202C7"/>
    <w:rsid w:val="00C21B14"/>
    <w:rsid w:val="00C21D25"/>
    <w:rsid w:val="00C22CC8"/>
    <w:rsid w:val="00C22E98"/>
    <w:rsid w:val="00C2321A"/>
    <w:rsid w:val="00C23523"/>
    <w:rsid w:val="00C24146"/>
    <w:rsid w:val="00C25A81"/>
    <w:rsid w:val="00C261D0"/>
    <w:rsid w:val="00C26E96"/>
    <w:rsid w:val="00C30D27"/>
    <w:rsid w:val="00C3335C"/>
    <w:rsid w:val="00C34B4A"/>
    <w:rsid w:val="00C40D64"/>
    <w:rsid w:val="00C45D85"/>
    <w:rsid w:val="00C45EA8"/>
    <w:rsid w:val="00C466BA"/>
    <w:rsid w:val="00C466EA"/>
    <w:rsid w:val="00C47B65"/>
    <w:rsid w:val="00C47BFC"/>
    <w:rsid w:val="00C52279"/>
    <w:rsid w:val="00C5475A"/>
    <w:rsid w:val="00C562AC"/>
    <w:rsid w:val="00C57609"/>
    <w:rsid w:val="00C60303"/>
    <w:rsid w:val="00C60553"/>
    <w:rsid w:val="00C61A2E"/>
    <w:rsid w:val="00C62115"/>
    <w:rsid w:val="00C65499"/>
    <w:rsid w:val="00C66183"/>
    <w:rsid w:val="00C663C6"/>
    <w:rsid w:val="00C67718"/>
    <w:rsid w:val="00C74FAF"/>
    <w:rsid w:val="00C769C7"/>
    <w:rsid w:val="00C808CE"/>
    <w:rsid w:val="00C82929"/>
    <w:rsid w:val="00C84496"/>
    <w:rsid w:val="00C84B77"/>
    <w:rsid w:val="00C8581D"/>
    <w:rsid w:val="00C8671D"/>
    <w:rsid w:val="00C91165"/>
    <w:rsid w:val="00C939BF"/>
    <w:rsid w:val="00C9419F"/>
    <w:rsid w:val="00C96B63"/>
    <w:rsid w:val="00C97F12"/>
    <w:rsid w:val="00CA034A"/>
    <w:rsid w:val="00CA1436"/>
    <w:rsid w:val="00CA2132"/>
    <w:rsid w:val="00CA291A"/>
    <w:rsid w:val="00CA7E5D"/>
    <w:rsid w:val="00CA7EC0"/>
    <w:rsid w:val="00CA7F60"/>
    <w:rsid w:val="00CB1318"/>
    <w:rsid w:val="00CB1818"/>
    <w:rsid w:val="00CB197F"/>
    <w:rsid w:val="00CB2712"/>
    <w:rsid w:val="00CB6638"/>
    <w:rsid w:val="00CC0A66"/>
    <w:rsid w:val="00CC0C2B"/>
    <w:rsid w:val="00CC22FF"/>
    <w:rsid w:val="00CC248D"/>
    <w:rsid w:val="00CC26E1"/>
    <w:rsid w:val="00CD08E5"/>
    <w:rsid w:val="00CD1C85"/>
    <w:rsid w:val="00CD2461"/>
    <w:rsid w:val="00CD5E90"/>
    <w:rsid w:val="00CD65EF"/>
    <w:rsid w:val="00CD6A7F"/>
    <w:rsid w:val="00CD7332"/>
    <w:rsid w:val="00CE2309"/>
    <w:rsid w:val="00CE408A"/>
    <w:rsid w:val="00CE5D1E"/>
    <w:rsid w:val="00CE7D2A"/>
    <w:rsid w:val="00CF1536"/>
    <w:rsid w:val="00CF5559"/>
    <w:rsid w:val="00CF6D9C"/>
    <w:rsid w:val="00D02288"/>
    <w:rsid w:val="00D02771"/>
    <w:rsid w:val="00D02951"/>
    <w:rsid w:val="00D02EB2"/>
    <w:rsid w:val="00D0306C"/>
    <w:rsid w:val="00D03590"/>
    <w:rsid w:val="00D03CF1"/>
    <w:rsid w:val="00D04A17"/>
    <w:rsid w:val="00D04F5A"/>
    <w:rsid w:val="00D064F3"/>
    <w:rsid w:val="00D0797F"/>
    <w:rsid w:val="00D07EEB"/>
    <w:rsid w:val="00D10167"/>
    <w:rsid w:val="00D106FE"/>
    <w:rsid w:val="00D12BC6"/>
    <w:rsid w:val="00D13420"/>
    <w:rsid w:val="00D13DD8"/>
    <w:rsid w:val="00D1435E"/>
    <w:rsid w:val="00D16553"/>
    <w:rsid w:val="00D205C7"/>
    <w:rsid w:val="00D21232"/>
    <w:rsid w:val="00D2501B"/>
    <w:rsid w:val="00D269A2"/>
    <w:rsid w:val="00D30D32"/>
    <w:rsid w:val="00D3210A"/>
    <w:rsid w:val="00D3565F"/>
    <w:rsid w:val="00D36517"/>
    <w:rsid w:val="00D41A01"/>
    <w:rsid w:val="00D43485"/>
    <w:rsid w:val="00D43BD7"/>
    <w:rsid w:val="00D45AC3"/>
    <w:rsid w:val="00D46F31"/>
    <w:rsid w:val="00D47E5E"/>
    <w:rsid w:val="00D51192"/>
    <w:rsid w:val="00D52572"/>
    <w:rsid w:val="00D52D0F"/>
    <w:rsid w:val="00D53D5E"/>
    <w:rsid w:val="00D57CFD"/>
    <w:rsid w:val="00D608AA"/>
    <w:rsid w:val="00D61405"/>
    <w:rsid w:val="00D61D57"/>
    <w:rsid w:val="00D62C7C"/>
    <w:rsid w:val="00D62F77"/>
    <w:rsid w:val="00D63942"/>
    <w:rsid w:val="00D6502B"/>
    <w:rsid w:val="00D65386"/>
    <w:rsid w:val="00D6676C"/>
    <w:rsid w:val="00D706C2"/>
    <w:rsid w:val="00D7254D"/>
    <w:rsid w:val="00D75DBC"/>
    <w:rsid w:val="00D80158"/>
    <w:rsid w:val="00D818E2"/>
    <w:rsid w:val="00D81C01"/>
    <w:rsid w:val="00D81C78"/>
    <w:rsid w:val="00D81E89"/>
    <w:rsid w:val="00D8234F"/>
    <w:rsid w:val="00D83EF5"/>
    <w:rsid w:val="00D84244"/>
    <w:rsid w:val="00D84EC6"/>
    <w:rsid w:val="00D8667F"/>
    <w:rsid w:val="00D91CF4"/>
    <w:rsid w:val="00D92C20"/>
    <w:rsid w:val="00D9359B"/>
    <w:rsid w:val="00D9388B"/>
    <w:rsid w:val="00D93AAD"/>
    <w:rsid w:val="00D9421B"/>
    <w:rsid w:val="00D949B1"/>
    <w:rsid w:val="00D95530"/>
    <w:rsid w:val="00D95BA0"/>
    <w:rsid w:val="00D95E8E"/>
    <w:rsid w:val="00D972F2"/>
    <w:rsid w:val="00D9746D"/>
    <w:rsid w:val="00D976EC"/>
    <w:rsid w:val="00DA1283"/>
    <w:rsid w:val="00DA4D74"/>
    <w:rsid w:val="00DA63C7"/>
    <w:rsid w:val="00DA667C"/>
    <w:rsid w:val="00DA671C"/>
    <w:rsid w:val="00DA678A"/>
    <w:rsid w:val="00DA6992"/>
    <w:rsid w:val="00DB0A43"/>
    <w:rsid w:val="00DB198C"/>
    <w:rsid w:val="00DB2557"/>
    <w:rsid w:val="00DB335F"/>
    <w:rsid w:val="00DB36F5"/>
    <w:rsid w:val="00DB381B"/>
    <w:rsid w:val="00DB3B76"/>
    <w:rsid w:val="00DB4DCA"/>
    <w:rsid w:val="00DC1635"/>
    <w:rsid w:val="00DC229B"/>
    <w:rsid w:val="00DC2931"/>
    <w:rsid w:val="00DC5BF6"/>
    <w:rsid w:val="00DC5D83"/>
    <w:rsid w:val="00DD0595"/>
    <w:rsid w:val="00DD0651"/>
    <w:rsid w:val="00DD0CE9"/>
    <w:rsid w:val="00DD2063"/>
    <w:rsid w:val="00DD2998"/>
    <w:rsid w:val="00DD2E99"/>
    <w:rsid w:val="00DD391A"/>
    <w:rsid w:val="00DD3EE1"/>
    <w:rsid w:val="00DD5E96"/>
    <w:rsid w:val="00DE1E66"/>
    <w:rsid w:val="00DE3166"/>
    <w:rsid w:val="00DE4BFB"/>
    <w:rsid w:val="00DE6062"/>
    <w:rsid w:val="00DE6A82"/>
    <w:rsid w:val="00DF17A1"/>
    <w:rsid w:val="00DF33B5"/>
    <w:rsid w:val="00DF62FD"/>
    <w:rsid w:val="00DF7890"/>
    <w:rsid w:val="00E01FF4"/>
    <w:rsid w:val="00E024CE"/>
    <w:rsid w:val="00E02C46"/>
    <w:rsid w:val="00E060F7"/>
    <w:rsid w:val="00E0667E"/>
    <w:rsid w:val="00E066C3"/>
    <w:rsid w:val="00E07683"/>
    <w:rsid w:val="00E112BA"/>
    <w:rsid w:val="00E11EA8"/>
    <w:rsid w:val="00E13DBB"/>
    <w:rsid w:val="00E13E89"/>
    <w:rsid w:val="00E14B56"/>
    <w:rsid w:val="00E14FD0"/>
    <w:rsid w:val="00E150EA"/>
    <w:rsid w:val="00E177EB"/>
    <w:rsid w:val="00E206C8"/>
    <w:rsid w:val="00E22AE3"/>
    <w:rsid w:val="00E3361E"/>
    <w:rsid w:val="00E3459F"/>
    <w:rsid w:val="00E36953"/>
    <w:rsid w:val="00E3770C"/>
    <w:rsid w:val="00E4195A"/>
    <w:rsid w:val="00E41C8A"/>
    <w:rsid w:val="00E44DCC"/>
    <w:rsid w:val="00E460F5"/>
    <w:rsid w:val="00E51F14"/>
    <w:rsid w:val="00E531CB"/>
    <w:rsid w:val="00E5360D"/>
    <w:rsid w:val="00E53F61"/>
    <w:rsid w:val="00E548AE"/>
    <w:rsid w:val="00E55008"/>
    <w:rsid w:val="00E560B6"/>
    <w:rsid w:val="00E56CF2"/>
    <w:rsid w:val="00E57C44"/>
    <w:rsid w:val="00E57D2E"/>
    <w:rsid w:val="00E62078"/>
    <w:rsid w:val="00E62F65"/>
    <w:rsid w:val="00E63B75"/>
    <w:rsid w:val="00E70331"/>
    <w:rsid w:val="00E70831"/>
    <w:rsid w:val="00E75E39"/>
    <w:rsid w:val="00E7604D"/>
    <w:rsid w:val="00E765EE"/>
    <w:rsid w:val="00E80F1E"/>
    <w:rsid w:val="00E82940"/>
    <w:rsid w:val="00E842C8"/>
    <w:rsid w:val="00E8591D"/>
    <w:rsid w:val="00E85CD3"/>
    <w:rsid w:val="00E87124"/>
    <w:rsid w:val="00E87201"/>
    <w:rsid w:val="00E91714"/>
    <w:rsid w:val="00E91E80"/>
    <w:rsid w:val="00E92B1A"/>
    <w:rsid w:val="00E948D0"/>
    <w:rsid w:val="00E951B6"/>
    <w:rsid w:val="00E95ED5"/>
    <w:rsid w:val="00E9662A"/>
    <w:rsid w:val="00E966B5"/>
    <w:rsid w:val="00E96FDB"/>
    <w:rsid w:val="00E97CD8"/>
    <w:rsid w:val="00EA125A"/>
    <w:rsid w:val="00EA291A"/>
    <w:rsid w:val="00EA2FBA"/>
    <w:rsid w:val="00EA310B"/>
    <w:rsid w:val="00EA49CC"/>
    <w:rsid w:val="00EA7229"/>
    <w:rsid w:val="00EA7781"/>
    <w:rsid w:val="00EA7A02"/>
    <w:rsid w:val="00EB22BB"/>
    <w:rsid w:val="00EB29C2"/>
    <w:rsid w:val="00EB3512"/>
    <w:rsid w:val="00EB4066"/>
    <w:rsid w:val="00EB4E1D"/>
    <w:rsid w:val="00EB5D50"/>
    <w:rsid w:val="00EB7465"/>
    <w:rsid w:val="00EC0D92"/>
    <w:rsid w:val="00EC33FE"/>
    <w:rsid w:val="00EC3491"/>
    <w:rsid w:val="00EC42B2"/>
    <w:rsid w:val="00EC4DEA"/>
    <w:rsid w:val="00EC50D1"/>
    <w:rsid w:val="00EC6E6A"/>
    <w:rsid w:val="00ED06BC"/>
    <w:rsid w:val="00ED2DFE"/>
    <w:rsid w:val="00ED41BA"/>
    <w:rsid w:val="00ED6EAC"/>
    <w:rsid w:val="00ED71E5"/>
    <w:rsid w:val="00ED7AC4"/>
    <w:rsid w:val="00ED7EC3"/>
    <w:rsid w:val="00EE0020"/>
    <w:rsid w:val="00EE36B6"/>
    <w:rsid w:val="00EE6DE2"/>
    <w:rsid w:val="00EF1FF2"/>
    <w:rsid w:val="00EF4927"/>
    <w:rsid w:val="00EF5CED"/>
    <w:rsid w:val="00EF65A6"/>
    <w:rsid w:val="00EF77C1"/>
    <w:rsid w:val="00F01CA1"/>
    <w:rsid w:val="00F01CCD"/>
    <w:rsid w:val="00F029A0"/>
    <w:rsid w:val="00F02ACE"/>
    <w:rsid w:val="00F04051"/>
    <w:rsid w:val="00F05E19"/>
    <w:rsid w:val="00F111D5"/>
    <w:rsid w:val="00F12DB8"/>
    <w:rsid w:val="00F1509B"/>
    <w:rsid w:val="00F20494"/>
    <w:rsid w:val="00F207F2"/>
    <w:rsid w:val="00F217E4"/>
    <w:rsid w:val="00F218DB"/>
    <w:rsid w:val="00F23480"/>
    <w:rsid w:val="00F23939"/>
    <w:rsid w:val="00F23E50"/>
    <w:rsid w:val="00F27806"/>
    <w:rsid w:val="00F27A46"/>
    <w:rsid w:val="00F27AB0"/>
    <w:rsid w:val="00F3162B"/>
    <w:rsid w:val="00F317F8"/>
    <w:rsid w:val="00F32B25"/>
    <w:rsid w:val="00F345FD"/>
    <w:rsid w:val="00F3471B"/>
    <w:rsid w:val="00F35AC5"/>
    <w:rsid w:val="00F367F5"/>
    <w:rsid w:val="00F37B3C"/>
    <w:rsid w:val="00F4040F"/>
    <w:rsid w:val="00F40581"/>
    <w:rsid w:val="00F411BC"/>
    <w:rsid w:val="00F41317"/>
    <w:rsid w:val="00F41F2C"/>
    <w:rsid w:val="00F42DAE"/>
    <w:rsid w:val="00F45AD3"/>
    <w:rsid w:val="00F466FC"/>
    <w:rsid w:val="00F54C4D"/>
    <w:rsid w:val="00F5682C"/>
    <w:rsid w:val="00F57085"/>
    <w:rsid w:val="00F578F7"/>
    <w:rsid w:val="00F57CEE"/>
    <w:rsid w:val="00F6063D"/>
    <w:rsid w:val="00F61B60"/>
    <w:rsid w:val="00F61CA4"/>
    <w:rsid w:val="00F642CB"/>
    <w:rsid w:val="00F64650"/>
    <w:rsid w:val="00F67273"/>
    <w:rsid w:val="00F70C0D"/>
    <w:rsid w:val="00F70D87"/>
    <w:rsid w:val="00F7263A"/>
    <w:rsid w:val="00F72BB1"/>
    <w:rsid w:val="00F73657"/>
    <w:rsid w:val="00F74387"/>
    <w:rsid w:val="00F743F0"/>
    <w:rsid w:val="00F75210"/>
    <w:rsid w:val="00F7562B"/>
    <w:rsid w:val="00F761D7"/>
    <w:rsid w:val="00F770DB"/>
    <w:rsid w:val="00F77B60"/>
    <w:rsid w:val="00F828C7"/>
    <w:rsid w:val="00F83799"/>
    <w:rsid w:val="00F83DD4"/>
    <w:rsid w:val="00F83E84"/>
    <w:rsid w:val="00F849DA"/>
    <w:rsid w:val="00F86D00"/>
    <w:rsid w:val="00F9223A"/>
    <w:rsid w:val="00F92FCB"/>
    <w:rsid w:val="00F95297"/>
    <w:rsid w:val="00F955AA"/>
    <w:rsid w:val="00FA0D50"/>
    <w:rsid w:val="00FA1213"/>
    <w:rsid w:val="00FA14A6"/>
    <w:rsid w:val="00FA242A"/>
    <w:rsid w:val="00FA32F7"/>
    <w:rsid w:val="00FA34A6"/>
    <w:rsid w:val="00FA39DC"/>
    <w:rsid w:val="00FA5AB5"/>
    <w:rsid w:val="00FB03C8"/>
    <w:rsid w:val="00FB2C3C"/>
    <w:rsid w:val="00FB5D51"/>
    <w:rsid w:val="00FB7C76"/>
    <w:rsid w:val="00FC0187"/>
    <w:rsid w:val="00FC0A2C"/>
    <w:rsid w:val="00FC0B88"/>
    <w:rsid w:val="00FC1193"/>
    <w:rsid w:val="00FC5538"/>
    <w:rsid w:val="00FC6D1C"/>
    <w:rsid w:val="00FD0EA0"/>
    <w:rsid w:val="00FD0EEF"/>
    <w:rsid w:val="00FD6719"/>
    <w:rsid w:val="00FE04A7"/>
    <w:rsid w:val="00FE17FD"/>
    <w:rsid w:val="00FE2097"/>
    <w:rsid w:val="00FE4A60"/>
    <w:rsid w:val="00FE4BFD"/>
    <w:rsid w:val="00FE513E"/>
    <w:rsid w:val="00FF2465"/>
    <w:rsid w:val="00FF2F5F"/>
    <w:rsid w:val="00FF33A0"/>
    <w:rsid w:val="00FF3443"/>
    <w:rsid w:val="00FF3551"/>
    <w:rsid w:val="00FF40C3"/>
    <w:rsid w:val="00FF4B99"/>
    <w:rsid w:val="00FF5E6A"/>
    <w:rsid w:val="00FF68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EC6764C-7ABD-4529-8E6F-F6085A6F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FA0"/>
  </w:style>
  <w:style w:type="paragraph" w:styleId="Heading1">
    <w:name w:val="heading 1"/>
    <w:next w:val="Heading2"/>
    <w:link w:val="Heading1Char"/>
    <w:qFormat/>
    <w:rsid w:val="00B51F6B"/>
    <w:pPr>
      <w:keepNext/>
      <w:suppressAutoHyphens/>
      <w:spacing w:before="240" w:after="0" w:line="720" w:lineRule="exact"/>
      <w:ind w:right="576"/>
      <w:outlineLvl w:val="0"/>
    </w:pPr>
    <w:rPr>
      <w:rFonts w:ascii="Arial" w:eastAsia="PMingLiU" w:hAnsi="Arial" w:cs="Times New Roman"/>
      <w:b/>
      <w:spacing w:val="-20"/>
      <w:sz w:val="56"/>
      <w:szCs w:val="60"/>
    </w:rPr>
  </w:style>
  <w:style w:type="paragraph" w:styleId="Heading2">
    <w:name w:val="heading 2"/>
    <w:next w:val="Normal"/>
    <w:link w:val="Heading2Char"/>
    <w:qFormat/>
    <w:rsid w:val="00931348"/>
    <w:pPr>
      <w:keepNext/>
      <w:spacing w:before="120" w:after="0" w:line="320" w:lineRule="atLeast"/>
      <w:outlineLvl w:val="1"/>
    </w:pPr>
    <w:rPr>
      <w:rFonts w:ascii="Arial" w:eastAsia="PMingLiU" w:hAnsi="Arial" w:cs="Times New Roman"/>
      <w:b/>
      <w:kern w:val="22"/>
      <w:sz w:val="32"/>
      <w:szCs w:val="28"/>
    </w:rPr>
  </w:style>
  <w:style w:type="paragraph" w:styleId="Heading3">
    <w:name w:val="heading 3"/>
    <w:basedOn w:val="Normal"/>
    <w:next w:val="Normal"/>
    <w:link w:val="Heading3Char"/>
    <w:unhideWhenUsed/>
    <w:qFormat/>
    <w:rsid w:val="0021083E"/>
    <w:pPr>
      <w:keepNext/>
      <w:keepLines/>
      <w:spacing w:before="200" w:after="0"/>
      <w:outlineLvl w:val="2"/>
    </w:pPr>
    <w:rPr>
      <w:rFonts w:ascii="Arial" w:eastAsiaTheme="majorEastAsia" w:hAnsi="Arial" w:cstheme="majorBidi"/>
      <w:b/>
      <w:bCs/>
      <w:color w:val="4F81BD" w:themeColor="accent1"/>
    </w:rPr>
  </w:style>
  <w:style w:type="paragraph" w:styleId="Heading4">
    <w:name w:val="heading 4"/>
    <w:basedOn w:val="Normal"/>
    <w:next w:val="Normal"/>
    <w:link w:val="Heading4Char"/>
    <w:unhideWhenUsed/>
    <w:qFormat/>
    <w:rsid w:val="001536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15360E"/>
    <w:pPr>
      <w:keepLines w:val="0"/>
      <w:suppressAutoHyphens/>
      <w:spacing w:before="400" w:after="120" w:line="240" w:lineRule="atLeast"/>
      <w:outlineLvl w:val="4"/>
    </w:pPr>
    <w:rPr>
      <w:rFonts w:ascii="GillSans" w:eastAsia="PMingLiU" w:hAnsi="GillSans" w:cs="Times New Roman"/>
      <w:b w:val="0"/>
      <w:bCs w:val="0"/>
      <w:i w:val="0"/>
      <w:iCs w:val="0"/>
      <w:color w:val="auto"/>
      <w:sz w:val="24"/>
      <w:szCs w:val="18"/>
    </w:rPr>
  </w:style>
  <w:style w:type="paragraph" w:styleId="Heading6">
    <w:name w:val="heading 6"/>
    <w:basedOn w:val="Heading5"/>
    <w:link w:val="Heading6Char"/>
    <w:qFormat/>
    <w:rsid w:val="0015360E"/>
    <w:pPr>
      <w:numPr>
        <w:ilvl w:val="5"/>
        <w:numId w:val="8"/>
      </w:numPr>
      <w:tabs>
        <w:tab w:val="clear" w:pos="1152"/>
        <w:tab w:val="num" w:pos="1080"/>
      </w:tabs>
      <w:spacing w:after="0"/>
      <w:ind w:left="1080" w:hanging="360"/>
      <w:outlineLvl w:val="5"/>
    </w:pPr>
    <w:rPr>
      <w:i/>
    </w:rPr>
  </w:style>
  <w:style w:type="paragraph" w:styleId="Heading7">
    <w:name w:val="heading 7"/>
    <w:basedOn w:val="Normal"/>
    <w:next w:val="Normal"/>
    <w:link w:val="Heading7Char"/>
    <w:qFormat/>
    <w:rsid w:val="0015360E"/>
    <w:pPr>
      <w:numPr>
        <w:ilvl w:val="6"/>
        <w:numId w:val="8"/>
      </w:numPr>
      <w:tabs>
        <w:tab w:val="clear" w:pos="1296"/>
        <w:tab w:val="num" w:pos="1080"/>
      </w:tabs>
      <w:spacing w:after="240" w:line="300" w:lineRule="atLeast"/>
      <w:ind w:left="1080" w:hanging="360"/>
      <w:outlineLvl w:val="6"/>
    </w:pPr>
    <w:rPr>
      <w:rFonts w:ascii="Times New Roman" w:eastAsia="PMingLiU" w:hAnsi="Times New Roman" w:cs="Times New Roman"/>
      <w:b/>
      <w:i/>
      <w:sz w:val="20"/>
    </w:rPr>
  </w:style>
  <w:style w:type="paragraph" w:styleId="Heading8">
    <w:name w:val="heading 8"/>
    <w:basedOn w:val="Normal"/>
    <w:next w:val="Normal"/>
    <w:link w:val="Heading8Char"/>
    <w:qFormat/>
    <w:rsid w:val="0015360E"/>
    <w:pPr>
      <w:numPr>
        <w:ilvl w:val="7"/>
        <w:numId w:val="8"/>
      </w:numPr>
      <w:tabs>
        <w:tab w:val="clear" w:pos="1440"/>
        <w:tab w:val="num" w:pos="1080"/>
      </w:tabs>
      <w:spacing w:after="240" w:line="300" w:lineRule="atLeast"/>
      <w:ind w:left="1080" w:hanging="360"/>
      <w:outlineLvl w:val="7"/>
    </w:pPr>
    <w:rPr>
      <w:rFonts w:ascii="Times New Roman" w:eastAsia="PMingLiU" w:hAnsi="Times New Roman" w:cs="Times New Roman"/>
      <w:i/>
      <w:sz w:val="20"/>
    </w:rPr>
  </w:style>
  <w:style w:type="paragraph" w:styleId="Heading9">
    <w:name w:val="heading 9"/>
    <w:basedOn w:val="Normal"/>
    <w:next w:val="Normal"/>
    <w:link w:val="Heading9Char"/>
    <w:qFormat/>
    <w:rsid w:val="0015360E"/>
    <w:pPr>
      <w:numPr>
        <w:ilvl w:val="8"/>
        <w:numId w:val="8"/>
      </w:numPr>
      <w:tabs>
        <w:tab w:val="clear" w:pos="1584"/>
        <w:tab w:val="num" w:pos="1080"/>
      </w:tabs>
      <w:spacing w:after="240" w:line="300" w:lineRule="atLeast"/>
      <w:ind w:left="1080" w:hanging="360"/>
      <w:outlineLvl w:val="8"/>
    </w:pPr>
    <w:rPr>
      <w:rFonts w:ascii="Times New Roman" w:eastAsia="PMingLiU" w:hAnsi="Times New Roman"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F6B"/>
    <w:rPr>
      <w:rFonts w:ascii="Arial" w:eastAsia="PMingLiU" w:hAnsi="Arial" w:cs="Times New Roman"/>
      <w:b/>
      <w:spacing w:val="-20"/>
      <w:sz w:val="56"/>
      <w:szCs w:val="60"/>
    </w:rPr>
  </w:style>
  <w:style w:type="character" w:customStyle="1" w:styleId="Heading2Char">
    <w:name w:val="Heading 2 Char"/>
    <w:basedOn w:val="DefaultParagraphFont"/>
    <w:link w:val="Heading2"/>
    <w:rsid w:val="00931348"/>
    <w:rPr>
      <w:rFonts w:ascii="Arial" w:eastAsia="PMingLiU" w:hAnsi="Arial" w:cs="Times New Roman"/>
      <w:b/>
      <w:kern w:val="22"/>
      <w:sz w:val="32"/>
      <w:szCs w:val="28"/>
    </w:rPr>
  </w:style>
  <w:style w:type="paragraph" w:styleId="Header">
    <w:name w:val="header"/>
    <w:basedOn w:val="Normal"/>
    <w:link w:val="HeaderChar"/>
    <w:uiPriority w:val="99"/>
    <w:rsid w:val="0015360E"/>
    <w:pPr>
      <w:tabs>
        <w:tab w:val="right" w:pos="8190"/>
      </w:tabs>
      <w:spacing w:after="240" w:line="300" w:lineRule="atLeast"/>
    </w:pPr>
    <w:rPr>
      <w:rFonts w:ascii="Arial" w:eastAsia="PMingLiU" w:hAnsi="Arial" w:cs="Times New Roman"/>
      <w:b/>
      <w:smallCaps/>
      <w:spacing w:val="20"/>
      <w:sz w:val="16"/>
      <w:szCs w:val="16"/>
    </w:rPr>
  </w:style>
  <w:style w:type="character" w:customStyle="1" w:styleId="HeaderChar">
    <w:name w:val="Header Char"/>
    <w:basedOn w:val="DefaultParagraphFont"/>
    <w:link w:val="Header"/>
    <w:uiPriority w:val="99"/>
    <w:rsid w:val="0015360E"/>
    <w:rPr>
      <w:rFonts w:ascii="Arial" w:eastAsia="PMingLiU" w:hAnsi="Arial" w:cs="Times New Roman"/>
      <w:b/>
      <w:smallCaps/>
      <w:spacing w:val="20"/>
      <w:sz w:val="16"/>
      <w:szCs w:val="16"/>
    </w:rPr>
  </w:style>
  <w:style w:type="paragraph" w:styleId="ListBullet">
    <w:name w:val="List Bullet"/>
    <w:basedOn w:val="Normal"/>
    <w:qFormat/>
    <w:rsid w:val="0015360E"/>
    <w:pPr>
      <w:spacing w:after="120" w:line="300" w:lineRule="atLeast"/>
    </w:pPr>
    <w:rPr>
      <w:rFonts w:ascii="Times New Roman" w:eastAsia="PMingLiU" w:hAnsi="Times New Roman" w:cs="Times New Roman"/>
      <w:u w:color="FFFFFF"/>
    </w:rPr>
  </w:style>
  <w:style w:type="character" w:styleId="Hyperlink">
    <w:name w:val="Hyperlink"/>
    <w:uiPriority w:val="99"/>
    <w:rsid w:val="0015360E"/>
    <w:rPr>
      <w:rFonts w:ascii="Arial" w:hAnsi="Arial"/>
      <w:color w:val="0000FF"/>
      <w:sz w:val="20"/>
      <w:u w:val="single"/>
    </w:rPr>
  </w:style>
  <w:style w:type="paragraph" w:styleId="ListContinue">
    <w:name w:val="List Continue"/>
    <w:basedOn w:val="Normal"/>
    <w:rsid w:val="0015360E"/>
    <w:pPr>
      <w:spacing w:before="120" w:after="180" w:line="300" w:lineRule="atLeast"/>
    </w:pPr>
    <w:rPr>
      <w:rFonts w:ascii="Times New Roman" w:eastAsia="PMingLiU" w:hAnsi="Times New Roman" w:cs="Times New Roman"/>
    </w:rPr>
  </w:style>
  <w:style w:type="paragraph" w:customStyle="1" w:styleId="GenderQuestion">
    <w:name w:val="Gender Question"/>
    <w:basedOn w:val="Normal"/>
    <w:qFormat/>
    <w:rsid w:val="0015360E"/>
    <w:pPr>
      <w:keepNext/>
      <w:pBdr>
        <w:bottom w:val="single" w:sz="4" w:space="1" w:color="auto"/>
      </w:pBdr>
      <w:spacing w:before="240" w:after="120" w:line="300" w:lineRule="atLeast"/>
    </w:pPr>
    <w:rPr>
      <w:rFonts w:ascii="Times New Roman" w:eastAsia="PMingLiU" w:hAnsi="Times New Roman" w:cs="Times New Roman"/>
      <w:b/>
      <w:smallCaps/>
      <w:szCs w:val="24"/>
    </w:rPr>
  </w:style>
  <w:style w:type="character" w:customStyle="1" w:styleId="Heading3Char">
    <w:name w:val="Heading 3 Char"/>
    <w:basedOn w:val="DefaultParagraphFont"/>
    <w:link w:val="Heading3"/>
    <w:rsid w:val="0021083E"/>
    <w:rPr>
      <w:rFonts w:ascii="Arial" w:eastAsiaTheme="majorEastAsia" w:hAnsi="Arial" w:cstheme="majorBidi"/>
      <w:b/>
      <w:bCs/>
      <w:color w:val="4F81BD" w:themeColor="accent1"/>
    </w:rPr>
  </w:style>
  <w:style w:type="character" w:customStyle="1" w:styleId="Heading4Char">
    <w:name w:val="Heading 4 Char"/>
    <w:basedOn w:val="DefaultParagraphFont"/>
    <w:link w:val="Heading4"/>
    <w:rsid w:val="0015360E"/>
    <w:rPr>
      <w:rFonts w:asciiTheme="majorHAnsi" w:eastAsiaTheme="majorEastAsia" w:hAnsiTheme="majorHAnsi" w:cstheme="majorBidi"/>
      <w:b/>
      <w:bCs/>
      <w:i/>
      <w:iCs/>
      <w:color w:val="4F81BD" w:themeColor="accent1"/>
    </w:rPr>
  </w:style>
  <w:style w:type="paragraph" w:styleId="ListBullet2">
    <w:name w:val="List Bullet 2"/>
    <w:basedOn w:val="Normal"/>
    <w:unhideWhenUsed/>
    <w:qFormat/>
    <w:rsid w:val="0015360E"/>
    <w:pPr>
      <w:numPr>
        <w:numId w:val="5"/>
      </w:numPr>
      <w:contextualSpacing/>
    </w:pPr>
  </w:style>
  <w:style w:type="character" w:customStyle="1" w:styleId="Heading5Char">
    <w:name w:val="Heading 5 Char"/>
    <w:basedOn w:val="DefaultParagraphFont"/>
    <w:link w:val="Heading5"/>
    <w:rsid w:val="0015360E"/>
    <w:rPr>
      <w:rFonts w:ascii="GillSans" w:eastAsia="PMingLiU" w:hAnsi="GillSans" w:cs="Times New Roman"/>
      <w:sz w:val="24"/>
      <w:szCs w:val="18"/>
    </w:rPr>
  </w:style>
  <w:style w:type="character" w:customStyle="1" w:styleId="Heading6Char">
    <w:name w:val="Heading 6 Char"/>
    <w:basedOn w:val="DefaultParagraphFont"/>
    <w:link w:val="Heading6"/>
    <w:rsid w:val="0015360E"/>
    <w:rPr>
      <w:rFonts w:ascii="GillSans" w:eastAsia="PMingLiU" w:hAnsi="GillSans" w:cs="Times New Roman"/>
      <w:i/>
      <w:sz w:val="24"/>
      <w:szCs w:val="18"/>
    </w:rPr>
  </w:style>
  <w:style w:type="character" w:customStyle="1" w:styleId="Heading7Char">
    <w:name w:val="Heading 7 Char"/>
    <w:basedOn w:val="DefaultParagraphFont"/>
    <w:link w:val="Heading7"/>
    <w:rsid w:val="0015360E"/>
    <w:rPr>
      <w:rFonts w:ascii="Times New Roman" w:eastAsia="PMingLiU" w:hAnsi="Times New Roman" w:cs="Times New Roman"/>
      <w:b/>
      <w:i/>
      <w:sz w:val="20"/>
    </w:rPr>
  </w:style>
  <w:style w:type="character" w:customStyle="1" w:styleId="Heading8Char">
    <w:name w:val="Heading 8 Char"/>
    <w:basedOn w:val="DefaultParagraphFont"/>
    <w:link w:val="Heading8"/>
    <w:rsid w:val="0015360E"/>
    <w:rPr>
      <w:rFonts w:ascii="Times New Roman" w:eastAsia="PMingLiU" w:hAnsi="Times New Roman" w:cs="Times New Roman"/>
      <w:i/>
      <w:sz w:val="20"/>
    </w:rPr>
  </w:style>
  <w:style w:type="character" w:customStyle="1" w:styleId="Heading9Char">
    <w:name w:val="Heading 9 Char"/>
    <w:basedOn w:val="DefaultParagraphFont"/>
    <w:link w:val="Heading9"/>
    <w:rsid w:val="0015360E"/>
    <w:rPr>
      <w:rFonts w:ascii="Times New Roman" w:eastAsia="PMingLiU" w:hAnsi="Times New Roman" w:cs="Times New Roman"/>
      <w:i/>
      <w:sz w:val="20"/>
    </w:rPr>
  </w:style>
  <w:style w:type="paragraph" w:styleId="BalloonText">
    <w:name w:val="Balloon Text"/>
    <w:basedOn w:val="Normal"/>
    <w:link w:val="BalloonTextChar1"/>
    <w:semiHidden/>
    <w:rsid w:val="0015360E"/>
    <w:pPr>
      <w:spacing w:after="240" w:line="320" w:lineRule="exact"/>
      <w:jc w:val="both"/>
    </w:pPr>
    <w:rPr>
      <w:rFonts w:ascii="Tahoma" w:eastAsia="PMingLiU" w:hAnsi="Tahoma" w:cs="Times New Roman"/>
      <w:sz w:val="16"/>
      <w:szCs w:val="16"/>
    </w:rPr>
  </w:style>
  <w:style w:type="character" w:customStyle="1" w:styleId="BalloonTextChar">
    <w:name w:val="Balloon Text Char"/>
    <w:basedOn w:val="DefaultParagraphFont"/>
    <w:uiPriority w:val="99"/>
    <w:semiHidden/>
    <w:rsid w:val="0015360E"/>
    <w:rPr>
      <w:rFonts w:ascii="Tahoma" w:hAnsi="Tahoma" w:cs="Tahoma"/>
      <w:sz w:val="16"/>
      <w:szCs w:val="16"/>
    </w:rPr>
  </w:style>
  <w:style w:type="paragraph" w:customStyle="1" w:styleId="Normalhalflineafter">
    <w:name w:val="Normal half line after"/>
    <w:basedOn w:val="Normal"/>
    <w:qFormat/>
    <w:rsid w:val="0015360E"/>
    <w:pPr>
      <w:spacing w:after="120" w:line="300" w:lineRule="atLeast"/>
    </w:pPr>
    <w:rPr>
      <w:rFonts w:ascii="Times New Roman" w:eastAsia="PMingLiU" w:hAnsi="Times New Roman" w:cs="Times New Roman"/>
    </w:rPr>
  </w:style>
  <w:style w:type="paragraph" w:styleId="FootnoteText">
    <w:name w:val="footnote text"/>
    <w:link w:val="FootnoteTextChar"/>
    <w:uiPriority w:val="99"/>
    <w:semiHidden/>
    <w:rsid w:val="0015360E"/>
    <w:pPr>
      <w:spacing w:after="100" w:line="220" w:lineRule="atLeast"/>
      <w:ind w:firstLine="144"/>
    </w:pPr>
    <w:rPr>
      <w:rFonts w:ascii="Adobe Garamond Pro" w:eastAsia="PMingLiU" w:hAnsi="Adobe Garamond Pro" w:cs="Times New Roman"/>
      <w:sz w:val="20"/>
      <w:szCs w:val="20"/>
    </w:rPr>
  </w:style>
  <w:style w:type="character" w:customStyle="1" w:styleId="FootnoteTextChar">
    <w:name w:val="Footnote Text Char"/>
    <w:basedOn w:val="DefaultParagraphFont"/>
    <w:link w:val="FootnoteText"/>
    <w:uiPriority w:val="99"/>
    <w:semiHidden/>
    <w:rsid w:val="0015360E"/>
    <w:rPr>
      <w:rFonts w:ascii="Adobe Garamond Pro" w:eastAsia="PMingLiU" w:hAnsi="Adobe Garamond Pro" w:cs="Times New Roman"/>
      <w:sz w:val="20"/>
      <w:szCs w:val="20"/>
    </w:rPr>
  </w:style>
  <w:style w:type="character" w:styleId="FootnoteReference">
    <w:name w:val="footnote reference"/>
    <w:uiPriority w:val="99"/>
    <w:semiHidden/>
    <w:rsid w:val="0015360E"/>
    <w:rPr>
      <w:rFonts w:ascii="Adobe Garamond Pro" w:hAnsi="Adobe Garamond Pro"/>
      <w:position w:val="6"/>
      <w:sz w:val="16"/>
      <w:szCs w:val="15"/>
      <w:vertAlign w:val="baseline"/>
    </w:rPr>
  </w:style>
  <w:style w:type="paragraph" w:customStyle="1" w:styleId="Normalhalflinebefore">
    <w:name w:val="Normal half line before"/>
    <w:basedOn w:val="Normal"/>
    <w:rsid w:val="0015360E"/>
    <w:pPr>
      <w:spacing w:before="120" w:after="240" w:line="300" w:lineRule="atLeast"/>
    </w:pPr>
    <w:rPr>
      <w:rFonts w:ascii="Times New Roman" w:eastAsia="PMingLiU" w:hAnsi="Times New Roman" w:cs="Times New Roman"/>
    </w:rPr>
  </w:style>
  <w:style w:type="character" w:styleId="PageNumber">
    <w:name w:val="page number"/>
    <w:rsid w:val="0015360E"/>
    <w:rPr>
      <w:rFonts w:ascii="Arial Black" w:hAnsi="Arial Black"/>
      <w:dstrike w:val="0"/>
      <w:color w:val="auto"/>
      <w:sz w:val="18"/>
      <w:szCs w:val="20"/>
      <w:u w:val="none"/>
      <w:vertAlign w:val="baseline"/>
    </w:rPr>
  </w:style>
  <w:style w:type="paragraph" w:styleId="Bibliography">
    <w:name w:val="Bibliography"/>
    <w:basedOn w:val="Normal"/>
    <w:rsid w:val="0015360E"/>
    <w:pPr>
      <w:spacing w:after="240" w:line="300" w:lineRule="atLeast"/>
      <w:ind w:left="360" w:hanging="360"/>
    </w:pPr>
    <w:rPr>
      <w:rFonts w:ascii="Times New Roman" w:eastAsia="PMingLiU" w:hAnsi="Times New Roman" w:cs="Times New Roman"/>
    </w:rPr>
  </w:style>
  <w:style w:type="paragraph" w:styleId="BodyTextIndent2">
    <w:name w:val="Body Text Indent 2"/>
    <w:basedOn w:val="Normal"/>
    <w:link w:val="BodyTextIndent2Char"/>
    <w:rsid w:val="0015360E"/>
    <w:pPr>
      <w:spacing w:after="120" w:line="480" w:lineRule="auto"/>
      <w:ind w:left="360"/>
      <w:jc w:val="both"/>
    </w:pPr>
    <w:rPr>
      <w:rFonts w:ascii="Book Antiqua" w:eastAsia="PMingLiU" w:hAnsi="Book Antiqua" w:cs="Times New Roman"/>
      <w:sz w:val="19"/>
      <w:szCs w:val="20"/>
    </w:rPr>
  </w:style>
  <w:style w:type="character" w:customStyle="1" w:styleId="BodyTextIndent2Char">
    <w:name w:val="Body Text Indent 2 Char"/>
    <w:basedOn w:val="DefaultParagraphFont"/>
    <w:link w:val="BodyTextIndent2"/>
    <w:rsid w:val="0015360E"/>
    <w:rPr>
      <w:rFonts w:ascii="Book Antiqua" w:eastAsia="PMingLiU" w:hAnsi="Book Antiqua" w:cs="Times New Roman"/>
      <w:sz w:val="19"/>
      <w:szCs w:val="20"/>
    </w:rPr>
  </w:style>
  <w:style w:type="paragraph" w:customStyle="1" w:styleId="Tablehead">
    <w:name w:val="Table head"/>
    <w:basedOn w:val="Normal"/>
    <w:rsid w:val="0015360E"/>
    <w:pPr>
      <w:keepNext/>
      <w:spacing w:before="60" w:after="60" w:line="240" w:lineRule="auto"/>
      <w:jc w:val="center"/>
    </w:pPr>
    <w:rPr>
      <w:rFonts w:ascii="GillSans" w:eastAsia="PMingLiU" w:hAnsi="GillSans" w:cs="Times New Roman"/>
      <w:b/>
      <w:sz w:val="16"/>
    </w:rPr>
  </w:style>
  <w:style w:type="paragraph" w:customStyle="1" w:styleId="Tabletext">
    <w:name w:val="Table text"/>
    <w:rsid w:val="0015360E"/>
    <w:pPr>
      <w:spacing w:before="60" w:after="60" w:line="200" w:lineRule="atLeast"/>
    </w:pPr>
    <w:rPr>
      <w:rFonts w:ascii="Adobe Garamond Pro" w:eastAsia="PMingLiU" w:hAnsi="Adobe Garamond Pro" w:cs="Times New Roman"/>
      <w:sz w:val="16"/>
      <w:szCs w:val="20"/>
    </w:rPr>
  </w:style>
  <w:style w:type="paragraph" w:styleId="Subtitle">
    <w:name w:val="Subtitle"/>
    <w:basedOn w:val="Normal"/>
    <w:link w:val="SubtitleChar"/>
    <w:qFormat/>
    <w:rsid w:val="0015360E"/>
    <w:pPr>
      <w:spacing w:after="60" w:line="300" w:lineRule="atLeast"/>
      <w:outlineLvl w:val="1"/>
    </w:pPr>
    <w:rPr>
      <w:rFonts w:ascii="Times New Roman" w:eastAsia="PMingLiU" w:hAnsi="Times New Roman" w:cs="Times New Roman"/>
      <w:sz w:val="28"/>
      <w:szCs w:val="24"/>
    </w:rPr>
  </w:style>
  <w:style w:type="character" w:customStyle="1" w:styleId="SubtitleChar">
    <w:name w:val="Subtitle Char"/>
    <w:basedOn w:val="DefaultParagraphFont"/>
    <w:link w:val="Subtitle"/>
    <w:rsid w:val="0015360E"/>
    <w:rPr>
      <w:rFonts w:ascii="Times New Roman" w:eastAsia="PMingLiU" w:hAnsi="Times New Roman" w:cs="Times New Roman"/>
      <w:sz w:val="28"/>
      <w:szCs w:val="24"/>
    </w:rPr>
  </w:style>
  <w:style w:type="character" w:customStyle="1" w:styleId="graphics2ndlineformatting">
    <w:name w:val="graphics 2nd line formatting"/>
    <w:qFormat/>
    <w:rsid w:val="0015360E"/>
    <w:rPr>
      <w:rFonts w:ascii="Times New Roman" w:hAnsi="Times New Roman"/>
      <w:i/>
      <w:sz w:val="18"/>
      <w:szCs w:val="20"/>
    </w:rPr>
  </w:style>
  <w:style w:type="paragraph" w:customStyle="1" w:styleId="Illustrations">
    <w:name w:val="Illustrations"/>
    <w:basedOn w:val="Heading3"/>
    <w:rsid w:val="0015360E"/>
    <w:pPr>
      <w:keepLines w:val="0"/>
      <w:suppressAutoHyphens/>
      <w:spacing w:before="400" w:after="60" w:line="280" w:lineRule="atLeast"/>
      <w:outlineLvl w:val="9"/>
    </w:pPr>
    <w:rPr>
      <w:rFonts w:eastAsia="PMingLiU" w:cs="Times New Roman"/>
      <w:bCs w:val="0"/>
      <w:color w:val="auto"/>
      <w:sz w:val="28"/>
      <w:lang w:val="en-GB"/>
    </w:rPr>
  </w:style>
  <w:style w:type="paragraph" w:customStyle="1" w:styleId="Heading0">
    <w:name w:val="Heading 0"/>
    <w:next w:val="Normal"/>
    <w:rsid w:val="0015360E"/>
    <w:pPr>
      <w:spacing w:before="1920" w:after="360" w:line="240" w:lineRule="auto"/>
    </w:pPr>
    <w:rPr>
      <w:rFonts w:ascii="GillSans" w:eastAsia="PMingLiU" w:hAnsi="GillSans" w:cs="Times New Roman"/>
      <w:spacing w:val="-20"/>
      <w:sz w:val="60"/>
      <w:szCs w:val="60"/>
    </w:rPr>
  </w:style>
  <w:style w:type="paragraph" w:customStyle="1" w:styleId="Illustrationssubhead">
    <w:name w:val="Illustrations subhead"/>
    <w:basedOn w:val="Heading4"/>
    <w:rsid w:val="0015360E"/>
    <w:pPr>
      <w:keepLines w:val="0"/>
      <w:suppressAutoHyphens/>
      <w:spacing w:before="400" w:after="60" w:line="240" w:lineRule="atLeast"/>
    </w:pPr>
    <w:rPr>
      <w:rFonts w:ascii="Arial" w:eastAsia="PMingLiU" w:hAnsi="Arial" w:cs="Times New Roman"/>
      <w:bCs w:val="0"/>
      <w:i w:val="0"/>
      <w:iCs w:val="0"/>
      <w:color w:val="auto"/>
      <w:sz w:val="18"/>
      <w:szCs w:val="18"/>
      <w:lang w:val="en-GB"/>
    </w:rPr>
  </w:style>
  <w:style w:type="paragraph" w:styleId="TOC1">
    <w:name w:val="toc 1"/>
    <w:basedOn w:val="Normal"/>
    <w:next w:val="Normal"/>
    <w:uiPriority w:val="39"/>
    <w:qFormat/>
    <w:rsid w:val="0015360E"/>
    <w:pPr>
      <w:tabs>
        <w:tab w:val="left" w:pos="360"/>
        <w:tab w:val="right" w:pos="7920"/>
      </w:tabs>
      <w:spacing w:before="120" w:after="60" w:line="300" w:lineRule="atLeast"/>
      <w:ind w:left="360" w:right="720" w:hanging="360"/>
      <w:outlineLvl w:val="0"/>
    </w:pPr>
    <w:rPr>
      <w:rFonts w:ascii="Arial" w:eastAsia="PMingLiU" w:hAnsi="Arial" w:cs="Times New Roman"/>
      <w:b/>
      <w:noProof/>
      <w:sz w:val="20"/>
    </w:rPr>
  </w:style>
  <w:style w:type="paragraph" w:customStyle="1" w:styleId="reportsubtitle">
    <w:name w:val="report subtitle"/>
    <w:basedOn w:val="Normal"/>
    <w:rsid w:val="0015360E"/>
    <w:pPr>
      <w:spacing w:after="0" w:line="300" w:lineRule="atLeast"/>
    </w:pPr>
    <w:rPr>
      <w:rFonts w:ascii="Arial" w:eastAsia="PMingLiU" w:hAnsi="Arial" w:cs="Times New Roman"/>
      <w:sz w:val="32"/>
      <w:szCs w:val="28"/>
    </w:rPr>
  </w:style>
  <w:style w:type="paragraph" w:customStyle="1" w:styleId="ReportTitle">
    <w:name w:val="Report Title"/>
    <w:basedOn w:val="Normal"/>
    <w:rsid w:val="0015360E"/>
    <w:pPr>
      <w:spacing w:before="1200" w:after="0" w:line="300" w:lineRule="atLeast"/>
    </w:pPr>
    <w:rPr>
      <w:rFonts w:ascii="GillSans" w:eastAsia="PMingLiU" w:hAnsi="GillSans" w:cs="Times New Roman"/>
      <w:b/>
      <w:sz w:val="60"/>
      <w:szCs w:val="52"/>
    </w:rPr>
  </w:style>
  <w:style w:type="paragraph" w:customStyle="1" w:styleId="technotebody">
    <w:name w:val="technote body"/>
    <w:rsid w:val="0015360E"/>
    <w:pPr>
      <w:spacing w:after="60" w:line="240" w:lineRule="auto"/>
      <w:jc w:val="both"/>
    </w:pPr>
    <w:rPr>
      <w:rFonts w:ascii="Times New Roman" w:eastAsia="PMingLiU" w:hAnsi="Times New Roman" w:cs="Times New Roman"/>
      <w:sz w:val="16"/>
      <w:szCs w:val="14"/>
    </w:rPr>
  </w:style>
  <w:style w:type="paragraph" w:styleId="Footer">
    <w:name w:val="footer"/>
    <w:basedOn w:val="Normal"/>
    <w:link w:val="FooterChar"/>
    <w:uiPriority w:val="99"/>
    <w:rsid w:val="0015360E"/>
    <w:pPr>
      <w:tabs>
        <w:tab w:val="center" w:pos="4320"/>
        <w:tab w:val="right" w:pos="8640"/>
      </w:tabs>
      <w:spacing w:after="240" w:line="300" w:lineRule="atLeast"/>
    </w:pPr>
    <w:rPr>
      <w:rFonts w:ascii="Adobe Garamond Pro" w:eastAsia="PMingLiU" w:hAnsi="Adobe Garamond Pro" w:cs="Times New Roman"/>
    </w:rPr>
  </w:style>
  <w:style w:type="character" w:customStyle="1" w:styleId="FooterChar">
    <w:name w:val="Footer Char"/>
    <w:basedOn w:val="DefaultParagraphFont"/>
    <w:link w:val="Footer"/>
    <w:uiPriority w:val="99"/>
    <w:rsid w:val="0015360E"/>
    <w:rPr>
      <w:rFonts w:ascii="Adobe Garamond Pro" w:eastAsia="PMingLiU" w:hAnsi="Adobe Garamond Pro" w:cs="Times New Roman"/>
    </w:rPr>
  </w:style>
  <w:style w:type="paragraph" w:customStyle="1" w:styleId="Bullet2">
    <w:name w:val="Bullet 2"/>
    <w:basedOn w:val="Normal"/>
    <w:rsid w:val="0015360E"/>
    <w:pPr>
      <w:numPr>
        <w:numId w:val="6"/>
      </w:numPr>
      <w:spacing w:after="240" w:line="300" w:lineRule="atLeast"/>
    </w:pPr>
    <w:rPr>
      <w:rFonts w:ascii="Times New Roman" w:eastAsia="PMingLiU" w:hAnsi="Times New Roman" w:cs="Times New Roman"/>
    </w:rPr>
  </w:style>
  <w:style w:type="paragraph" w:styleId="EndnoteText">
    <w:name w:val="endnote text"/>
    <w:basedOn w:val="Normal"/>
    <w:link w:val="EndnoteTextChar"/>
    <w:uiPriority w:val="99"/>
    <w:rsid w:val="0015360E"/>
    <w:pPr>
      <w:spacing w:after="0" w:line="240" w:lineRule="auto"/>
    </w:pPr>
    <w:rPr>
      <w:rFonts w:ascii="Times New Roman" w:eastAsia="PMingLiU" w:hAnsi="Times New Roman" w:cs="Times New Roman"/>
      <w:szCs w:val="20"/>
    </w:rPr>
  </w:style>
  <w:style w:type="character" w:customStyle="1" w:styleId="EndnoteTextChar">
    <w:name w:val="Endnote Text Char"/>
    <w:basedOn w:val="DefaultParagraphFont"/>
    <w:link w:val="EndnoteText"/>
    <w:uiPriority w:val="99"/>
    <w:rsid w:val="0015360E"/>
    <w:rPr>
      <w:rFonts w:ascii="Times New Roman" w:eastAsia="PMingLiU" w:hAnsi="Times New Roman" w:cs="Times New Roman"/>
      <w:szCs w:val="20"/>
    </w:rPr>
  </w:style>
  <w:style w:type="character" w:styleId="EndnoteReference">
    <w:name w:val="endnote reference"/>
    <w:uiPriority w:val="99"/>
    <w:rsid w:val="0015360E"/>
    <w:rPr>
      <w:vertAlign w:val="superscript"/>
    </w:rPr>
  </w:style>
  <w:style w:type="paragraph" w:customStyle="1" w:styleId="Technotehead">
    <w:name w:val="Technote head"/>
    <w:rsid w:val="0015360E"/>
    <w:pPr>
      <w:spacing w:before="360" w:after="120" w:line="240" w:lineRule="auto"/>
      <w:jc w:val="both"/>
    </w:pPr>
    <w:rPr>
      <w:rFonts w:ascii="Arial" w:eastAsia="PMingLiU" w:hAnsi="Arial" w:cs="Times New Roman"/>
      <w:b/>
      <w:bCs/>
      <w:caps/>
      <w:sz w:val="18"/>
      <w:szCs w:val="18"/>
    </w:rPr>
  </w:style>
  <w:style w:type="paragraph" w:customStyle="1" w:styleId="Technotehead2">
    <w:name w:val="Technote head 2"/>
    <w:rsid w:val="0015360E"/>
    <w:pPr>
      <w:keepNext/>
      <w:spacing w:before="240" w:after="120" w:line="240" w:lineRule="auto"/>
    </w:pPr>
    <w:rPr>
      <w:rFonts w:ascii="Times New Roman" w:eastAsia="PMingLiU" w:hAnsi="Times New Roman" w:cs="Times New Roman"/>
      <w:b/>
      <w:bCs/>
      <w:sz w:val="16"/>
      <w:szCs w:val="14"/>
    </w:rPr>
  </w:style>
  <w:style w:type="paragraph" w:customStyle="1" w:styleId="TOC1bis">
    <w:name w:val="TOC 1 bis"/>
    <w:basedOn w:val="TOC1"/>
    <w:rsid w:val="0015360E"/>
    <w:pPr>
      <w:spacing w:after="120"/>
    </w:pPr>
  </w:style>
  <w:style w:type="paragraph" w:customStyle="1" w:styleId="Tablebullet">
    <w:name w:val="Table bullet"/>
    <w:basedOn w:val="Tabletext"/>
    <w:rsid w:val="0015360E"/>
    <w:pPr>
      <w:numPr>
        <w:numId w:val="14"/>
      </w:numPr>
      <w:spacing w:line="240" w:lineRule="exact"/>
    </w:pPr>
  </w:style>
  <w:style w:type="paragraph" w:customStyle="1" w:styleId="Tablenumber">
    <w:name w:val="Table number"/>
    <w:basedOn w:val="Exhibitnumber"/>
    <w:rsid w:val="0015360E"/>
    <w:rPr>
      <w:rFonts w:ascii="GillSans ExtraBold" w:hAnsi="GillSans ExtraBold"/>
      <w:b w:val="0"/>
    </w:rPr>
  </w:style>
  <w:style w:type="paragraph" w:customStyle="1" w:styleId="Exhibitnumber">
    <w:name w:val="Exhibit number"/>
    <w:basedOn w:val="Normal"/>
    <w:next w:val="ExhibitTitle"/>
    <w:rsid w:val="0015360E"/>
    <w:pPr>
      <w:keepNext/>
      <w:spacing w:before="480" w:after="120" w:line="240" w:lineRule="auto"/>
    </w:pPr>
    <w:rPr>
      <w:rFonts w:ascii="GillSans" w:eastAsia="PMingLiU" w:hAnsi="GillSans" w:cs="Times New Roman"/>
      <w:b/>
      <w:sz w:val="20"/>
    </w:rPr>
  </w:style>
  <w:style w:type="paragraph" w:customStyle="1" w:styleId="ExhibitTitle">
    <w:name w:val="Exhibit Title"/>
    <w:basedOn w:val="Normal"/>
    <w:next w:val="Normal"/>
    <w:rsid w:val="0015360E"/>
    <w:pPr>
      <w:keepNext/>
      <w:spacing w:after="120" w:line="240" w:lineRule="auto"/>
    </w:pPr>
    <w:rPr>
      <w:rFonts w:ascii="Times New Roman" w:eastAsia="PMingLiU" w:hAnsi="Times New Roman" w:cs="Times New Roman"/>
      <w:i/>
      <w:sz w:val="20"/>
    </w:rPr>
  </w:style>
  <w:style w:type="paragraph" w:customStyle="1" w:styleId="TableTitle">
    <w:name w:val="Table Title"/>
    <w:basedOn w:val="ExhibitTitle"/>
    <w:next w:val="Normal"/>
    <w:rsid w:val="0015360E"/>
  </w:style>
  <w:style w:type="character" w:customStyle="1" w:styleId="Run-inheading">
    <w:name w:val="Run-in heading"/>
    <w:rsid w:val="0015360E"/>
    <w:rPr>
      <w:rFonts w:ascii="Times New Roman" w:hAnsi="Times New Roman"/>
      <w:b/>
      <w:i/>
      <w:sz w:val="22"/>
    </w:rPr>
  </w:style>
  <w:style w:type="paragraph" w:styleId="TOC2">
    <w:name w:val="toc 2"/>
    <w:basedOn w:val="Normal"/>
    <w:next w:val="Normal"/>
    <w:uiPriority w:val="39"/>
    <w:qFormat/>
    <w:rsid w:val="00C84496"/>
    <w:pPr>
      <w:tabs>
        <w:tab w:val="right" w:pos="7920"/>
      </w:tabs>
      <w:spacing w:after="120" w:line="300" w:lineRule="atLeast"/>
      <w:ind w:left="540" w:right="720" w:hanging="180"/>
      <w:outlineLvl w:val="0"/>
    </w:pPr>
    <w:rPr>
      <w:rFonts w:ascii="Arial" w:eastAsia="PMingLiU" w:hAnsi="Arial" w:cs="Times New Roman"/>
      <w:noProof/>
      <w:sz w:val="20"/>
    </w:rPr>
  </w:style>
  <w:style w:type="paragraph" w:styleId="TOC3">
    <w:name w:val="toc 3"/>
    <w:basedOn w:val="Normal"/>
    <w:next w:val="Normal"/>
    <w:uiPriority w:val="39"/>
    <w:qFormat/>
    <w:rsid w:val="00C84496"/>
    <w:pPr>
      <w:tabs>
        <w:tab w:val="right" w:pos="7920"/>
      </w:tabs>
      <w:spacing w:after="60" w:line="300" w:lineRule="atLeast"/>
      <w:ind w:left="864" w:right="720" w:hanging="288"/>
      <w:outlineLvl w:val="0"/>
    </w:pPr>
    <w:rPr>
      <w:rFonts w:ascii="Arial" w:eastAsia="PMingLiU" w:hAnsi="Arial" w:cs="Times New Roman"/>
      <w:sz w:val="18"/>
    </w:rPr>
  </w:style>
  <w:style w:type="paragraph" w:styleId="TOC4">
    <w:name w:val="toc 4"/>
    <w:basedOn w:val="Normal"/>
    <w:next w:val="Normal"/>
    <w:uiPriority w:val="39"/>
    <w:rsid w:val="0015360E"/>
    <w:pPr>
      <w:tabs>
        <w:tab w:val="right" w:pos="7920"/>
      </w:tabs>
      <w:spacing w:after="240" w:line="300" w:lineRule="atLeast"/>
      <w:ind w:left="810"/>
    </w:pPr>
    <w:rPr>
      <w:rFonts w:ascii="Times New Roman" w:eastAsia="PMingLiU" w:hAnsi="Times New Roman" w:cs="Times New Roman"/>
    </w:rPr>
  </w:style>
  <w:style w:type="paragraph" w:styleId="ListBullet3">
    <w:name w:val="List Bullet 3"/>
    <w:basedOn w:val="Normal"/>
    <w:rsid w:val="0015360E"/>
    <w:pPr>
      <w:numPr>
        <w:numId w:val="9"/>
      </w:numPr>
      <w:tabs>
        <w:tab w:val="clear" w:pos="-643"/>
        <w:tab w:val="num" w:pos="1440"/>
      </w:tabs>
      <w:spacing w:after="120" w:line="300" w:lineRule="atLeast"/>
      <w:ind w:left="1440" w:hanging="360"/>
    </w:pPr>
    <w:rPr>
      <w:rFonts w:ascii="Times New Roman" w:eastAsia="PMingLiU" w:hAnsi="Times New Roman" w:cs="Times New Roman"/>
    </w:rPr>
  </w:style>
  <w:style w:type="paragraph" w:customStyle="1" w:styleId="Appendix">
    <w:name w:val="Appendix"/>
    <w:basedOn w:val="Heading1"/>
    <w:rsid w:val="0015360E"/>
  </w:style>
  <w:style w:type="paragraph" w:styleId="BlockText">
    <w:name w:val="Block Text"/>
    <w:basedOn w:val="Normal"/>
    <w:rsid w:val="0015360E"/>
    <w:pPr>
      <w:spacing w:after="120" w:line="260" w:lineRule="exact"/>
      <w:ind w:left="720" w:right="720"/>
    </w:pPr>
    <w:rPr>
      <w:rFonts w:ascii="Times New Roman" w:eastAsia="PMingLiU" w:hAnsi="Times New Roman" w:cs="Times New Roman"/>
      <w:sz w:val="20"/>
    </w:rPr>
  </w:style>
  <w:style w:type="paragraph" w:styleId="BodyTextIndent">
    <w:name w:val="Body Text Indent"/>
    <w:basedOn w:val="Normal"/>
    <w:link w:val="BodyTextIndentChar"/>
    <w:unhideWhenUsed/>
    <w:rsid w:val="0015360E"/>
    <w:pPr>
      <w:spacing w:after="120"/>
      <w:ind w:left="360"/>
    </w:pPr>
  </w:style>
  <w:style w:type="character" w:customStyle="1" w:styleId="BodyTextIndentChar">
    <w:name w:val="Body Text Indent Char"/>
    <w:basedOn w:val="DefaultParagraphFont"/>
    <w:link w:val="BodyTextIndent"/>
    <w:rsid w:val="0015360E"/>
  </w:style>
  <w:style w:type="paragraph" w:styleId="BodyTextFirstIndent2">
    <w:name w:val="Body Text First Indent 2"/>
    <w:basedOn w:val="Normal"/>
    <w:link w:val="BodyTextFirstIndent2Char"/>
    <w:rsid w:val="0015360E"/>
    <w:pPr>
      <w:spacing w:after="120" w:line="320" w:lineRule="exact"/>
      <w:ind w:left="360" w:firstLine="210"/>
      <w:jc w:val="both"/>
    </w:pPr>
    <w:rPr>
      <w:rFonts w:ascii="Book Antiqua" w:eastAsia="PMingLiU" w:hAnsi="Book Antiqua" w:cs="Times New Roman"/>
      <w:sz w:val="19"/>
      <w:szCs w:val="20"/>
    </w:rPr>
  </w:style>
  <w:style w:type="character" w:customStyle="1" w:styleId="BodyTextFirstIndent2Char">
    <w:name w:val="Body Text First Indent 2 Char"/>
    <w:basedOn w:val="BodyTextIndentChar"/>
    <w:link w:val="BodyTextFirstIndent2"/>
    <w:rsid w:val="0015360E"/>
    <w:rPr>
      <w:rFonts w:ascii="Book Antiqua" w:eastAsia="PMingLiU" w:hAnsi="Book Antiqua" w:cs="Times New Roman"/>
      <w:sz w:val="19"/>
      <w:szCs w:val="20"/>
    </w:rPr>
  </w:style>
  <w:style w:type="paragraph" w:styleId="BodyTextIndent3">
    <w:name w:val="Body Text Indent 3"/>
    <w:basedOn w:val="Normal"/>
    <w:link w:val="BodyTextIndent3Char"/>
    <w:rsid w:val="0015360E"/>
    <w:pPr>
      <w:spacing w:after="120" w:line="320" w:lineRule="exact"/>
      <w:ind w:left="360"/>
      <w:jc w:val="both"/>
    </w:pPr>
    <w:rPr>
      <w:rFonts w:ascii="Book Antiqua" w:eastAsia="PMingLiU" w:hAnsi="Book Antiqua" w:cs="Times New Roman"/>
      <w:sz w:val="16"/>
      <w:szCs w:val="16"/>
    </w:rPr>
  </w:style>
  <w:style w:type="character" w:customStyle="1" w:styleId="BodyTextIndent3Char">
    <w:name w:val="Body Text Indent 3 Char"/>
    <w:basedOn w:val="DefaultParagraphFont"/>
    <w:link w:val="BodyTextIndent3"/>
    <w:rsid w:val="0015360E"/>
    <w:rPr>
      <w:rFonts w:ascii="Book Antiqua" w:eastAsia="PMingLiU" w:hAnsi="Book Antiqua" w:cs="Times New Roman"/>
      <w:sz w:val="16"/>
      <w:szCs w:val="16"/>
    </w:rPr>
  </w:style>
  <w:style w:type="paragraph" w:styleId="Caption">
    <w:name w:val="caption"/>
    <w:basedOn w:val="Normal"/>
    <w:next w:val="Normal"/>
    <w:qFormat/>
    <w:rsid w:val="0015360E"/>
    <w:pPr>
      <w:tabs>
        <w:tab w:val="left" w:pos="720"/>
      </w:tabs>
      <w:spacing w:after="240" w:line="300" w:lineRule="atLeast"/>
    </w:pPr>
    <w:rPr>
      <w:rFonts w:ascii="Times New Roman" w:eastAsia="PMingLiU" w:hAnsi="Times New Roman" w:cs="Times New Roman"/>
    </w:rPr>
  </w:style>
  <w:style w:type="paragraph" w:styleId="Closing">
    <w:name w:val="Closing"/>
    <w:basedOn w:val="Normal"/>
    <w:link w:val="ClosingChar"/>
    <w:rsid w:val="0015360E"/>
    <w:pPr>
      <w:spacing w:after="240" w:line="320" w:lineRule="exact"/>
      <w:ind w:left="4320"/>
      <w:jc w:val="both"/>
    </w:pPr>
    <w:rPr>
      <w:rFonts w:ascii="Book Antiqua" w:eastAsia="PMingLiU" w:hAnsi="Book Antiqua" w:cs="Times New Roman"/>
      <w:sz w:val="19"/>
      <w:szCs w:val="20"/>
    </w:rPr>
  </w:style>
  <w:style w:type="character" w:customStyle="1" w:styleId="ClosingChar">
    <w:name w:val="Closing Char"/>
    <w:basedOn w:val="DefaultParagraphFont"/>
    <w:link w:val="Closing"/>
    <w:rsid w:val="0015360E"/>
    <w:rPr>
      <w:rFonts w:ascii="Book Antiqua" w:eastAsia="PMingLiU" w:hAnsi="Book Antiqua" w:cs="Times New Roman"/>
      <w:sz w:val="19"/>
      <w:szCs w:val="20"/>
    </w:rPr>
  </w:style>
  <w:style w:type="character" w:styleId="CommentReference">
    <w:name w:val="annotation reference"/>
    <w:uiPriority w:val="99"/>
    <w:semiHidden/>
    <w:rsid w:val="0015360E"/>
    <w:rPr>
      <w:sz w:val="16"/>
      <w:szCs w:val="16"/>
    </w:rPr>
  </w:style>
  <w:style w:type="paragraph" w:styleId="CommentText">
    <w:name w:val="annotation text"/>
    <w:basedOn w:val="Normal"/>
    <w:link w:val="CommentTextChar"/>
    <w:uiPriority w:val="99"/>
    <w:semiHidden/>
    <w:rsid w:val="0015360E"/>
    <w:pPr>
      <w:spacing w:after="240" w:line="300" w:lineRule="atLeast"/>
    </w:pPr>
    <w:rPr>
      <w:rFonts w:ascii="Book Antiqua" w:eastAsia="PMingLiU" w:hAnsi="Book Antiqua" w:cs="Times New Roman"/>
    </w:rPr>
  </w:style>
  <w:style w:type="character" w:customStyle="1" w:styleId="CommentTextChar">
    <w:name w:val="Comment Text Char"/>
    <w:basedOn w:val="DefaultParagraphFont"/>
    <w:link w:val="CommentText"/>
    <w:uiPriority w:val="99"/>
    <w:semiHidden/>
    <w:rsid w:val="0015360E"/>
    <w:rPr>
      <w:rFonts w:ascii="Book Antiqua" w:eastAsia="PMingLiU" w:hAnsi="Book Antiqua" w:cs="Times New Roman"/>
    </w:rPr>
  </w:style>
  <w:style w:type="paragraph" w:styleId="CommentSubject">
    <w:name w:val="annotation subject"/>
    <w:basedOn w:val="CommentText"/>
    <w:next w:val="CommentText"/>
    <w:link w:val="CommentSubjectChar"/>
    <w:uiPriority w:val="99"/>
    <w:semiHidden/>
    <w:rsid w:val="0015360E"/>
    <w:rPr>
      <w:b/>
      <w:bCs/>
    </w:rPr>
  </w:style>
  <w:style w:type="character" w:customStyle="1" w:styleId="CommentSubjectChar">
    <w:name w:val="Comment Subject Char"/>
    <w:basedOn w:val="CommentTextChar"/>
    <w:link w:val="CommentSubject"/>
    <w:uiPriority w:val="99"/>
    <w:semiHidden/>
    <w:rsid w:val="0015360E"/>
    <w:rPr>
      <w:rFonts w:ascii="Book Antiqua" w:eastAsia="PMingLiU" w:hAnsi="Book Antiqua" w:cs="Times New Roman"/>
      <w:b/>
      <w:bCs/>
    </w:rPr>
  </w:style>
  <w:style w:type="paragraph" w:styleId="Date">
    <w:name w:val="Date"/>
    <w:basedOn w:val="Normal"/>
    <w:next w:val="Normal"/>
    <w:link w:val="DateChar"/>
    <w:rsid w:val="0015360E"/>
    <w:pPr>
      <w:spacing w:after="240" w:line="320" w:lineRule="exact"/>
      <w:jc w:val="both"/>
    </w:pPr>
    <w:rPr>
      <w:rFonts w:ascii="Book Antiqua" w:eastAsia="PMingLiU" w:hAnsi="Book Antiqua" w:cs="Times New Roman"/>
      <w:sz w:val="19"/>
      <w:szCs w:val="20"/>
    </w:rPr>
  </w:style>
  <w:style w:type="character" w:customStyle="1" w:styleId="DateChar">
    <w:name w:val="Date Char"/>
    <w:basedOn w:val="DefaultParagraphFont"/>
    <w:link w:val="Date"/>
    <w:rsid w:val="0015360E"/>
    <w:rPr>
      <w:rFonts w:ascii="Book Antiqua" w:eastAsia="PMingLiU" w:hAnsi="Book Antiqua" w:cs="Times New Roman"/>
      <w:sz w:val="19"/>
      <w:szCs w:val="20"/>
    </w:rPr>
  </w:style>
  <w:style w:type="paragraph" w:styleId="E-mailSignature">
    <w:name w:val="E-mail Signature"/>
    <w:basedOn w:val="Normal"/>
    <w:link w:val="E-mailSignatureChar"/>
    <w:rsid w:val="0015360E"/>
    <w:pPr>
      <w:spacing w:after="240" w:line="320" w:lineRule="exact"/>
      <w:jc w:val="both"/>
    </w:pPr>
    <w:rPr>
      <w:rFonts w:ascii="Book Antiqua" w:eastAsia="PMingLiU" w:hAnsi="Book Antiqua" w:cs="Times New Roman"/>
      <w:sz w:val="19"/>
      <w:szCs w:val="20"/>
    </w:rPr>
  </w:style>
  <w:style w:type="character" w:customStyle="1" w:styleId="E-mailSignatureChar">
    <w:name w:val="E-mail Signature Char"/>
    <w:basedOn w:val="DefaultParagraphFont"/>
    <w:link w:val="E-mailSignature"/>
    <w:rsid w:val="0015360E"/>
    <w:rPr>
      <w:rFonts w:ascii="Book Antiqua" w:eastAsia="PMingLiU" w:hAnsi="Book Antiqua" w:cs="Times New Roman"/>
      <w:sz w:val="19"/>
      <w:szCs w:val="20"/>
    </w:rPr>
  </w:style>
  <w:style w:type="character" w:styleId="Emphasis">
    <w:name w:val="Emphasis"/>
    <w:qFormat/>
    <w:rsid w:val="0015360E"/>
    <w:rPr>
      <w:i/>
      <w:iCs/>
    </w:rPr>
  </w:style>
  <w:style w:type="paragraph" w:styleId="EnvelopeAddress">
    <w:name w:val="envelope address"/>
    <w:basedOn w:val="Normal"/>
    <w:rsid w:val="0015360E"/>
    <w:pPr>
      <w:framePr w:w="7920" w:h="1980" w:hRule="exact" w:hSpace="180" w:wrap="auto" w:hAnchor="page" w:xAlign="center" w:yAlign="bottom"/>
      <w:spacing w:after="240" w:line="320" w:lineRule="exact"/>
      <w:ind w:left="2880"/>
      <w:jc w:val="both"/>
    </w:pPr>
    <w:rPr>
      <w:rFonts w:ascii="Times New Roman" w:eastAsia="PMingLiU" w:hAnsi="Times New Roman" w:cs="Arial"/>
      <w:sz w:val="24"/>
      <w:szCs w:val="24"/>
    </w:rPr>
  </w:style>
  <w:style w:type="paragraph" w:customStyle="1" w:styleId="ExhibitText">
    <w:name w:val="Exhibit Text"/>
    <w:rsid w:val="0015360E"/>
    <w:pPr>
      <w:spacing w:after="100" w:line="240" w:lineRule="atLeast"/>
      <w:jc w:val="both"/>
    </w:pPr>
    <w:rPr>
      <w:rFonts w:ascii="Adobe Garamond Pro" w:eastAsia="Times" w:hAnsi="Adobe Garamond Pro" w:cs="Times New Roman"/>
      <w:sz w:val="16"/>
      <w:szCs w:val="20"/>
    </w:rPr>
  </w:style>
  <w:style w:type="paragraph" w:customStyle="1" w:styleId="ExhibitTextbullet">
    <w:name w:val="Exhibit Text bullet"/>
    <w:basedOn w:val="ExhibitText"/>
    <w:rsid w:val="0015360E"/>
    <w:pPr>
      <w:numPr>
        <w:numId w:val="7"/>
      </w:numPr>
      <w:tabs>
        <w:tab w:val="clear" w:pos="360"/>
        <w:tab w:val="num" w:pos="180"/>
      </w:tabs>
      <w:ind w:left="187" w:hanging="187"/>
    </w:pPr>
    <w:rPr>
      <w:iCs/>
    </w:rPr>
  </w:style>
  <w:style w:type="paragraph" w:customStyle="1" w:styleId="Testofumetto">
    <w:name w:val="Testo fumetto"/>
    <w:basedOn w:val="Normal"/>
    <w:semiHidden/>
    <w:rsid w:val="0015360E"/>
    <w:pPr>
      <w:spacing w:after="0" w:line="240" w:lineRule="auto"/>
    </w:pPr>
    <w:rPr>
      <w:rFonts w:ascii="Tahoma" w:eastAsia="PMingLiU" w:hAnsi="Tahoma" w:cs="Tahoma"/>
      <w:sz w:val="16"/>
      <w:szCs w:val="16"/>
      <w:lang w:val="en-GB"/>
    </w:rPr>
  </w:style>
  <w:style w:type="paragraph" w:customStyle="1" w:styleId="FigureTitle">
    <w:name w:val="Figure Title"/>
    <w:basedOn w:val="ExhibitTitle"/>
    <w:next w:val="Normal"/>
    <w:rsid w:val="0015360E"/>
  </w:style>
  <w:style w:type="character" w:styleId="FollowedHyperlink">
    <w:name w:val="FollowedHyperlink"/>
    <w:rsid w:val="0015360E"/>
    <w:rPr>
      <w:color w:val="800080"/>
      <w:u w:val="single"/>
    </w:rPr>
  </w:style>
  <w:style w:type="character" w:styleId="HTMLAcronym">
    <w:name w:val="HTML Acronym"/>
    <w:basedOn w:val="DefaultParagraphFont"/>
    <w:rsid w:val="0015360E"/>
  </w:style>
  <w:style w:type="paragraph" w:styleId="HTMLAddress">
    <w:name w:val="HTML Address"/>
    <w:basedOn w:val="Normal"/>
    <w:link w:val="HTMLAddressChar"/>
    <w:rsid w:val="0015360E"/>
    <w:pPr>
      <w:spacing w:after="240" w:line="320" w:lineRule="exact"/>
      <w:jc w:val="both"/>
    </w:pPr>
    <w:rPr>
      <w:rFonts w:ascii="Book Antiqua" w:eastAsia="PMingLiU" w:hAnsi="Book Antiqua" w:cs="Times New Roman"/>
      <w:i/>
      <w:iCs/>
      <w:sz w:val="19"/>
      <w:szCs w:val="20"/>
    </w:rPr>
  </w:style>
  <w:style w:type="character" w:customStyle="1" w:styleId="HTMLAddressChar">
    <w:name w:val="HTML Address Char"/>
    <w:basedOn w:val="DefaultParagraphFont"/>
    <w:link w:val="HTMLAddress"/>
    <w:rsid w:val="0015360E"/>
    <w:rPr>
      <w:rFonts w:ascii="Book Antiqua" w:eastAsia="PMingLiU" w:hAnsi="Book Antiqua" w:cs="Times New Roman"/>
      <w:i/>
      <w:iCs/>
      <w:sz w:val="19"/>
      <w:szCs w:val="20"/>
    </w:rPr>
  </w:style>
  <w:style w:type="character" w:styleId="HTMLCite">
    <w:name w:val="HTML Cite"/>
    <w:rsid w:val="0015360E"/>
    <w:rPr>
      <w:i/>
      <w:iCs/>
    </w:rPr>
  </w:style>
  <w:style w:type="character" w:styleId="HTMLCode">
    <w:name w:val="HTML Code"/>
    <w:rsid w:val="0015360E"/>
    <w:rPr>
      <w:rFonts w:ascii="Courier New" w:hAnsi="Courier New"/>
      <w:sz w:val="20"/>
      <w:szCs w:val="20"/>
    </w:rPr>
  </w:style>
  <w:style w:type="character" w:styleId="HTMLDefinition">
    <w:name w:val="HTML Definition"/>
    <w:rsid w:val="0015360E"/>
    <w:rPr>
      <w:i/>
      <w:iCs/>
    </w:rPr>
  </w:style>
  <w:style w:type="character" w:styleId="HTMLKeyboard">
    <w:name w:val="HTML Keyboard"/>
    <w:rsid w:val="0015360E"/>
    <w:rPr>
      <w:rFonts w:ascii="Courier New" w:hAnsi="Courier New"/>
      <w:sz w:val="20"/>
      <w:szCs w:val="20"/>
    </w:rPr>
  </w:style>
  <w:style w:type="paragraph" w:styleId="HTMLPreformatted">
    <w:name w:val="HTML Preformatted"/>
    <w:basedOn w:val="Normal"/>
    <w:link w:val="HTMLPreformattedChar"/>
    <w:rsid w:val="0015360E"/>
    <w:pPr>
      <w:spacing w:after="240" w:line="320" w:lineRule="exact"/>
      <w:jc w:val="both"/>
    </w:pPr>
    <w:rPr>
      <w:rFonts w:ascii="Courier New" w:eastAsia="PMingLiU" w:hAnsi="Courier New" w:cs="Times New Roman"/>
      <w:sz w:val="20"/>
      <w:szCs w:val="20"/>
    </w:rPr>
  </w:style>
  <w:style w:type="character" w:customStyle="1" w:styleId="HTMLPreformattedChar">
    <w:name w:val="HTML Preformatted Char"/>
    <w:basedOn w:val="DefaultParagraphFont"/>
    <w:link w:val="HTMLPreformatted"/>
    <w:rsid w:val="0015360E"/>
    <w:rPr>
      <w:rFonts w:ascii="Courier New" w:eastAsia="PMingLiU" w:hAnsi="Courier New" w:cs="Times New Roman"/>
      <w:sz w:val="20"/>
      <w:szCs w:val="20"/>
    </w:rPr>
  </w:style>
  <w:style w:type="character" w:styleId="HTMLSample">
    <w:name w:val="HTML Sample"/>
    <w:rsid w:val="0015360E"/>
    <w:rPr>
      <w:rFonts w:ascii="Courier New" w:hAnsi="Courier New"/>
    </w:rPr>
  </w:style>
  <w:style w:type="character" w:styleId="HTMLTypewriter">
    <w:name w:val="HTML Typewriter"/>
    <w:rsid w:val="0015360E"/>
    <w:rPr>
      <w:rFonts w:ascii="Courier New" w:hAnsi="Courier New"/>
      <w:sz w:val="20"/>
      <w:szCs w:val="20"/>
    </w:rPr>
  </w:style>
  <w:style w:type="character" w:styleId="HTMLVariable">
    <w:name w:val="HTML Variable"/>
    <w:rsid w:val="0015360E"/>
    <w:rPr>
      <w:i/>
      <w:iCs/>
    </w:rPr>
  </w:style>
  <w:style w:type="character" w:customStyle="1" w:styleId="2ndlineformatting">
    <w:name w:val="2nd line formatting"/>
    <w:rsid w:val="0015360E"/>
    <w:rPr>
      <w:rFonts w:ascii="Adobe Garamond Pro" w:hAnsi="Adobe Garamond Pro"/>
      <w:i/>
      <w:sz w:val="20"/>
    </w:rPr>
  </w:style>
  <w:style w:type="paragraph" w:customStyle="1" w:styleId="Contents">
    <w:name w:val="Contents"/>
    <w:basedOn w:val="Heading0"/>
    <w:rsid w:val="0015360E"/>
    <w:rPr>
      <w:rFonts w:ascii="Arial" w:hAnsi="Arial" w:cs="Arial"/>
      <w:b/>
      <w:sz w:val="56"/>
    </w:rPr>
  </w:style>
  <w:style w:type="character" w:styleId="LineNumber">
    <w:name w:val="line number"/>
    <w:basedOn w:val="DefaultParagraphFont"/>
    <w:rsid w:val="0015360E"/>
  </w:style>
  <w:style w:type="paragraph" w:styleId="ListBullet4">
    <w:name w:val="List Bullet 4"/>
    <w:basedOn w:val="Normal"/>
    <w:autoRedefine/>
    <w:rsid w:val="0015360E"/>
    <w:pPr>
      <w:numPr>
        <w:numId w:val="10"/>
      </w:numPr>
      <w:tabs>
        <w:tab w:val="clear" w:pos="1440"/>
        <w:tab w:val="num" w:pos="1800"/>
      </w:tabs>
      <w:spacing w:after="240" w:line="300" w:lineRule="atLeast"/>
      <w:ind w:left="1800"/>
    </w:pPr>
    <w:rPr>
      <w:rFonts w:ascii="Times New Roman" w:eastAsia="PMingLiU" w:hAnsi="Times New Roman" w:cs="Times New Roman"/>
    </w:rPr>
  </w:style>
  <w:style w:type="paragraph" w:customStyle="1" w:styleId="Listbulletsingleline">
    <w:name w:val="List bullet single line"/>
    <w:basedOn w:val="ListBullet"/>
    <w:next w:val="Normalhalflinebefore"/>
    <w:qFormat/>
    <w:rsid w:val="0015360E"/>
    <w:pPr>
      <w:numPr>
        <w:numId w:val="3"/>
      </w:numPr>
      <w:spacing w:after="0"/>
    </w:pPr>
  </w:style>
  <w:style w:type="paragraph" w:styleId="ListContinue2">
    <w:name w:val="List Continue 2"/>
    <w:basedOn w:val="Normal"/>
    <w:rsid w:val="0015360E"/>
    <w:pPr>
      <w:spacing w:after="120" w:line="320" w:lineRule="exact"/>
      <w:ind w:left="720"/>
      <w:jc w:val="both"/>
    </w:pPr>
    <w:rPr>
      <w:rFonts w:ascii="Book Antiqua" w:eastAsia="PMingLiU" w:hAnsi="Book Antiqua" w:cs="Times New Roman"/>
      <w:sz w:val="19"/>
      <w:szCs w:val="20"/>
    </w:rPr>
  </w:style>
  <w:style w:type="paragraph" w:styleId="ListContinue3">
    <w:name w:val="List Continue 3"/>
    <w:basedOn w:val="Normal"/>
    <w:rsid w:val="0015360E"/>
    <w:pPr>
      <w:spacing w:after="120" w:line="320" w:lineRule="exact"/>
      <w:ind w:left="1080"/>
      <w:jc w:val="both"/>
    </w:pPr>
    <w:rPr>
      <w:rFonts w:ascii="Book Antiqua" w:eastAsia="PMingLiU" w:hAnsi="Book Antiqua" w:cs="Times New Roman"/>
      <w:sz w:val="19"/>
      <w:szCs w:val="20"/>
    </w:rPr>
  </w:style>
  <w:style w:type="paragraph" w:styleId="ListContinue4">
    <w:name w:val="List Continue 4"/>
    <w:basedOn w:val="Normal"/>
    <w:rsid w:val="0015360E"/>
    <w:pPr>
      <w:spacing w:after="120" w:line="320" w:lineRule="exact"/>
      <w:ind w:left="1440"/>
      <w:jc w:val="both"/>
    </w:pPr>
    <w:rPr>
      <w:rFonts w:ascii="Book Antiqua" w:eastAsia="PMingLiU" w:hAnsi="Book Antiqua" w:cs="Times New Roman"/>
      <w:sz w:val="19"/>
      <w:szCs w:val="20"/>
    </w:rPr>
  </w:style>
  <w:style w:type="paragraph" w:styleId="ListContinue5">
    <w:name w:val="List Continue 5"/>
    <w:basedOn w:val="Normal"/>
    <w:rsid w:val="0015360E"/>
    <w:pPr>
      <w:spacing w:after="120" w:line="320" w:lineRule="exact"/>
      <w:ind w:left="1800"/>
      <w:jc w:val="both"/>
    </w:pPr>
    <w:rPr>
      <w:rFonts w:ascii="Book Antiqua" w:eastAsia="PMingLiU" w:hAnsi="Book Antiqua" w:cs="Times New Roman"/>
      <w:sz w:val="19"/>
      <w:szCs w:val="20"/>
    </w:rPr>
  </w:style>
  <w:style w:type="paragraph" w:styleId="ListNumber">
    <w:name w:val="List Number"/>
    <w:basedOn w:val="Normal"/>
    <w:rsid w:val="0015360E"/>
    <w:pPr>
      <w:numPr>
        <w:numId w:val="16"/>
      </w:numPr>
      <w:spacing w:after="120" w:line="300" w:lineRule="atLeast"/>
    </w:pPr>
    <w:rPr>
      <w:rFonts w:ascii="Times New Roman" w:eastAsia="PMingLiU" w:hAnsi="Times New Roman" w:cs="Times New Roman"/>
    </w:rPr>
  </w:style>
  <w:style w:type="paragraph" w:styleId="ListNumber2">
    <w:name w:val="List Number 2"/>
    <w:basedOn w:val="Normal"/>
    <w:rsid w:val="0015360E"/>
    <w:pPr>
      <w:numPr>
        <w:numId w:val="11"/>
      </w:numPr>
      <w:spacing w:after="120" w:line="300" w:lineRule="atLeast"/>
    </w:pPr>
    <w:rPr>
      <w:rFonts w:ascii="Times New Roman" w:eastAsia="PMingLiU" w:hAnsi="Times New Roman" w:cs="Times New Roman"/>
    </w:rPr>
  </w:style>
  <w:style w:type="paragraph" w:styleId="ListNumber3">
    <w:name w:val="List Number 3"/>
    <w:basedOn w:val="Normal"/>
    <w:rsid w:val="0015360E"/>
    <w:pPr>
      <w:tabs>
        <w:tab w:val="num" w:pos="1080"/>
      </w:tabs>
      <w:spacing w:after="240" w:line="320" w:lineRule="exact"/>
      <w:ind w:left="1080" w:hanging="360"/>
      <w:jc w:val="both"/>
    </w:pPr>
    <w:rPr>
      <w:rFonts w:ascii="Book Antiqua" w:eastAsia="PMingLiU" w:hAnsi="Book Antiqua" w:cs="Times New Roman"/>
      <w:sz w:val="19"/>
      <w:szCs w:val="20"/>
    </w:rPr>
  </w:style>
  <w:style w:type="paragraph" w:styleId="ListNumber4">
    <w:name w:val="List Number 4"/>
    <w:basedOn w:val="Normal"/>
    <w:rsid w:val="0015360E"/>
    <w:pPr>
      <w:numPr>
        <w:numId w:val="12"/>
      </w:numPr>
      <w:tabs>
        <w:tab w:val="clear" w:pos="1440"/>
        <w:tab w:val="num" w:pos="1080"/>
      </w:tabs>
      <w:spacing w:after="240" w:line="300" w:lineRule="atLeast"/>
      <w:ind w:left="1080"/>
    </w:pPr>
    <w:rPr>
      <w:rFonts w:ascii="Times New Roman" w:eastAsia="PMingLiU" w:hAnsi="Times New Roman" w:cs="Times New Roman"/>
    </w:rPr>
  </w:style>
  <w:style w:type="paragraph" w:styleId="ListNumber5">
    <w:name w:val="List Number 5"/>
    <w:basedOn w:val="Normal"/>
    <w:rsid w:val="0015360E"/>
    <w:pPr>
      <w:numPr>
        <w:numId w:val="13"/>
      </w:numPr>
      <w:tabs>
        <w:tab w:val="clear" w:pos="1800"/>
        <w:tab w:val="num" w:pos="360"/>
      </w:tabs>
      <w:spacing w:after="240" w:line="300" w:lineRule="atLeast"/>
      <w:ind w:left="0" w:firstLine="0"/>
    </w:pPr>
    <w:rPr>
      <w:rFonts w:ascii="Times New Roman" w:eastAsia="PMingLiU" w:hAnsi="Times New Roman" w:cs="Times New Roman"/>
    </w:rPr>
  </w:style>
  <w:style w:type="paragraph" w:styleId="MessageHeader">
    <w:name w:val="Message Header"/>
    <w:basedOn w:val="Normal"/>
    <w:link w:val="MessageHeaderChar"/>
    <w:rsid w:val="0015360E"/>
    <w:pPr>
      <w:pBdr>
        <w:top w:val="single" w:sz="6" w:space="1" w:color="auto"/>
        <w:left w:val="single" w:sz="6" w:space="1" w:color="auto"/>
        <w:bottom w:val="single" w:sz="6" w:space="1" w:color="auto"/>
        <w:right w:val="single" w:sz="6" w:space="1" w:color="auto"/>
      </w:pBdr>
      <w:shd w:val="pct20" w:color="auto" w:fill="auto"/>
      <w:spacing w:after="240" w:line="320" w:lineRule="exact"/>
      <w:ind w:left="1080" w:hanging="1080"/>
      <w:jc w:val="both"/>
    </w:pPr>
    <w:rPr>
      <w:rFonts w:ascii="Times New Roman" w:eastAsia="PMingLiU" w:hAnsi="Times New Roman" w:cs="Arial"/>
      <w:sz w:val="24"/>
      <w:szCs w:val="24"/>
    </w:rPr>
  </w:style>
  <w:style w:type="character" w:customStyle="1" w:styleId="MessageHeaderChar">
    <w:name w:val="Message Header Char"/>
    <w:basedOn w:val="DefaultParagraphFont"/>
    <w:link w:val="MessageHeader"/>
    <w:rsid w:val="0015360E"/>
    <w:rPr>
      <w:rFonts w:ascii="Times New Roman" w:eastAsia="PMingLiU" w:hAnsi="Times New Roman" w:cs="Arial"/>
      <w:sz w:val="24"/>
      <w:szCs w:val="24"/>
      <w:shd w:val="pct20" w:color="auto" w:fill="auto"/>
    </w:rPr>
  </w:style>
  <w:style w:type="paragraph" w:customStyle="1" w:styleId="Normalhalflinebeforeandafter">
    <w:name w:val="Normal half line before and after"/>
    <w:basedOn w:val="Normalhalflinebefore"/>
    <w:rsid w:val="0015360E"/>
    <w:pPr>
      <w:spacing w:after="120"/>
    </w:pPr>
  </w:style>
  <w:style w:type="paragraph" w:styleId="NoteHeading">
    <w:name w:val="Note Heading"/>
    <w:basedOn w:val="Normal"/>
    <w:next w:val="Normal"/>
    <w:link w:val="NoteHeadingChar"/>
    <w:rsid w:val="0015360E"/>
    <w:pPr>
      <w:spacing w:after="240" w:line="320" w:lineRule="exact"/>
      <w:jc w:val="both"/>
    </w:pPr>
    <w:rPr>
      <w:rFonts w:ascii="Book Antiqua" w:eastAsia="PMingLiU" w:hAnsi="Book Antiqua" w:cs="Times New Roman"/>
      <w:sz w:val="19"/>
      <w:szCs w:val="20"/>
    </w:rPr>
  </w:style>
  <w:style w:type="character" w:customStyle="1" w:styleId="NoteHeadingChar">
    <w:name w:val="Note Heading Char"/>
    <w:basedOn w:val="DefaultParagraphFont"/>
    <w:link w:val="NoteHeading"/>
    <w:rsid w:val="0015360E"/>
    <w:rPr>
      <w:rFonts w:ascii="Book Antiqua" w:eastAsia="PMingLiU" w:hAnsi="Book Antiqua" w:cs="Times New Roman"/>
      <w:sz w:val="19"/>
      <w:szCs w:val="20"/>
    </w:rPr>
  </w:style>
  <w:style w:type="paragraph" w:styleId="PlainText">
    <w:name w:val="Plain Text"/>
    <w:basedOn w:val="Normal"/>
    <w:link w:val="PlainTextChar"/>
    <w:rsid w:val="0015360E"/>
    <w:pPr>
      <w:spacing w:after="240" w:line="320" w:lineRule="exact"/>
      <w:jc w:val="both"/>
    </w:pPr>
    <w:rPr>
      <w:rFonts w:ascii="Courier New" w:eastAsia="PMingLiU" w:hAnsi="Courier New" w:cs="Times New Roman"/>
      <w:sz w:val="20"/>
      <w:szCs w:val="20"/>
    </w:rPr>
  </w:style>
  <w:style w:type="character" w:customStyle="1" w:styleId="PlainTextChar">
    <w:name w:val="Plain Text Char"/>
    <w:basedOn w:val="DefaultParagraphFont"/>
    <w:link w:val="PlainText"/>
    <w:rsid w:val="0015360E"/>
    <w:rPr>
      <w:rFonts w:ascii="Courier New" w:eastAsia="PMingLiU" w:hAnsi="Courier New" w:cs="Times New Roman"/>
      <w:sz w:val="20"/>
      <w:szCs w:val="20"/>
    </w:rPr>
  </w:style>
  <w:style w:type="paragraph" w:styleId="Salutation">
    <w:name w:val="Salutation"/>
    <w:basedOn w:val="Normal"/>
    <w:next w:val="Normal"/>
    <w:link w:val="SalutationChar"/>
    <w:rsid w:val="0015360E"/>
    <w:pPr>
      <w:spacing w:after="240" w:line="320" w:lineRule="exact"/>
      <w:jc w:val="both"/>
    </w:pPr>
    <w:rPr>
      <w:rFonts w:ascii="Book Antiqua" w:eastAsia="PMingLiU" w:hAnsi="Book Antiqua" w:cs="Times New Roman"/>
      <w:sz w:val="19"/>
      <w:szCs w:val="20"/>
    </w:rPr>
  </w:style>
  <w:style w:type="character" w:customStyle="1" w:styleId="SalutationChar">
    <w:name w:val="Salutation Char"/>
    <w:basedOn w:val="DefaultParagraphFont"/>
    <w:link w:val="Salutation"/>
    <w:rsid w:val="0015360E"/>
    <w:rPr>
      <w:rFonts w:ascii="Book Antiqua" w:eastAsia="PMingLiU" w:hAnsi="Book Antiqua" w:cs="Times New Roman"/>
      <w:sz w:val="19"/>
      <w:szCs w:val="20"/>
    </w:rPr>
  </w:style>
  <w:style w:type="paragraph" w:customStyle="1" w:styleId="Sidebar">
    <w:name w:val="Sidebar"/>
    <w:rsid w:val="0015360E"/>
    <w:pPr>
      <w:framePr w:w="2909" w:hSpace="187" w:vSpace="187" w:wrap="around" w:vAnchor="text" w:hAnchor="page" w:x="7462" w:y="238"/>
      <w:pBdr>
        <w:top w:val="single" w:sz="8" w:space="4" w:color="auto"/>
        <w:bottom w:val="single" w:sz="2" w:space="4" w:color="auto"/>
      </w:pBdr>
      <w:spacing w:after="0" w:line="300" w:lineRule="atLeast"/>
    </w:pPr>
    <w:rPr>
      <w:rFonts w:ascii="Arial" w:eastAsia="PMingLiU" w:hAnsi="Arial" w:cs="Times New Roman"/>
      <w:szCs w:val="18"/>
      <w:lang w:val="en-GB" w:eastAsia="zh-HK"/>
    </w:rPr>
  </w:style>
  <w:style w:type="character" w:styleId="Strong">
    <w:name w:val="Strong"/>
    <w:uiPriority w:val="22"/>
    <w:qFormat/>
    <w:rsid w:val="0015360E"/>
    <w:rPr>
      <w:b/>
      <w:bCs/>
    </w:rPr>
  </w:style>
  <w:style w:type="paragraph" w:customStyle="1" w:styleId="Tablecut-in">
    <w:name w:val="Table cut-in"/>
    <w:rsid w:val="0015360E"/>
    <w:pPr>
      <w:spacing w:before="120" w:after="120" w:line="240" w:lineRule="auto"/>
      <w:jc w:val="center"/>
    </w:pPr>
    <w:rPr>
      <w:rFonts w:ascii="Adobe Garamond Pro" w:eastAsia="PMingLiU" w:hAnsi="Adobe Garamond Pro" w:cs="Times New Roman"/>
      <w:b/>
      <w:smallCaps/>
      <w:spacing w:val="30"/>
      <w:sz w:val="16"/>
      <w:szCs w:val="20"/>
    </w:rPr>
  </w:style>
  <w:style w:type="paragraph" w:customStyle="1" w:styleId="Tableindent">
    <w:name w:val="Table indent"/>
    <w:basedOn w:val="Tabletext"/>
    <w:rsid w:val="0015360E"/>
    <w:pPr>
      <w:ind w:left="144"/>
    </w:pPr>
  </w:style>
  <w:style w:type="paragraph" w:customStyle="1" w:styleId="Tablein-text">
    <w:name w:val="Table in-text"/>
    <w:basedOn w:val="Tabletext"/>
    <w:rsid w:val="0015360E"/>
    <w:pPr>
      <w:spacing w:after="0"/>
    </w:pPr>
  </w:style>
  <w:style w:type="paragraph" w:styleId="TableofFigures">
    <w:name w:val="table of figures"/>
    <w:basedOn w:val="Normal"/>
    <w:next w:val="Normal"/>
    <w:uiPriority w:val="99"/>
    <w:rsid w:val="0015360E"/>
    <w:pPr>
      <w:tabs>
        <w:tab w:val="left" w:pos="1260"/>
        <w:tab w:val="right" w:pos="7920"/>
      </w:tabs>
      <w:spacing w:after="0" w:line="300" w:lineRule="atLeast"/>
      <w:ind w:left="1260" w:right="1080" w:hanging="1260"/>
    </w:pPr>
    <w:rPr>
      <w:rFonts w:ascii="Times New Roman" w:eastAsia="PMingLiU" w:hAnsi="Times New Roman" w:cs="Times New Roman"/>
      <w:noProof/>
    </w:rPr>
  </w:style>
  <w:style w:type="paragraph" w:customStyle="1" w:styleId="Tablesource">
    <w:name w:val="Table source"/>
    <w:basedOn w:val="Tabletext"/>
    <w:rsid w:val="0015360E"/>
    <w:pPr>
      <w:spacing w:before="120" w:after="240"/>
      <w:ind w:left="202"/>
    </w:pPr>
    <w:rPr>
      <w:i/>
    </w:rPr>
  </w:style>
  <w:style w:type="paragraph" w:styleId="Title">
    <w:name w:val="Title"/>
    <w:basedOn w:val="Normal"/>
    <w:link w:val="TitleChar"/>
    <w:qFormat/>
    <w:rsid w:val="0015360E"/>
    <w:pPr>
      <w:spacing w:before="240" w:after="60" w:line="320" w:lineRule="exact"/>
      <w:jc w:val="center"/>
      <w:outlineLvl w:val="0"/>
    </w:pPr>
    <w:rPr>
      <w:rFonts w:ascii="Arial" w:eastAsia="PMingLiU" w:hAnsi="Arial" w:cs="Times New Roman"/>
      <w:b/>
      <w:bCs/>
      <w:kern w:val="28"/>
      <w:sz w:val="32"/>
      <w:szCs w:val="32"/>
    </w:rPr>
  </w:style>
  <w:style w:type="character" w:customStyle="1" w:styleId="TitleChar">
    <w:name w:val="Title Char"/>
    <w:basedOn w:val="DefaultParagraphFont"/>
    <w:link w:val="Title"/>
    <w:rsid w:val="0015360E"/>
    <w:rPr>
      <w:rFonts w:ascii="Arial" w:eastAsia="PMingLiU" w:hAnsi="Arial" w:cs="Times New Roman"/>
      <w:b/>
      <w:bCs/>
      <w:kern w:val="28"/>
      <w:sz w:val="32"/>
      <w:szCs w:val="32"/>
    </w:rPr>
  </w:style>
  <w:style w:type="paragraph" w:styleId="TOC5">
    <w:name w:val="toc 5"/>
    <w:basedOn w:val="Normal"/>
    <w:next w:val="Normal"/>
    <w:autoRedefine/>
    <w:uiPriority w:val="39"/>
    <w:rsid w:val="0015360E"/>
    <w:pPr>
      <w:spacing w:after="240" w:line="300" w:lineRule="atLeast"/>
      <w:ind w:left="880"/>
    </w:pPr>
    <w:rPr>
      <w:rFonts w:ascii="Times New Roman" w:eastAsia="PMingLiU" w:hAnsi="Times New Roman" w:cs="Times New Roman"/>
    </w:rPr>
  </w:style>
  <w:style w:type="paragraph" w:styleId="TOC6">
    <w:name w:val="toc 6"/>
    <w:basedOn w:val="Normal"/>
    <w:next w:val="Normal"/>
    <w:autoRedefine/>
    <w:uiPriority w:val="39"/>
    <w:rsid w:val="0015360E"/>
    <w:pPr>
      <w:spacing w:after="240" w:line="300" w:lineRule="atLeast"/>
      <w:ind w:left="1100"/>
    </w:pPr>
    <w:rPr>
      <w:rFonts w:ascii="Times New Roman" w:eastAsia="PMingLiU" w:hAnsi="Times New Roman" w:cs="Times New Roman"/>
    </w:rPr>
  </w:style>
  <w:style w:type="character" w:customStyle="1" w:styleId="tablenoteref">
    <w:name w:val="table note ref"/>
    <w:rsid w:val="0015360E"/>
    <w:rPr>
      <w:position w:val="6"/>
      <w:sz w:val="15"/>
      <w:szCs w:val="15"/>
    </w:rPr>
  </w:style>
  <w:style w:type="paragraph" w:customStyle="1" w:styleId="FigureNumber">
    <w:name w:val="Figure Number"/>
    <w:basedOn w:val="Exhibitnumber"/>
    <w:next w:val="FigureTitle"/>
    <w:rsid w:val="0015360E"/>
    <w:pPr>
      <w:keepNext w:val="0"/>
    </w:pPr>
  </w:style>
  <w:style w:type="paragraph" w:customStyle="1" w:styleId="Partheading">
    <w:name w:val="Part heading"/>
    <w:basedOn w:val="Heading0"/>
    <w:rsid w:val="0015360E"/>
    <w:pPr>
      <w:ind w:right="1440"/>
    </w:pPr>
    <w:rPr>
      <w:smallCaps/>
      <w:spacing w:val="-14"/>
    </w:rPr>
  </w:style>
  <w:style w:type="paragraph" w:customStyle="1" w:styleId="exhibitheading">
    <w:name w:val="exhibit heading"/>
    <w:basedOn w:val="ExhibitText"/>
    <w:rsid w:val="0015360E"/>
    <w:pPr>
      <w:spacing w:before="120" w:after="60"/>
      <w:jc w:val="center"/>
    </w:pPr>
    <w:rPr>
      <w:rFonts w:cs="Arial"/>
      <w:b/>
    </w:rPr>
  </w:style>
  <w:style w:type="paragraph" w:customStyle="1" w:styleId="Listbullet3singleline">
    <w:name w:val="List bullet 3 single line"/>
    <w:basedOn w:val="ListBullet3"/>
    <w:rsid w:val="0015360E"/>
    <w:pPr>
      <w:spacing w:after="0"/>
    </w:pPr>
  </w:style>
  <w:style w:type="paragraph" w:customStyle="1" w:styleId="Listbullet2singleline">
    <w:name w:val="List bullet 2 single line"/>
    <w:basedOn w:val="ListBullet2"/>
    <w:rsid w:val="0015360E"/>
    <w:pPr>
      <w:numPr>
        <w:numId w:val="4"/>
      </w:numPr>
      <w:spacing w:after="0" w:line="300" w:lineRule="atLeast"/>
      <w:ind w:left="1530"/>
      <w:contextualSpacing w:val="0"/>
    </w:pPr>
    <w:rPr>
      <w:rFonts w:ascii="Times New Roman" w:eastAsia="PMingLiU" w:hAnsi="Times New Roman" w:cs="Times New Roman"/>
    </w:rPr>
  </w:style>
  <w:style w:type="paragraph" w:customStyle="1" w:styleId="BlockTextbullet">
    <w:name w:val="Block Text bullet"/>
    <w:basedOn w:val="BlockText"/>
    <w:rsid w:val="0015360E"/>
    <w:pPr>
      <w:numPr>
        <w:ilvl w:val="1"/>
        <w:numId w:val="15"/>
      </w:numPr>
      <w:tabs>
        <w:tab w:val="clear" w:pos="1440"/>
        <w:tab w:val="num" w:pos="1080"/>
      </w:tabs>
      <w:ind w:left="1080"/>
    </w:pPr>
  </w:style>
  <w:style w:type="paragraph" w:customStyle="1" w:styleId="tableinsidetitle">
    <w:name w:val="table inside title"/>
    <w:basedOn w:val="Tabletext"/>
    <w:rsid w:val="0015360E"/>
    <w:pPr>
      <w:jc w:val="center"/>
    </w:pPr>
    <w:rPr>
      <w:b/>
    </w:rPr>
  </w:style>
  <w:style w:type="paragraph" w:customStyle="1" w:styleId="Tablenumbercontinued">
    <w:name w:val="Table number continued"/>
    <w:basedOn w:val="Tablenumber"/>
    <w:rsid w:val="0015360E"/>
  </w:style>
  <w:style w:type="table" w:styleId="TableGrid">
    <w:name w:val="Table Grid"/>
    <w:basedOn w:val="TableNormal"/>
    <w:rsid w:val="0015360E"/>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customStyle="1" w:styleId="ExhibitTable">
    <w:name w:val="Exhibit Table"/>
    <w:basedOn w:val="TableClassic1"/>
    <w:rsid w:val="0015360E"/>
    <w:tblPr>
      <w:tblBorders>
        <w:top w:val="none" w:sz="0" w:space="0" w:color="auto"/>
        <w:bottom w:val="single" w:sz="6" w:space="0" w:color="000000"/>
      </w:tblBorders>
    </w:tblPr>
    <w:tcPr>
      <w:shd w:val="clear" w:color="auto" w:fill="auto"/>
    </w:tcPr>
    <w:tblStylePr w:type="firstRow">
      <w:rPr>
        <w:i w:val="0"/>
        <w:iCs/>
      </w:rPr>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Row">
      <w:rPr>
        <w:color w:val="auto"/>
      </w:rPr>
      <w:tblPr/>
      <w:tcPr>
        <w:tcBorders>
          <w:top w:val="nil"/>
          <w:left w:val="nil"/>
          <w:bottom w:val="single" w:sz="6" w:space="0" w:color="000000"/>
          <w:right w:val="nil"/>
          <w:insideH w:val="nil"/>
          <w:insideV w:val="nil"/>
          <w:tl2br w:val="nil"/>
          <w:tr2bl w:val="nil"/>
        </w:tcBorders>
        <w:shd w:val="clear" w:color="auto" w:fill="auto"/>
      </w:tcPr>
    </w:tblStylePr>
    <w:tblStylePr w:type="firstCol">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TitleforTitlePage">
    <w:name w:val="Report Title for Title Page"/>
    <w:basedOn w:val="ReportTitle"/>
    <w:qFormat/>
    <w:rsid w:val="0015360E"/>
    <w:pPr>
      <w:spacing w:before="3480"/>
    </w:pPr>
    <w:rPr>
      <w:rFonts w:ascii="Arial Black" w:hAnsi="Arial Black"/>
      <w:b w:val="0"/>
    </w:rPr>
  </w:style>
  <w:style w:type="table" w:styleId="TableClassic1">
    <w:name w:val="Table Classic 1"/>
    <w:basedOn w:val="TableNormal"/>
    <w:rsid w:val="0015360E"/>
    <w:pPr>
      <w:spacing w:after="240" w:line="300" w:lineRule="atLeast"/>
    </w:pPr>
    <w:rPr>
      <w:rFonts w:ascii="Times New Roman" w:eastAsia="PMingLiU"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yperlink1">
    <w:name w:val="Hyperlink1"/>
    <w:rsid w:val="0015360E"/>
    <w:rPr>
      <w:rFonts w:ascii="Arial" w:hAnsi="Arial"/>
      <w:color w:val="0000FF"/>
      <w:sz w:val="20"/>
      <w:u w:val="single"/>
    </w:rPr>
  </w:style>
  <w:style w:type="paragraph" w:customStyle="1" w:styleId="FreeForm">
    <w:name w:val="Free Form"/>
    <w:rsid w:val="0015360E"/>
    <w:pPr>
      <w:spacing w:after="0" w:line="240" w:lineRule="auto"/>
    </w:pPr>
    <w:rPr>
      <w:rFonts w:ascii="Times New Roman" w:eastAsia="ヒラギノ角ゴ Pro W3" w:hAnsi="Times New Roman" w:cs="Times New Roman"/>
      <w:color w:val="000000"/>
      <w:sz w:val="20"/>
      <w:szCs w:val="20"/>
      <w:lang w:eastAsia="en-AU"/>
    </w:rPr>
  </w:style>
  <w:style w:type="character" w:customStyle="1" w:styleId="EmailStyle1331">
    <w:name w:val="EmailStyle1331"/>
    <w:semiHidden/>
    <w:rsid w:val="0015360E"/>
    <w:rPr>
      <w:rFonts w:ascii="Arial" w:hAnsi="Arial" w:cs="Arial"/>
      <w:color w:val="000080"/>
      <w:sz w:val="20"/>
      <w:szCs w:val="20"/>
    </w:rPr>
  </w:style>
  <w:style w:type="paragraph" w:styleId="ListParagraph">
    <w:name w:val="List Paragraph"/>
    <w:aliases w:val="numbered,Paragraphe de liste1,Bulletr List Paragraph,Bullet List,FooterText,List Paragraph1,List Paragraph21,List Paragraph11,Parágrafo da Lista1,Párrafo de lista1,リスト段落1,Listeafsnit1,Listenabsatz,リスト段落,Plan,Fo,List Pa,列出段落1,Par¨￠gr"/>
    <w:link w:val="ListParagraphChar"/>
    <w:uiPriority w:val="34"/>
    <w:qFormat/>
    <w:rsid w:val="0015360E"/>
    <w:pPr>
      <w:spacing w:before="120" w:after="120" w:line="240" w:lineRule="auto"/>
      <w:ind w:left="720"/>
    </w:pPr>
    <w:rPr>
      <w:rFonts w:ascii="Arial" w:eastAsia="ヒラギノ角ゴ Pro W3" w:hAnsi="Arial" w:cs="Times New Roman"/>
      <w:color w:val="000000"/>
      <w:sz w:val="24"/>
      <w:szCs w:val="20"/>
      <w:lang w:val="en-AU" w:eastAsia="en-AU"/>
    </w:rPr>
  </w:style>
  <w:style w:type="numbering" w:customStyle="1" w:styleId="List1">
    <w:name w:val="List 1"/>
    <w:rsid w:val="0015360E"/>
    <w:pPr>
      <w:numPr>
        <w:numId w:val="17"/>
      </w:numPr>
    </w:pPr>
  </w:style>
  <w:style w:type="numbering" w:customStyle="1" w:styleId="List23">
    <w:name w:val="List 23"/>
    <w:rsid w:val="0015360E"/>
    <w:pPr>
      <w:numPr>
        <w:numId w:val="18"/>
      </w:numPr>
    </w:pPr>
  </w:style>
  <w:style w:type="numbering" w:customStyle="1" w:styleId="List6">
    <w:name w:val="List 6"/>
    <w:rsid w:val="0015360E"/>
    <w:pPr>
      <w:numPr>
        <w:numId w:val="19"/>
      </w:numPr>
    </w:pPr>
  </w:style>
  <w:style w:type="numbering" w:customStyle="1" w:styleId="List8">
    <w:name w:val="List 8"/>
    <w:rsid w:val="0015360E"/>
    <w:pPr>
      <w:numPr>
        <w:numId w:val="20"/>
      </w:numPr>
    </w:pPr>
  </w:style>
  <w:style w:type="paragraph" w:customStyle="1" w:styleId="BodyText1">
    <w:name w:val="Body Text1"/>
    <w:rsid w:val="0015360E"/>
    <w:pPr>
      <w:spacing w:before="120" w:after="120" w:line="240" w:lineRule="auto"/>
      <w:jc w:val="both"/>
    </w:pPr>
    <w:rPr>
      <w:rFonts w:ascii="Arial" w:eastAsia="ヒラギノ角ゴ Pro W3" w:hAnsi="Arial" w:cs="Times New Roman"/>
      <w:color w:val="000000"/>
      <w:sz w:val="24"/>
      <w:szCs w:val="20"/>
      <w:lang w:val="en-AU" w:eastAsia="en-AU"/>
    </w:rPr>
  </w:style>
  <w:style w:type="numbering" w:customStyle="1" w:styleId="List9">
    <w:name w:val="List 9"/>
    <w:rsid w:val="0015360E"/>
    <w:pPr>
      <w:numPr>
        <w:numId w:val="21"/>
      </w:numPr>
    </w:pPr>
  </w:style>
  <w:style w:type="numbering" w:customStyle="1" w:styleId="List10">
    <w:name w:val="List 10"/>
    <w:rsid w:val="0015360E"/>
    <w:pPr>
      <w:numPr>
        <w:numId w:val="22"/>
      </w:numPr>
    </w:pPr>
  </w:style>
  <w:style w:type="numbering" w:customStyle="1" w:styleId="List11">
    <w:name w:val="List 11"/>
    <w:rsid w:val="0015360E"/>
    <w:pPr>
      <w:numPr>
        <w:numId w:val="23"/>
      </w:numPr>
    </w:pPr>
  </w:style>
  <w:style w:type="character" w:customStyle="1" w:styleId="BalloonTextChar1">
    <w:name w:val="Balloon Text Char1"/>
    <w:link w:val="BalloonText"/>
    <w:semiHidden/>
    <w:rsid w:val="0015360E"/>
    <w:rPr>
      <w:rFonts w:ascii="Tahoma" w:eastAsia="PMingLiU" w:hAnsi="Tahoma" w:cs="Times New Roman"/>
      <w:sz w:val="16"/>
      <w:szCs w:val="16"/>
    </w:rPr>
  </w:style>
  <w:style w:type="paragraph" w:customStyle="1" w:styleId="BodyTextIndent1">
    <w:name w:val="Body Text Indent1"/>
    <w:rsid w:val="0015360E"/>
    <w:pPr>
      <w:spacing w:before="120" w:after="120" w:line="240" w:lineRule="auto"/>
      <w:ind w:left="360"/>
    </w:pPr>
    <w:rPr>
      <w:rFonts w:ascii="Arial" w:eastAsia="ヒラギノ角ゴ Pro W3" w:hAnsi="Arial" w:cs="Times New Roman"/>
      <w:color w:val="000000"/>
      <w:sz w:val="24"/>
      <w:szCs w:val="20"/>
      <w:lang w:val="en-AU" w:eastAsia="en-AU"/>
    </w:rPr>
  </w:style>
  <w:style w:type="numbering" w:customStyle="1" w:styleId="List12">
    <w:name w:val="List 12"/>
    <w:rsid w:val="0015360E"/>
    <w:pPr>
      <w:numPr>
        <w:numId w:val="24"/>
      </w:numPr>
    </w:pPr>
  </w:style>
  <w:style w:type="numbering" w:customStyle="1" w:styleId="List18">
    <w:name w:val="List 18"/>
    <w:rsid w:val="0015360E"/>
    <w:pPr>
      <w:numPr>
        <w:numId w:val="25"/>
      </w:numPr>
    </w:pPr>
  </w:style>
  <w:style w:type="numbering" w:customStyle="1" w:styleId="List20">
    <w:name w:val="List 20"/>
    <w:rsid w:val="0015360E"/>
    <w:pPr>
      <w:numPr>
        <w:numId w:val="26"/>
      </w:numPr>
    </w:pPr>
  </w:style>
  <w:style w:type="numbering" w:customStyle="1" w:styleId="List21">
    <w:name w:val="List 21"/>
    <w:rsid w:val="0015360E"/>
    <w:pPr>
      <w:numPr>
        <w:numId w:val="27"/>
      </w:numPr>
    </w:pPr>
  </w:style>
  <w:style w:type="numbering" w:customStyle="1" w:styleId="List22">
    <w:name w:val="List 22"/>
    <w:rsid w:val="0015360E"/>
    <w:pPr>
      <w:numPr>
        <w:numId w:val="28"/>
      </w:numPr>
    </w:pPr>
  </w:style>
  <w:style w:type="paragraph" w:styleId="DocumentMap">
    <w:name w:val="Document Map"/>
    <w:basedOn w:val="Normal"/>
    <w:link w:val="DocumentMapChar"/>
    <w:rsid w:val="0015360E"/>
    <w:pPr>
      <w:shd w:val="clear" w:color="auto" w:fill="000080"/>
      <w:spacing w:after="0" w:line="240" w:lineRule="auto"/>
    </w:pPr>
    <w:rPr>
      <w:rFonts w:ascii="Tahoma" w:eastAsia="PMingLiU" w:hAnsi="Tahoma" w:cs="Times New Roman"/>
      <w:sz w:val="20"/>
      <w:szCs w:val="20"/>
    </w:rPr>
  </w:style>
  <w:style w:type="character" w:customStyle="1" w:styleId="DocumentMapChar">
    <w:name w:val="Document Map Char"/>
    <w:basedOn w:val="DefaultParagraphFont"/>
    <w:link w:val="DocumentMap"/>
    <w:rsid w:val="0015360E"/>
    <w:rPr>
      <w:rFonts w:ascii="Tahoma" w:eastAsia="PMingLiU" w:hAnsi="Tahoma" w:cs="Times New Roman"/>
      <w:sz w:val="20"/>
      <w:szCs w:val="20"/>
      <w:shd w:val="clear" w:color="auto" w:fill="000080"/>
    </w:rPr>
  </w:style>
  <w:style w:type="paragraph" w:customStyle="1" w:styleId="Paragraph">
    <w:name w:val="Paragraph"/>
    <w:basedOn w:val="Normal"/>
    <w:rsid w:val="0015360E"/>
    <w:pPr>
      <w:widowControl w:val="0"/>
      <w:spacing w:after="226" w:line="240" w:lineRule="auto"/>
    </w:pPr>
    <w:rPr>
      <w:rFonts w:ascii="Times" w:eastAsia="SimSun" w:hAnsi="Times" w:cs="Times New Roman"/>
      <w:noProof/>
      <w:color w:val="000000"/>
      <w:sz w:val="24"/>
      <w:szCs w:val="20"/>
    </w:rPr>
  </w:style>
  <w:style w:type="paragraph" w:customStyle="1" w:styleId="GBregulartext">
    <w:name w:val="GB regular text"/>
    <w:basedOn w:val="Normal"/>
    <w:link w:val="GBregulartextChar"/>
    <w:rsid w:val="0015360E"/>
    <w:pPr>
      <w:numPr>
        <w:ilvl w:val="1"/>
        <w:numId w:val="29"/>
      </w:numPr>
      <w:tabs>
        <w:tab w:val="clear" w:pos="360"/>
        <w:tab w:val="left" w:pos="720"/>
      </w:tabs>
      <w:spacing w:after="0" w:line="240" w:lineRule="auto"/>
      <w:ind w:left="0" w:firstLine="0"/>
    </w:pPr>
    <w:rPr>
      <w:rFonts w:ascii="Times New Roman" w:eastAsia="PMingLiU" w:hAnsi="Times New Roman" w:cs="Times New Roman"/>
      <w:sz w:val="24"/>
      <w:szCs w:val="20"/>
      <w:lang w:val="en-GB"/>
    </w:rPr>
  </w:style>
  <w:style w:type="character" w:customStyle="1" w:styleId="GBregulartextChar">
    <w:name w:val="GB regular text Char"/>
    <w:link w:val="GBregulartext"/>
    <w:rsid w:val="0015360E"/>
    <w:rPr>
      <w:rFonts w:ascii="Times New Roman" w:eastAsia="PMingLiU" w:hAnsi="Times New Roman" w:cs="Times New Roman"/>
      <w:sz w:val="24"/>
      <w:szCs w:val="20"/>
      <w:lang w:val="en-GB"/>
    </w:rPr>
  </w:style>
  <w:style w:type="numbering" w:customStyle="1" w:styleId="ParagraphNumbering">
    <w:name w:val="Paragraph Numbering"/>
    <w:uiPriority w:val="99"/>
    <w:rsid w:val="0015360E"/>
    <w:pPr>
      <w:numPr>
        <w:numId w:val="39"/>
      </w:numPr>
    </w:pPr>
  </w:style>
  <w:style w:type="character" w:customStyle="1" w:styleId="clock">
    <w:name w:val="clock"/>
    <w:uiPriority w:val="1"/>
    <w:qFormat/>
    <w:rsid w:val="0015360E"/>
    <w:rPr>
      <w:rFonts w:ascii="Wingdings" w:hAnsi="Wingdings"/>
      <w:position w:val="-6"/>
      <w:sz w:val="36"/>
    </w:rPr>
  </w:style>
  <w:style w:type="paragraph" w:styleId="Revision">
    <w:name w:val="Revision"/>
    <w:hidden/>
    <w:uiPriority w:val="99"/>
    <w:semiHidden/>
    <w:rsid w:val="0015360E"/>
    <w:pPr>
      <w:spacing w:after="0" w:line="240" w:lineRule="auto"/>
    </w:pPr>
    <w:rPr>
      <w:rFonts w:ascii="Times New Roman" w:eastAsia="PMingLiU" w:hAnsi="Times New Roman" w:cs="Times New Roman"/>
    </w:rPr>
  </w:style>
  <w:style w:type="paragraph" w:customStyle="1" w:styleId="APECForm">
    <w:name w:val="APEC Form"/>
    <w:basedOn w:val="Normal"/>
    <w:qFormat/>
    <w:rsid w:val="0015360E"/>
    <w:pPr>
      <w:tabs>
        <w:tab w:val="left" w:pos="2880"/>
        <w:tab w:val="left" w:pos="5760"/>
      </w:tabs>
      <w:spacing w:before="60" w:after="120" w:line="300" w:lineRule="atLeast"/>
    </w:pPr>
    <w:rPr>
      <w:rFonts w:ascii="Arial" w:eastAsia="PMingLiU" w:hAnsi="Arial" w:cs="Times New Roman"/>
      <w:bCs/>
      <w:sz w:val="20"/>
      <w:lang w:val="en-GB"/>
    </w:rPr>
  </w:style>
  <w:style w:type="character" w:styleId="PlaceholderText">
    <w:name w:val="Placeholder Text"/>
    <w:uiPriority w:val="99"/>
    <w:semiHidden/>
    <w:rsid w:val="0015360E"/>
    <w:rPr>
      <w:color w:val="808080"/>
    </w:rPr>
  </w:style>
  <w:style w:type="paragraph" w:customStyle="1" w:styleId="APECFormBullet">
    <w:name w:val="APEC Form Bullet"/>
    <w:basedOn w:val="APECForm"/>
    <w:qFormat/>
    <w:rsid w:val="0015360E"/>
    <w:pPr>
      <w:numPr>
        <w:numId w:val="40"/>
      </w:numPr>
    </w:pPr>
  </w:style>
  <w:style w:type="paragraph" w:customStyle="1" w:styleId="APECFormHeadingA">
    <w:name w:val="APEC Form Heading A."/>
    <w:basedOn w:val="APECForm"/>
    <w:qFormat/>
    <w:rsid w:val="0015360E"/>
    <w:pPr>
      <w:numPr>
        <w:numId w:val="41"/>
      </w:numPr>
      <w:tabs>
        <w:tab w:val="clear" w:pos="2880"/>
        <w:tab w:val="left" w:pos="360"/>
      </w:tabs>
    </w:pPr>
    <w:rPr>
      <w:b/>
    </w:rPr>
  </w:style>
  <w:style w:type="paragraph" w:customStyle="1" w:styleId="APECFormnumbered">
    <w:name w:val="APEC Form numbered"/>
    <w:basedOn w:val="APECFormHeadingA"/>
    <w:qFormat/>
    <w:rsid w:val="0015360E"/>
    <w:pPr>
      <w:numPr>
        <w:numId w:val="42"/>
      </w:numPr>
    </w:pPr>
    <w:rPr>
      <w:b w:val="0"/>
    </w:rPr>
  </w:style>
  <w:style w:type="paragraph" w:customStyle="1" w:styleId="APECFormTitle">
    <w:name w:val="APEC Form Title"/>
    <w:basedOn w:val="Normal"/>
    <w:qFormat/>
    <w:rsid w:val="0015360E"/>
    <w:pPr>
      <w:spacing w:after="240" w:line="300" w:lineRule="atLeast"/>
      <w:jc w:val="center"/>
    </w:pPr>
    <w:rPr>
      <w:rFonts w:ascii="Arial" w:eastAsia="PMingLiU" w:hAnsi="Arial" w:cs="Arial"/>
      <w:b/>
      <w:sz w:val="36"/>
    </w:rPr>
  </w:style>
  <w:style w:type="paragraph" w:styleId="BodyText">
    <w:name w:val="Body Text"/>
    <w:basedOn w:val="Normal"/>
    <w:link w:val="BodyTextChar"/>
    <w:rsid w:val="0015360E"/>
    <w:pPr>
      <w:spacing w:after="0" w:line="240" w:lineRule="auto"/>
    </w:pPr>
    <w:rPr>
      <w:rFonts w:ascii="Arial" w:eastAsia="Times New Roman" w:hAnsi="Arial" w:cs="Times New Roman"/>
      <w:i/>
      <w:iCs/>
      <w:sz w:val="24"/>
      <w:szCs w:val="20"/>
    </w:rPr>
  </w:style>
  <w:style w:type="character" w:customStyle="1" w:styleId="BodyTextChar">
    <w:name w:val="Body Text Char"/>
    <w:basedOn w:val="DefaultParagraphFont"/>
    <w:link w:val="BodyText"/>
    <w:rsid w:val="0015360E"/>
    <w:rPr>
      <w:rFonts w:ascii="Arial" w:eastAsia="Times New Roman" w:hAnsi="Arial" w:cs="Times New Roman"/>
      <w:i/>
      <w:iCs/>
      <w:sz w:val="24"/>
      <w:szCs w:val="20"/>
    </w:rPr>
  </w:style>
  <w:style w:type="paragraph" w:customStyle="1" w:styleId="Default">
    <w:name w:val="Default"/>
    <w:rsid w:val="00153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terFirstPara">
    <w:name w:val="AfterFirstPara"/>
    <w:basedOn w:val="Normal"/>
    <w:rsid w:val="0015360E"/>
    <w:pPr>
      <w:tabs>
        <w:tab w:val="num" w:pos="567"/>
      </w:tabs>
      <w:spacing w:before="120" w:after="120" w:line="240" w:lineRule="auto"/>
    </w:pPr>
    <w:rPr>
      <w:rFonts w:ascii="Times New Roman" w:eastAsia="Times New Roman" w:hAnsi="Times New Roman" w:cs="SimSun"/>
      <w:sz w:val="24"/>
      <w:szCs w:val="24"/>
      <w:lang w:val="en-GB" w:eastAsia="zh-CN" w:bidi="th-TH"/>
    </w:rPr>
  </w:style>
  <w:style w:type="paragraph" w:customStyle="1" w:styleId="Item">
    <w:name w:val="Item"/>
    <w:basedOn w:val="Normal"/>
    <w:rsid w:val="0015360E"/>
    <w:pPr>
      <w:numPr>
        <w:numId w:val="53"/>
      </w:numPr>
      <w:spacing w:after="120" w:line="240" w:lineRule="auto"/>
    </w:pPr>
    <w:rPr>
      <w:rFonts w:ascii="Times New Roman" w:eastAsia="Times New Roman" w:hAnsi="Times New Roman" w:cs="SimSun"/>
      <w:i/>
      <w:iCs/>
      <w:sz w:val="24"/>
      <w:szCs w:val="24"/>
      <w:u w:val="single"/>
      <w:lang w:val="en-GB" w:eastAsia="zh-CN" w:bidi="th-TH"/>
    </w:rPr>
  </w:style>
  <w:style w:type="paragraph" w:customStyle="1" w:styleId="Umbrellacomponent">
    <w:name w:val="Umbrella component"/>
    <w:basedOn w:val="Normal"/>
    <w:rsid w:val="0015360E"/>
    <w:pPr>
      <w:spacing w:after="0" w:line="240" w:lineRule="auto"/>
    </w:pPr>
    <w:rPr>
      <w:rFonts w:ascii="Times New Roman" w:eastAsia="Times New Roman" w:hAnsi="Times New Roman" w:cs="SimSun"/>
      <w:i/>
      <w:iCs/>
      <w:sz w:val="24"/>
      <w:szCs w:val="24"/>
      <w:lang w:val="en-GB" w:eastAsia="zh-CN" w:bidi="th-TH"/>
    </w:rPr>
  </w:style>
  <w:style w:type="paragraph" w:styleId="BodyText2">
    <w:name w:val="Body Text 2"/>
    <w:basedOn w:val="Normal"/>
    <w:link w:val="BodyText2Char"/>
    <w:rsid w:val="0015360E"/>
    <w:pPr>
      <w:spacing w:after="0" w:line="240" w:lineRule="auto"/>
      <w:jc w:val="both"/>
    </w:pPr>
    <w:rPr>
      <w:rFonts w:ascii="Arial" w:eastAsia="Times New Roman" w:hAnsi="Arial" w:cs="SimSun"/>
      <w:sz w:val="20"/>
      <w:szCs w:val="24"/>
      <w:lang w:eastAsia="zh-CN" w:bidi="th-TH"/>
    </w:rPr>
  </w:style>
  <w:style w:type="character" w:customStyle="1" w:styleId="BodyText2Char">
    <w:name w:val="Body Text 2 Char"/>
    <w:basedOn w:val="DefaultParagraphFont"/>
    <w:link w:val="BodyText2"/>
    <w:rsid w:val="0015360E"/>
    <w:rPr>
      <w:rFonts w:ascii="Arial" w:eastAsia="Times New Roman" w:hAnsi="Arial" w:cs="SimSun"/>
      <w:sz w:val="20"/>
      <w:szCs w:val="24"/>
      <w:lang w:eastAsia="zh-CN" w:bidi="th-TH"/>
    </w:rPr>
  </w:style>
  <w:style w:type="paragraph" w:styleId="NormalWeb">
    <w:name w:val="Normal (Web)"/>
    <w:basedOn w:val="Normal"/>
    <w:uiPriority w:val="99"/>
    <w:rsid w:val="00153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rsid w:val="0015360E"/>
    <w:rPr>
      <w:vanish w:val="0"/>
      <w:webHidden w:val="0"/>
      <w:specVanish w:val="0"/>
    </w:rPr>
  </w:style>
  <w:style w:type="paragraph" w:styleId="TOCHeading">
    <w:name w:val="TOC Heading"/>
    <w:basedOn w:val="Heading1"/>
    <w:next w:val="Normal"/>
    <w:uiPriority w:val="39"/>
    <w:unhideWhenUsed/>
    <w:qFormat/>
    <w:rsid w:val="00977F77"/>
    <w:pPr>
      <w:keepLines/>
      <w:suppressAutoHyphens w:val="0"/>
      <w:spacing w:before="480" w:line="276" w:lineRule="auto"/>
      <w:ind w:right="0"/>
      <w:outlineLvl w:val="9"/>
    </w:pPr>
    <w:rPr>
      <w:rFonts w:asciiTheme="majorHAnsi" w:eastAsiaTheme="majorEastAsia" w:hAnsiTheme="majorHAnsi" w:cstheme="majorBidi"/>
      <w:bCs/>
      <w:color w:val="365F91" w:themeColor="accent1" w:themeShade="BF"/>
      <w:spacing w:val="0"/>
      <w:sz w:val="28"/>
      <w:szCs w:val="28"/>
    </w:rPr>
  </w:style>
  <w:style w:type="paragraph" w:styleId="TOC7">
    <w:name w:val="toc 7"/>
    <w:basedOn w:val="Normal"/>
    <w:next w:val="Normal"/>
    <w:autoRedefine/>
    <w:uiPriority w:val="39"/>
    <w:unhideWhenUsed/>
    <w:rsid w:val="00213F11"/>
    <w:pPr>
      <w:spacing w:after="100"/>
      <w:ind w:left="1320"/>
    </w:pPr>
    <w:rPr>
      <w:rFonts w:eastAsiaTheme="minorEastAsia"/>
    </w:rPr>
  </w:style>
  <w:style w:type="paragraph" w:styleId="TOC8">
    <w:name w:val="toc 8"/>
    <w:basedOn w:val="Normal"/>
    <w:next w:val="Normal"/>
    <w:autoRedefine/>
    <w:uiPriority w:val="39"/>
    <w:unhideWhenUsed/>
    <w:rsid w:val="00213F11"/>
    <w:pPr>
      <w:spacing w:after="100"/>
      <w:ind w:left="1540"/>
    </w:pPr>
    <w:rPr>
      <w:rFonts w:eastAsiaTheme="minorEastAsia"/>
    </w:rPr>
  </w:style>
  <w:style w:type="paragraph" w:styleId="TOC9">
    <w:name w:val="toc 9"/>
    <w:basedOn w:val="Normal"/>
    <w:next w:val="Normal"/>
    <w:autoRedefine/>
    <w:uiPriority w:val="39"/>
    <w:unhideWhenUsed/>
    <w:rsid w:val="00213F11"/>
    <w:pPr>
      <w:spacing w:after="100"/>
      <w:ind w:left="1760"/>
    </w:pPr>
    <w:rPr>
      <w:rFonts w:eastAsiaTheme="minorEastAsia"/>
    </w:rPr>
  </w:style>
  <w:style w:type="paragraph" w:customStyle="1" w:styleId="Cover-Reporttitle">
    <w:name w:val="Cover-Report title"/>
    <w:uiPriority w:val="99"/>
    <w:rsid w:val="00DD391A"/>
    <w:pPr>
      <w:spacing w:after="0" w:line="240" w:lineRule="auto"/>
    </w:pPr>
    <w:rPr>
      <w:rFonts w:ascii="Arial" w:eastAsia="MS Mincho" w:hAnsi="Arial" w:cs="Arial"/>
      <w:b/>
      <w:sz w:val="72"/>
      <w:szCs w:val="72"/>
      <w:lang w:eastAsia="ja-JP"/>
    </w:rPr>
  </w:style>
  <w:style w:type="paragraph" w:customStyle="1" w:styleId="Cover-date">
    <w:name w:val="Cover-date"/>
    <w:uiPriority w:val="99"/>
    <w:rsid w:val="00DD391A"/>
    <w:pPr>
      <w:spacing w:after="0" w:line="240" w:lineRule="auto"/>
    </w:pPr>
    <w:rPr>
      <w:rFonts w:ascii="Arial" w:eastAsia="MS Mincho" w:hAnsi="Arial" w:cs="Arial"/>
      <w:sz w:val="32"/>
      <w:szCs w:val="36"/>
      <w:lang w:eastAsia="ja-JP"/>
    </w:rPr>
  </w:style>
  <w:style w:type="paragraph" w:customStyle="1" w:styleId="Cover-APECPolicySupportUnit">
    <w:name w:val="Cover-APEC Policy Support Unit"/>
    <w:uiPriority w:val="99"/>
    <w:rsid w:val="00DD391A"/>
    <w:pPr>
      <w:spacing w:after="0" w:line="240" w:lineRule="auto"/>
    </w:pPr>
    <w:rPr>
      <w:rFonts w:ascii="Arial" w:eastAsia="Times New Roman" w:hAnsi="Arial" w:cs="Arial"/>
      <w:b/>
      <w:sz w:val="36"/>
      <w:szCs w:val="36"/>
    </w:rPr>
  </w:style>
  <w:style w:type="character" w:customStyle="1" w:styleId="ListParagraphChar">
    <w:name w:val="List Paragraph Char"/>
    <w:aliases w:val="numbered Char,Paragraphe de liste1 Char,Bulletr List Paragraph Char,Bullet List Char,FooterText Char,List Paragraph1 Char,List Paragraph21 Char,List Paragraph11 Char,Parágrafo da Lista1 Char,Párrafo de lista1 Char,リスト段落1 Char,Fo Char"/>
    <w:link w:val="ListParagraph"/>
    <w:uiPriority w:val="34"/>
    <w:locked/>
    <w:rsid w:val="00AA7499"/>
    <w:rPr>
      <w:rFonts w:ascii="Arial" w:eastAsia="ヒラギノ角ゴ Pro W3" w:hAnsi="Arial" w:cs="Times New Roman"/>
      <w:color w:val="000000"/>
      <w:sz w:val="24"/>
      <w:szCs w:val="20"/>
      <w:lang w:val="en-AU" w:eastAsia="en-AU"/>
    </w:rPr>
  </w:style>
  <w:style w:type="paragraph" w:customStyle="1" w:styleId="featureleft">
    <w:name w:val="feature_left"/>
    <w:basedOn w:val="Normal"/>
    <w:rsid w:val="00E96FDB"/>
    <w:pPr>
      <w:spacing w:before="100" w:beforeAutospacing="1" w:after="100" w:afterAutospacing="1" w:line="285" w:lineRule="atLeast"/>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4879">
      <w:bodyDiv w:val="1"/>
      <w:marLeft w:val="0"/>
      <w:marRight w:val="0"/>
      <w:marTop w:val="0"/>
      <w:marBottom w:val="0"/>
      <w:divBdr>
        <w:top w:val="none" w:sz="0" w:space="0" w:color="auto"/>
        <w:left w:val="none" w:sz="0" w:space="0" w:color="auto"/>
        <w:bottom w:val="none" w:sz="0" w:space="0" w:color="auto"/>
        <w:right w:val="none" w:sz="0" w:space="0" w:color="auto"/>
      </w:divBdr>
    </w:div>
    <w:div w:id="242885418">
      <w:bodyDiv w:val="1"/>
      <w:marLeft w:val="0"/>
      <w:marRight w:val="0"/>
      <w:marTop w:val="0"/>
      <w:marBottom w:val="0"/>
      <w:divBdr>
        <w:top w:val="none" w:sz="0" w:space="0" w:color="auto"/>
        <w:left w:val="none" w:sz="0" w:space="0" w:color="auto"/>
        <w:bottom w:val="none" w:sz="0" w:space="0" w:color="auto"/>
        <w:right w:val="none" w:sz="0" w:space="0" w:color="auto"/>
      </w:divBdr>
    </w:div>
    <w:div w:id="361395422">
      <w:bodyDiv w:val="1"/>
      <w:marLeft w:val="0"/>
      <w:marRight w:val="0"/>
      <w:marTop w:val="0"/>
      <w:marBottom w:val="0"/>
      <w:divBdr>
        <w:top w:val="none" w:sz="0" w:space="0" w:color="auto"/>
        <w:left w:val="none" w:sz="0" w:space="0" w:color="auto"/>
        <w:bottom w:val="none" w:sz="0" w:space="0" w:color="auto"/>
        <w:right w:val="none" w:sz="0" w:space="0" w:color="auto"/>
      </w:divBdr>
    </w:div>
    <w:div w:id="382676667">
      <w:bodyDiv w:val="1"/>
      <w:marLeft w:val="0"/>
      <w:marRight w:val="0"/>
      <w:marTop w:val="0"/>
      <w:marBottom w:val="0"/>
      <w:divBdr>
        <w:top w:val="none" w:sz="0" w:space="0" w:color="auto"/>
        <w:left w:val="none" w:sz="0" w:space="0" w:color="auto"/>
        <w:bottom w:val="none" w:sz="0" w:space="0" w:color="auto"/>
        <w:right w:val="none" w:sz="0" w:space="0" w:color="auto"/>
      </w:divBdr>
    </w:div>
    <w:div w:id="529339262">
      <w:bodyDiv w:val="1"/>
      <w:marLeft w:val="0"/>
      <w:marRight w:val="0"/>
      <w:marTop w:val="0"/>
      <w:marBottom w:val="0"/>
      <w:divBdr>
        <w:top w:val="none" w:sz="0" w:space="0" w:color="auto"/>
        <w:left w:val="none" w:sz="0" w:space="0" w:color="auto"/>
        <w:bottom w:val="none" w:sz="0" w:space="0" w:color="auto"/>
        <w:right w:val="none" w:sz="0" w:space="0" w:color="auto"/>
      </w:divBdr>
    </w:div>
    <w:div w:id="702755540">
      <w:bodyDiv w:val="1"/>
      <w:marLeft w:val="0"/>
      <w:marRight w:val="0"/>
      <w:marTop w:val="0"/>
      <w:marBottom w:val="0"/>
      <w:divBdr>
        <w:top w:val="none" w:sz="0" w:space="0" w:color="auto"/>
        <w:left w:val="none" w:sz="0" w:space="0" w:color="auto"/>
        <w:bottom w:val="none" w:sz="0" w:space="0" w:color="auto"/>
        <w:right w:val="none" w:sz="0" w:space="0" w:color="auto"/>
      </w:divBdr>
    </w:div>
    <w:div w:id="845097335">
      <w:bodyDiv w:val="1"/>
      <w:marLeft w:val="0"/>
      <w:marRight w:val="0"/>
      <w:marTop w:val="0"/>
      <w:marBottom w:val="0"/>
      <w:divBdr>
        <w:top w:val="none" w:sz="0" w:space="0" w:color="auto"/>
        <w:left w:val="none" w:sz="0" w:space="0" w:color="auto"/>
        <w:bottom w:val="none" w:sz="0" w:space="0" w:color="auto"/>
        <w:right w:val="none" w:sz="0" w:space="0" w:color="auto"/>
      </w:divBdr>
      <w:divsChild>
        <w:div w:id="1305547929">
          <w:marLeft w:val="0"/>
          <w:marRight w:val="0"/>
          <w:marTop w:val="0"/>
          <w:marBottom w:val="0"/>
          <w:divBdr>
            <w:top w:val="none" w:sz="0" w:space="0" w:color="auto"/>
            <w:left w:val="single" w:sz="6" w:space="0" w:color="FFFFFF"/>
            <w:bottom w:val="none" w:sz="0" w:space="0" w:color="auto"/>
            <w:right w:val="single" w:sz="6" w:space="0" w:color="FFFFFF"/>
          </w:divBdr>
          <w:divsChild>
            <w:div w:id="275987319">
              <w:marLeft w:val="0"/>
              <w:marRight w:val="0"/>
              <w:marTop w:val="0"/>
              <w:marBottom w:val="0"/>
              <w:divBdr>
                <w:top w:val="single" w:sz="6" w:space="0" w:color="FFFFFF"/>
                <w:left w:val="single" w:sz="6" w:space="17" w:color="FFFFFF"/>
                <w:bottom w:val="single" w:sz="6" w:space="0" w:color="FFFFFF"/>
                <w:right w:val="single" w:sz="6" w:space="17" w:color="FFFFFF"/>
              </w:divBdr>
              <w:divsChild>
                <w:div w:id="1374378070">
                  <w:marLeft w:val="0"/>
                  <w:marRight w:val="0"/>
                  <w:marTop w:val="0"/>
                  <w:marBottom w:val="0"/>
                  <w:divBdr>
                    <w:top w:val="none" w:sz="0" w:space="0" w:color="auto"/>
                    <w:left w:val="none" w:sz="0" w:space="0" w:color="auto"/>
                    <w:bottom w:val="none" w:sz="0" w:space="0" w:color="auto"/>
                    <w:right w:val="none" w:sz="0" w:space="0" w:color="auto"/>
                  </w:divBdr>
                  <w:divsChild>
                    <w:div w:id="16975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30838">
      <w:bodyDiv w:val="1"/>
      <w:marLeft w:val="0"/>
      <w:marRight w:val="0"/>
      <w:marTop w:val="0"/>
      <w:marBottom w:val="0"/>
      <w:divBdr>
        <w:top w:val="none" w:sz="0" w:space="0" w:color="auto"/>
        <w:left w:val="none" w:sz="0" w:space="0" w:color="auto"/>
        <w:bottom w:val="none" w:sz="0" w:space="0" w:color="auto"/>
        <w:right w:val="none" w:sz="0" w:space="0" w:color="auto"/>
      </w:divBdr>
    </w:div>
    <w:div w:id="1496726469">
      <w:bodyDiv w:val="1"/>
      <w:marLeft w:val="0"/>
      <w:marRight w:val="0"/>
      <w:marTop w:val="0"/>
      <w:marBottom w:val="0"/>
      <w:divBdr>
        <w:top w:val="none" w:sz="0" w:space="0" w:color="auto"/>
        <w:left w:val="none" w:sz="0" w:space="0" w:color="auto"/>
        <w:bottom w:val="none" w:sz="0" w:space="0" w:color="auto"/>
        <w:right w:val="none" w:sz="0" w:space="0" w:color="auto"/>
      </w:divBdr>
    </w:div>
    <w:div w:id="1553299742">
      <w:bodyDiv w:val="1"/>
      <w:marLeft w:val="0"/>
      <w:marRight w:val="0"/>
      <w:marTop w:val="0"/>
      <w:marBottom w:val="0"/>
      <w:divBdr>
        <w:top w:val="none" w:sz="0" w:space="0" w:color="auto"/>
        <w:left w:val="none" w:sz="0" w:space="0" w:color="auto"/>
        <w:bottom w:val="none" w:sz="0" w:space="0" w:color="auto"/>
        <w:right w:val="none" w:sz="0" w:space="0" w:color="auto"/>
      </w:divBdr>
    </w:div>
    <w:div w:id="1653487705">
      <w:bodyDiv w:val="1"/>
      <w:marLeft w:val="0"/>
      <w:marRight w:val="0"/>
      <w:marTop w:val="0"/>
      <w:marBottom w:val="0"/>
      <w:divBdr>
        <w:top w:val="none" w:sz="0" w:space="0" w:color="auto"/>
        <w:left w:val="none" w:sz="0" w:space="0" w:color="auto"/>
        <w:bottom w:val="none" w:sz="0" w:space="0" w:color="auto"/>
        <w:right w:val="none" w:sz="0" w:space="0" w:color="auto"/>
      </w:divBdr>
    </w:div>
    <w:div w:id="1853954382">
      <w:bodyDiv w:val="1"/>
      <w:marLeft w:val="0"/>
      <w:marRight w:val="0"/>
      <w:marTop w:val="0"/>
      <w:marBottom w:val="0"/>
      <w:divBdr>
        <w:top w:val="none" w:sz="0" w:space="0" w:color="auto"/>
        <w:left w:val="none" w:sz="0" w:space="0" w:color="auto"/>
        <w:bottom w:val="none" w:sz="0" w:space="0" w:color="auto"/>
        <w:right w:val="none" w:sz="0" w:space="0" w:color="auto"/>
      </w:divBdr>
    </w:div>
    <w:div w:id="1936789342">
      <w:bodyDiv w:val="1"/>
      <w:marLeft w:val="0"/>
      <w:marRight w:val="0"/>
      <w:marTop w:val="0"/>
      <w:marBottom w:val="0"/>
      <w:divBdr>
        <w:top w:val="none" w:sz="0" w:space="0" w:color="auto"/>
        <w:left w:val="none" w:sz="0" w:space="0" w:color="auto"/>
        <w:bottom w:val="none" w:sz="0" w:space="0" w:color="auto"/>
        <w:right w:val="none" w:sz="0" w:space="0" w:color="auto"/>
      </w:divBdr>
    </w:div>
    <w:div w:id="1964067813">
      <w:bodyDiv w:val="1"/>
      <w:marLeft w:val="0"/>
      <w:marRight w:val="0"/>
      <w:marTop w:val="0"/>
      <w:marBottom w:val="0"/>
      <w:divBdr>
        <w:top w:val="none" w:sz="0" w:space="0" w:color="auto"/>
        <w:left w:val="none" w:sz="0" w:space="0" w:color="auto"/>
        <w:bottom w:val="none" w:sz="0" w:space="0" w:color="auto"/>
        <w:right w:val="none" w:sz="0" w:space="0" w:color="auto"/>
      </w:divBdr>
    </w:div>
    <w:div w:id="1998992921">
      <w:bodyDiv w:val="1"/>
      <w:marLeft w:val="0"/>
      <w:marRight w:val="0"/>
      <w:marTop w:val="0"/>
      <w:marBottom w:val="0"/>
      <w:divBdr>
        <w:top w:val="none" w:sz="0" w:space="0" w:color="auto"/>
        <w:left w:val="none" w:sz="0" w:space="0" w:color="auto"/>
        <w:bottom w:val="none" w:sz="0" w:space="0" w:color="auto"/>
        <w:right w:val="none" w:sz="0" w:space="0" w:color="auto"/>
      </w:divBdr>
    </w:div>
    <w:div w:id="20018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display_content(1);" TargetMode="External"/><Relationship Id="rId18" Type="http://schemas.openxmlformats.org/officeDocument/2006/relationships/hyperlink" Target="javascript:display_content(62);" TargetMode="External"/><Relationship Id="rId26" Type="http://schemas.openxmlformats.org/officeDocument/2006/relationships/hyperlink" Target="http://www.apec.org/Projects/Forms-and-Resources.aspx" TargetMode="External"/><Relationship Id="rId39" Type="http://schemas.openxmlformats.org/officeDocument/2006/relationships/hyperlink" Target="http://www.apec.org/About-Us/About-APEC/Policies-and-Procedures.aspx" TargetMode="External"/><Relationship Id="rId21" Type="http://schemas.openxmlformats.org/officeDocument/2006/relationships/hyperlink" Target="javascript:display_content(211);" TargetMode="External"/><Relationship Id="rId34" Type="http://schemas.openxmlformats.org/officeDocument/2006/relationships/hyperlink" Target="http://www.apec.org/Projects/Funding-Sources.aspx" TargetMode="External"/><Relationship Id="rId42" Type="http://schemas.openxmlformats.org/officeDocument/2006/relationships/header" Target="header1.xml"/><Relationship Id="rId47" Type="http://schemas.openxmlformats.org/officeDocument/2006/relationships/header" Target="header3.xml"/><Relationship Id="rId50" Type="http://schemas.openxmlformats.org/officeDocument/2006/relationships/hyperlink" Target="http://www.apec.org/Projects/Forms-and-Resources.aspx" TargetMode="External"/><Relationship Id="rId55" Type="http://schemas.openxmlformats.org/officeDocument/2006/relationships/hyperlink" Target="http://www.apec.org/About-Us/About-APEC/Policies-and-Procedures.aspx" TargetMode="External"/><Relationship Id="rId63" Type="http://schemas.openxmlformats.org/officeDocument/2006/relationships/hyperlink" Target="http://www.apec.org/Projects/Forms-and-Resources.aspx" TargetMode="External"/><Relationship Id="rId68" Type="http://schemas.openxmlformats.org/officeDocument/2006/relationships/header" Target="header10.xml"/><Relationship Id="rId76" Type="http://schemas.openxmlformats.org/officeDocument/2006/relationships/hyperlink" Target="http://pcw.gov.ph/publication/harmonized-gender-and-development-guidelines-project-development-implementation-monitoring-and-evaluation-0" TargetMode="External"/><Relationship Id="rId7" Type="http://schemas.openxmlformats.org/officeDocument/2006/relationships/endnotes" Target="endnotes.xml"/><Relationship Id="rId71" Type="http://schemas.openxmlformats.org/officeDocument/2006/relationships/hyperlink" Target="http://www.apec.org/Projects/Funding-Sources.aspx" TargetMode="External"/><Relationship Id="rId2" Type="http://schemas.openxmlformats.org/officeDocument/2006/relationships/numbering" Target="numbering.xml"/><Relationship Id="rId16" Type="http://schemas.openxmlformats.org/officeDocument/2006/relationships/hyperlink" Target="javascript:display_content(33);" TargetMode="External"/><Relationship Id="rId29" Type="http://schemas.openxmlformats.org/officeDocument/2006/relationships/hyperlink" Target="http://www.apec.org/ContactUs.aspx?t=Secretariat" TargetMode="External"/><Relationship Id="rId11" Type="http://schemas.openxmlformats.org/officeDocument/2006/relationships/image" Target="media/image4.emf"/><Relationship Id="rId24" Type="http://schemas.openxmlformats.org/officeDocument/2006/relationships/hyperlink" Target="http://www.apec.org/Projects/Forms-and-Resources.aspx" TargetMode="External"/><Relationship Id="rId32" Type="http://schemas.openxmlformats.org/officeDocument/2006/relationships/hyperlink" Target="http://www.apec.org/Projects/Funding-Sources.aspx" TargetMode="External"/><Relationship Id="rId37" Type="http://schemas.openxmlformats.org/officeDocument/2006/relationships/hyperlink" Target="http://www.apec.org/Projects/Funding-Sources.aspx" TargetMode="External"/><Relationship Id="rId40" Type="http://schemas.openxmlformats.org/officeDocument/2006/relationships/hyperlink" Target="http://www.apec.org/About-Us/About-APEC/~/media/Files/AboutUs/PoliciesandProcedures/2010/10_bmc3_011.ashx" TargetMode="External"/><Relationship Id="rId45" Type="http://schemas.openxmlformats.org/officeDocument/2006/relationships/hyperlink" Target="http://www.apec.org/Projects/Applying-for-Funds.aspx" TargetMode="External"/><Relationship Id="rId53" Type="http://schemas.openxmlformats.org/officeDocument/2006/relationships/hyperlink" Target="http://apps.who.int/bfi/tsy/PerDiem.aspx" TargetMode="External"/><Relationship Id="rId58" Type="http://schemas.openxmlformats.org/officeDocument/2006/relationships/hyperlink" Target="http://www.apec.org/About-Us/About-APEC/Policies-and-Procedures.aspx" TargetMode="External"/><Relationship Id="rId66" Type="http://schemas.openxmlformats.org/officeDocument/2006/relationships/hyperlink" Target="http://www.apec.org/Projects/Forms-and-Resources.aspx" TargetMode="External"/><Relationship Id="rId74" Type="http://schemas.openxmlformats.org/officeDocument/2006/relationships/header" Target="header13.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8.xml"/><Relationship Id="rId10" Type="http://schemas.openxmlformats.org/officeDocument/2006/relationships/image" Target="media/image3.gif"/><Relationship Id="rId19" Type="http://schemas.openxmlformats.org/officeDocument/2006/relationships/hyperlink" Target="javascript:display_content(200);" TargetMode="External"/><Relationship Id="rId31" Type="http://schemas.openxmlformats.org/officeDocument/2006/relationships/hyperlink" Target="http://www.apec.org/Projects/Funding-Sources.aspx" TargetMode="External"/><Relationship Id="rId44" Type="http://schemas.openxmlformats.org/officeDocument/2006/relationships/hyperlink" Target="http://www.apec.org/Projects/Funding-Sources.aspx" TargetMode="External"/><Relationship Id="rId52" Type="http://schemas.openxmlformats.org/officeDocument/2006/relationships/header" Target="header6.xml"/><Relationship Id="rId60" Type="http://schemas.openxmlformats.org/officeDocument/2006/relationships/header" Target="header7.xml"/><Relationship Id="rId65" Type="http://schemas.openxmlformats.org/officeDocument/2006/relationships/hyperlink" Target="http://www.apec.org/Projects/Forms-and-Resources.aspx" TargetMode="External"/><Relationship Id="rId73" Type="http://schemas.openxmlformats.org/officeDocument/2006/relationships/header" Target="header12.xml"/><Relationship Id="rId78"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javascript:display_content(7);" TargetMode="External"/><Relationship Id="rId22" Type="http://schemas.openxmlformats.org/officeDocument/2006/relationships/hyperlink" Target="javascript:display_content(236);" TargetMode="External"/><Relationship Id="rId27" Type="http://schemas.openxmlformats.org/officeDocument/2006/relationships/hyperlink" Target="http://www.apec.org/Glossary.aspx" TargetMode="External"/><Relationship Id="rId30" Type="http://schemas.openxmlformats.org/officeDocument/2006/relationships/hyperlink" Target="http://www.apec.org/Projects/Funding-Sources" TargetMode="External"/><Relationship Id="rId35" Type="http://schemas.openxmlformats.org/officeDocument/2006/relationships/hyperlink" Target="http://www.apec.org/Projects/Funding-Sources.aspx" TargetMode="External"/><Relationship Id="rId43" Type="http://schemas.openxmlformats.org/officeDocument/2006/relationships/hyperlink" Target="http://www.apec.org/Projects/Applying-for-Funds.aspx" TargetMode="External"/><Relationship Id="rId48" Type="http://schemas.openxmlformats.org/officeDocument/2006/relationships/header" Target="header4.xml"/><Relationship Id="rId56" Type="http://schemas.openxmlformats.org/officeDocument/2006/relationships/hyperlink" Target="http://www.apec.org/About-Us/About-APEC/APEC-Logo-Use.aspx" TargetMode="External"/><Relationship Id="rId64" Type="http://schemas.openxmlformats.org/officeDocument/2006/relationships/hyperlink" Target="http://www.apec.org/Projects/Forms-and-Resources.aspx" TargetMode="External"/><Relationship Id="rId69" Type="http://schemas.openxmlformats.org/officeDocument/2006/relationships/header" Target="header11.xml"/><Relationship Id="rId77" Type="http://schemas.openxmlformats.org/officeDocument/2006/relationships/header" Target="header14.xml"/><Relationship Id="rId8" Type="http://schemas.openxmlformats.org/officeDocument/2006/relationships/image" Target="media/image1.jpeg"/><Relationship Id="rId51" Type="http://schemas.openxmlformats.org/officeDocument/2006/relationships/header" Target="header5.xml"/><Relationship Id="rId72" Type="http://schemas.openxmlformats.org/officeDocument/2006/relationships/hyperlink" Target="http://www.apec.org/About-Us/About-APEC/Policies-and-Procedures.aspx"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package" Target="embeddings/Microsoft_Word_Document1.docx"/><Relationship Id="rId17" Type="http://schemas.openxmlformats.org/officeDocument/2006/relationships/hyperlink" Target="javascript:display_content(56);" TargetMode="External"/><Relationship Id="rId25" Type="http://schemas.openxmlformats.org/officeDocument/2006/relationships/hyperlink" Target="http://www.apec.org/Projects/Forms-and-Resources.aspx" TargetMode="External"/><Relationship Id="rId33" Type="http://schemas.openxmlformats.org/officeDocument/2006/relationships/hyperlink" Target="http://www.apec.org/Projects/Funding-Sources.aspx" TargetMode="External"/><Relationship Id="rId38" Type="http://schemas.openxmlformats.org/officeDocument/2006/relationships/hyperlink" Target="http://www.apec.org/About-Us/About-APEC/Policies-and-Procedures.aspx" TargetMode="External"/><Relationship Id="rId46" Type="http://schemas.openxmlformats.org/officeDocument/2006/relationships/header" Target="header2.xml"/><Relationship Id="rId59" Type="http://schemas.openxmlformats.org/officeDocument/2006/relationships/hyperlink" Target="http://publications.apec.org" TargetMode="External"/><Relationship Id="rId67" Type="http://schemas.openxmlformats.org/officeDocument/2006/relationships/header" Target="header9.xml"/><Relationship Id="rId20" Type="http://schemas.openxmlformats.org/officeDocument/2006/relationships/hyperlink" Target="javascript:display_content(203);" TargetMode="External"/><Relationship Id="rId41" Type="http://schemas.openxmlformats.org/officeDocument/2006/relationships/hyperlink" Target="http://www.apec.org/About-Us/About-APEC/Policies-and-Procedures.aspx" TargetMode="External"/><Relationship Id="rId54" Type="http://schemas.openxmlformats.org/officeDocument/2006/relationships/hyperlink" Target="http://aoprals.state.gov/web920/per_diem.asp" TargetMode="External"/><Relationship Id="rId62" Type="http://schemas.openxmlformats.org/officeDocument/2006/relationships/hyperlink" Target="http://www.apec.org/Projects/Forms-and-Resources.aspx" TargetMode="External"/><Relationship Id="rId70" Type="http://schemas.openxmlformats.org/officeDocument/2006/relationships/hyperlink" Target="http://www.apec.org/Projects/Funding-Sources.aspx" TargetMode="External"/><Relationship Id="rId75" Type="http://schemas.openxmlformats.org/officeDocument/2006/relationships/hyperlink" Target="http://member.aimp.apec.org/acms_sites/gfpn/Lists/Contacts/AllItems.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display_content(28);" TargetMode="External"/><Relationship Id="rId23" Type="http://schemas.openxmlformats.org/officeDocument/2006/relationships/hyperlink" Target="http://www.apec.org/Projects/Forms-and-Resources.aspx" TargetMode="External"/><Relationship Id="rId28" Type="http://schemas.openxmlformats.org/officeDocument/2006/relationships/hyperlink" Target="http://www.apec.org/Projects/Projects-Overview.aspx" TargetMode="External"/><Relationship Id="rId36" Type="http://schemas.openxmlformats.org/officeDocument/2006/relationships/hyperlink" Target="http://www.apec.org/Projects/Funding-Sources.aspx" TargetMode="External"/><Relationship Id="rId49" Type="http://schemas.openxmlformats.org/officeDocument/2006/relationships/hyperlink" Target="http://www.apec.org/Projects/Forms-and-Resources.aspx" TargetMode="External"/><Relationship Id="rId57" Type="http://schemas.openxmlformats.org/officeDocument/2006/relationships/hyperlink" Target="http://www.apec.org/About-Us/About-APEC/Policies-and-Procedur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CF657-BC3D-442D-96EB-4E1A39DE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28257</Words>
  <Characters>161065</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188945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Tse</dc:creator>
  <cp:lastModifiedBy>yantinorima Mohd Shobri</cp:lastModifiedBy>
  <cp:revision>2</cp:revision>
  <cp:lastPrinted>2017-09-26T03:46:00Z</cp:lastPrinted>
  <dcterms:created xsi:type="dcterms:W3CDTF">2018-05-02T01:49:00Z</dcterms:created>
  <dcterms:modified xsi:type="dcterms:W3CDTF">2018-05-02T01:49:00Z</dcterms:modified>
</cp:coreProperties>
</file>