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9AB" w:rsidRPr="003768F8" w:rsidRDefault="006E5999" w:rsidP="008D43D5">
      <w:pPr>
        <w:spacing w:after="0" w:line="240" w:lineRule="auto"/>
        <w:rPr>
          <w:rFonts w:ascii="Cambria" w:hAnsi="Cambria"/>
          <w:b/>
        </w:rPr>
      </w:pPr>
      <w:bookmarkStart w:id="0" w:name="_GoBack"/>
      <w:bookmarkEnd w:id="0"/>
      <w:r>
        <w:rPr>
          <w:rFonts w:ascii="Cambria" w:hAnsi="Cambria"/>
          <w:b/>
        </w:rPr>
        <w:t xml:space="preserve">WHAT’S NEXT </w:t>
      </w:r>
      <w:r w:rsidR="008D43D5" w:rsidRPr="003768F8">
        <w:rPr>
          <w:rFonts w:ascii="Cambria" w:hAnsi="Cambria"/>
          <w:b/>
        </w:rPr>
        <w:t>AFTER SUBMISSION OF THESIS/D</w:t>
      </w:r>
      <w:r>
        <w:rPr>
          <w:rFonts w:ascii="Cambria" w:hAnsi="Cambria"/>
          <w:b/>
        </w:rPr>
        <w:t>I</w:t>
      </w:r>
      <w:r w:rsidR="008D43D5" w:rsidRPr="003768F8">
        <w:rPr>
          <w:rFonts w:ascii="Cambria" w:hAnsi="Cambria"/>
          <w:b/>
        </w:rPr>
        <w:t>S</w:t>
      </w:r>
      <w:r>
        <w:rPr>
          <w:rFonts w:ascii="Cambria" w:hAnsi="Cambria"/>
          <w:b/>
        </w:rPr>
        <w:t>S</w:t>
      </w:r>
      <w:r w:rsidR="008D43D5" w:rsidRPr="003768F8">
        <w:rPr>
          <w:rFonts w:ascii="Cambria" w:hAnsi="Cambria"/>
          <w:b/>
        </w:rPr>
        <w:t>ERTATION</w:t>
      </w:r>
    </w:p>
    <w:p w:rsidR="008D43D5" w:rsidRPr="003768F8" w:rsidRDefault="008D43D5" w:rsidP="008D43D5">
      <w:pPr>
        <w:rPr>
          <w:rStyle w:val="Strong"/>
          <w:rFonts w:ascii="Cambria" w:hAnsi="Cambria" w:cs="Arial"/>
          <w:color w:val="002060"/>
          <w:bdr w:val="none" w:sz="0" w:space="0" w:color="auto" w:frame="1"/>
          <w:shd w:val="clear" w:color="auto" w:fill="F0F0F0"/>
        </w:rPr>
      </w:pPr>
    </w:p>
    <w:p w:rsidR="008D43D5" w:rsidRPr="006E5999" w:rsidRDefault="008D43D5" w:rsidP="008D43D5">
      <w:pPr>
        <w:jc w:val="both"/>
        <w:rPr>
          <w:rStyle w:val="Strong"/>
          <w:rFonts w:ascii="Cambria" w:hAnsi="Cambria" w:cs="Arial"/>
          <w:b w:val="0"/>
          <w:color w:val="000000" w:themeColor="text1"/>
          <w:bdr w:val="none" w:sz="0" w:space="0" w:color="auto" w:frame="1"/>
          <w:shd w:val="clear" w:color="auto" w:fill="F0F0F0"/>
        </w:rPr>
      </w:pPr>
      <w:r w:rsidRPr="006E5999">
        <w:rPr>
          <w:rStyle w:val="Strong"/>
          <w:rFonts w:ascii="Cambria" w:hAnsi="Cambria" w:cs="Arial"/>
          <w:color w:val="000000" w:themeColor="text1"/>
          <w:bdr w:val="none" w:sz="0" w:space="0" w:color="auto" w:frame="1"/>
          <w:shd w:val="clear" w:color="auto" w:fill="F0F0F0"/>
        </w:rPr>
        <w:t>STEP 1</w:t>
      </w:r>
      <w:r w:rsidRPr="006E5999">
        <w:rPr>
          <w:rStyle w:val="Strong"/>
          <w:rFonts w:ascii="Cambria" w:hAnsi="Cambria" w:cs="Arial"/>
          <w:b w:val="0"/>
          <w:color w:val="000000" w:themeColor="text1"/>
          <w:bdr w:val="none" w:sz="0" w:space="0" w:color="auto" w:frame="1"/>
          <w:shd w:val="clear" w:color="auto" w:fill="F0F0F0"/>
        </w:rPr>
        <w:t xml:space="preserve"> - Contact the respective offices to check on the progress of the examination process after 2 to 3 months from the date of thesis/dissertation submission. </w:t>
      </w:r>
    </w:p>
    <w:p w:rsidR="008D43D5" w:rsidRPr="006E5999" w:rsidRDefault="008D43D5" w:rsidP="008D43D5">
      <w:pPr>
        <w:jc w:val="both"/>
        <w:rPr>
          <w:rStyle w:val="Strong"/>
          <w:rFonts w:ascii="Cambria" w:hAnsi="Cambria" w:cs="Arial"/>
          <w:b w:val="0"/>
          <w:color w:val="000000" w:themeColor="text1"/>
          <w:bdr w:val="none" w:sz="0" w:space="0" w:color="auto" w:frame="1"/>
          <w:shd w:val="clear" w:color="auto" w:fill="F0F0F0"/>
        </w:rPr>
      </w:pPr>
      <w:r w:rsidRPr="006E5999">
        <w:rPr>
          <w:rStyle w:val="Strong"/>
          <w:rFonts w:ascii="Cambria" w:hAnsi="Cambria" w:cs="Arial"/>
          <w:b w:val="0"/>
          <w:color w:val="000000" w:themeColor="text1"/>
          <w:bdr w:val="none" w:sz="0" w:space="0" w:color="auto" w:frame="1"/>
          <w:shd w:val="clear" w:color="auto" w:fill="F0F0F0"/>
        </w:rPr>
        <w:t>The examination process usually takes around 3 to 6 months. However in exceptional circumstances, the process may take longer.</w:t>
      </w:r>
    </w:p>
    <w:p w:rsidR="008D43D5" w:rsidRPr="003768F8" w:rsidRDefault="008D43D5" w:rsidP="008D43D5">
      <w:pPr>
        <w:jc w:val="both"/>
        <w:rPr>
          <w:rStyle w:val="Strong"/>
          <w:rFonts w:ascii="Cambria" w:hAnsi="Cambria" w:cs="Arial"/>
          <w:b w:val="0"/>
          <w:color w:val="000000" w:themeColor="text1"/>
          <w:bdr w:val="none" w:sz="0" w:space="0" w:color="auto" w:frame="1"/>
          <w:shd w:val="clear" w:color="auto" w:fill="F0F0F0"/>
        </w:rPr>
      </w:pPr>
      <w:r w:rsidRPr="006E5999">
        <w:rPr>
          <w:rStyle w:val="Strong"/>
          <w:rFonts w:ascii="Cambria" w:hAnsi="Cambria" w:cs="Arial"/>
          <w:b w:val="0"/>
          <w:color w:val="000000" w:themeColor="text1"/>
          <w:bdr w:val="none" w:sz="0" w:space="0" w:color="auto" w:frame="1"/>
          <w:shd w:val="clear" w:color="auto" w:fill="F0F0F0"/>
        </w:rPr>
        <w:t>Evaluated aspects of your thesis/dissertation are as per following:</w:t>
      </w:r>
    </w:p>
    <w:tbl>
      <w:tblPr>
        <w:tblpPr w:leftFromText="180" w:rightFromText="180" w:vertAnchor="text" w:horzAnchor="margin" w:tblpY="249"/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3115"/>
        <w:gridCol w:w="3275"/>
      </w:tblGrid>
      <w:tr w:rsidR="008D43D5" w:rsidRPr="003768F8" w:rsidTr="00F62B93">
        <w:tc>
          <w:tcPr>
            <w:tcW w:w="23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spacing w:after="0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3A434D"/>
                <w:lang w:eastAsia="ms-MY"/>
              </w:rPr>
            </w:pPr>
            <w:r w:rsidRPr="008D43D5">
              <w:rPr>
                <w:rFonts w:ascii="Cambria" w:eastAsia="Times New Roman" w:hAnsi="Cambria" w:cs="Arial"/>
                <w:b/>
                <w:bCs/>
                <w:color w:val="3A434D"/>
                <w:bdr w:val="none" w:sz="0" w:space="0" w:color="auto" w:frame="1"/>
                <w:lang w:eastAsia="ms-MY"/>
              </w:rPr>
              <w:t>Format of thesis/ dissertation</w:t>
            </w:r>
          </w:p>
        </w:tc>
        <w:tc>
          <w:tcPr>
            <w:tcW w:w="31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spacing w:after="0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3A434D"/>
                <w:lang w:eastAsia="ms-MY"/>
              </w:rPr>
            </w:pPr>
            <w:r w:rsidRPr="008D43D5">
              <w:rPr>
                <w:rFonts w:ascii="Cambria" w:eastAsia="Times New Roman" w:hAnsi="Cambria" w:cs="Arial"/>
                <w:b/>
                <w:bCs/>
                <w:color w:val="3A434D"/>
                <w:bdr w:val="none" w:sz="0" w:space="0" w:color="auto" w:frame="1"/>
                <w:lang w:eastAsia="ms-MY"/>
              </w:rPr>
              <w:t>Conventional Format &amp; Article Style Format</w:t>
            </w:r>
          </w:p>
        </w:tc>
        <w:tc>
          <w:tcPr>
            <w:tcW w:w="3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spacing w:after="0" w:line="360" w:lineRule="atLeast"/>
              <w:jc w:val="center"/>
              <w:textAlignment w:val="baseline"/>
              <w:rPr>
                <w:rFonts w:ascii="Cambria" w:eastAsia="Times New Roman" w:hAnsi="Cambria" w:cs="Arial"/>
                <w:color w:val="3A434D"/>
                <w:lang w:eastAsia="ms-MY"/>
              </w:rPr>
            </w:pPr>
            <w:r w:rsidRPr="008D43D5">
              <w:rPr>
                <w:rFonts w:ascii="Cambria" w:eastAsia="Times New Roman" w:hAnsi="Cambria" w:cs="Arial"/>
                <w:b/>
                <w:bCs/>
                <w:color w:val="3A434D"/>
                <w:bdr w:val="none" w:sz="0" w:space="0" w:color="auto" w:frame="1"/>
                <w:lang w:eastAsia="ms-MY"/>
              </w:rPr>
              <w:t>Format of Published Papers*</w:t>
            </w:r>
          </w:p>
        </w:tc>
      </w:tr>
      <w:tr w:rsidR="008D43D5" w:rsidRPr="003768F8" w:rsidTr="00F62B93">
        <w:tc>
          <w:tcPr>
            <w:tcW w:w="23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spacing w:after="0" w:line="360" w:lineRule="atLeast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Robustness of thesis/dissertation</w:t>
            </w:r>
          </w:p>
        </w:tc>
        <w:tc>
          <w:tcPr>
            <w:tcW w:w="31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Suitability of title</w:t>
            </w:r>
          </w:p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Research objectives</w:t>
            </w:r>
          </w:p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Literature review</w:t>
            </w:r>
          </w:p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Research methodology</w:t>
            </w:r>
          </w:p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Analysis of research</w:t>
            </w:r>
          </w:p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Significance of finding(s)</w:t>
            </w:r>
          </w:p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References</w:t>
            </w:r>
          </w:p>
          <w:p w:rsidR="008D43D5" w:rsidRPr="008D43D5" w:rsidRDefault="008D43D5" w:rsidP="00F62B93">
            <w:pPr>
              <w:numPr>
                <w:ilvl w:val="0"/>
                <w:numId w:val="5"/>
              </w:numPr>
              <w:spacing w:after="0" w:line="360" w:lineRule="atLeast"/>
              <w:ind w:left="0"/>
              <w:jc w:val="both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Possibility of publication</w:t>
            </w:r>
          </w:p>
        </w:tc>
        <w:tc>
          <w:tcPr>
            <w:tcW w:w="3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numPr>
                <w:ilvl w:val="0"/>
                <w:numId w:val="6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Quality of published papers</w:t>
            </w:r>
          </w:p>
          <w:p w:rsidR="008D43D5" w:rsidRPr="008D43D5" w:rsidRDefault="008D43D5" w:rsidP="008D43D5">
            <w:pPr>
              <w:numPr>
                <w:ilvl w:val="0"/>
                <w:numId w:val="6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Coherence of the overall research write-up</w:t>
            </w:r>
          </w:p>
          <w:p w:rsidR="008D43D5" w:rsidRPr="008D43D5" w:rsidRDefault="008D43D5" w:rsidP="008D43D5">
            <w:pPr>
              <w:numPr>
                <w:ilvl w:val="0"/>
                <w:numId w:val="6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Suitability of title</w:t>
            </w:r>
          </w:p>
          <w:p w:rsidR="008D43D5" w:rsidRPr="008D43D5" w:rsidRDefault="008D43D5" w:rsidP="008D43D5">
            <w:pPr>
              <w:numPr>
                <w:ilvl w:val="0"/>
                <w:numId w:val="6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Research questions and objectives</w:t>
            </w:r>
          </w:p>
          <w:p w:rsidR="008D43D5" w:rsidRPr="008D43D5" w:rsidRDefault="008D43D5" w:rsidP="008D43D5">
            <w:pPr>
              <w:numPr>
                <w:ilvl w:val="0"/>
                <w:numId w:val="6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Literature review</w:t>
            </w:r>
          </w:p>
          <w:p w:rsidR="008D43D5" w:rsidRPr="008D43D5" w:rsidRDefault="008D43D5" w:rsidP="008D43D5">
            <w:pPr>
              <w:numPr>
                <w:ilvl w:val="0"/>
                <w:numId w:val="6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Significance of finding(s)</w:t>
            </w:r>
          </w:p>
          <w:p w:rsidR="008D43D5" w:rsidRPr="008D43D5" w:rsidRDefault="008D43D5" w:rsidP="008D43D5">
            <w:pPr>
              <w:numPr>
                <w:ilvl w:val="0"/>
                <w:numId w:val="6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References</w:t>
            </w:r>
          </w:p>
        </w:tc>
      </w:tr>
      <w:tr w:rsidR="008D43D5" w:rsidRPr="003768F8" w:rsidTr="00F62B93">
        <w:tc>
          <w:tcPr>
            <w:tcW w:w="23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spacing w:after="0" w:line="360" w:lineRule="atLeast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Overall style &amp; organization</w:t>
            </w:r>
          </w:p>
        </w:tc>
        <w:tc>
          <w:tcPr>
            <w:tcW w:w="311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numPr>
                <w:ilvl w:val="0"/>
                <w:numId w:val="7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Presentation</w:t>
            </w:r>
          </w:p>
          <w:p w:rsidR="008D43D5" w:rsidRPr="008D43D5" w:rsidRDefault="008D43D5" w:rsidP="008D43D5">
            <w:pPr>
              <w:numPr>
                <w:ilvl w:val="0"/>
                <w:numId w:val="7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Mechanical aspect (grammar, spelling, punctuation, numbering)</w:t>
            </w:r>
          </w:p>
        </w:tc>
        <w:tc>
          <w:tcPr>
            <w:tcW w:w="327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D43D5" w:rsidRPr="008D43D5" w:rsidRDefault="008D43D5" w:rsidP="008D43D5">
            <w:pPr>
              <w:numPr>
                <w:ilvl w:val="0"/>
                <w:numId w:val="8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Presentation</w:t>
            </w:r>
          </w:p>
          <w:p w:rsidR="008D43D5" w:rsidRPr="008D43D5" w:rsidRDefault="008D43D5" w:rsidP="008D43D5">
            <w:pPr>
              <w:numPr>
                <w:ilvl w:val="0"/>
                <w:numId w:val="8"/>
              </w:numPr>
              <w:spacing w:after="0" w:line="360" w:lineRule="atLeast"/>
              <w:ind w:left="0"/>
              <w:textAlignment w:val="baseline"/>
              <w:rPr>
                <w:rFonts w:ascii="Cambria" w:eastAsia="Times New Roman" w:hAnsi="Cambria" w:cs="Arial"/>
                <w:color w:val="000000" w:themeColor="text1"/>
                <w:lang w:eastAsia="ms-MY"/>
              </w:rPr>
            </w:pPr>
            <w:r w:rsidRPr="008D43D5">
              <w:rPr>
                <w:rFonts w:ascii="Cambria" w:eastAsia="Times New Roman" w:hAnsi="Cambria" w:cs="Arial"/>
                <w:color w:val="000000" w:themeColor="text1"/>
                <w:lang w:eastAsia="ms-MY"/>
              </w:rPr>
              <w:t>Mechanical aspect (grammar, spelling, punctuation, numbering)</w:t>
            </w:r>
          </w:p>
        </w:tc>
      </w:tr>
    </w:tbl>
    <w:p w:rsidR="008D43D5" w:rsidRPr="003768F8" w:rsidRDefault="008D43D5" w:rsidP="008D43D5">
      <w:pPr>
        <w:rPr>
          <w:rStyle w:val="Strong"/>
          <w:rFonts w:ascii="Cambria" w:hAnsi="Cambria" w:cs="Arial"/>
          <w:color w:val="002060"/>
          <w:bdr w:val="none" w:sz="0" w:space="0" w:color="auto" w:frame="1"/>
          <w:shd w:val="clear" w:color="auto" w:fill="F0F0F0"/>
        </w:rPr>
      </w:pPr>
    </w:p>
    <w:p w:rsidR="008D43D5" w:rsidRPr="003768F8" w:rsidRDefault="008D43D5" w:rsidP="008D43D5">
      <w:pPr>
        <w:jc w:val="both"/>
        <w:rPr>
          <w:rFonts w:ascii="Cambria" w:hAnsi="Cambria"/>
          <w:b/>
        </w:rPr>
      </w:pPr>
      <w:r w:rsidRPr="003768F8">
        <w:rPr>
          <w:rFonts w:ascii="Cambria" w:hAnsi="Cambria"/>
          <w:b/>
        </w:rPr>
        <w:t>*The option of writing thesis in the format of published papers is only available for Doctoral candidates.</w:t>
      </w:r>
    </w:p>
    <w:p w:rsidR="008D43D5" w:rsidRPr="003768F8" w:rsidRDefault="008D43D5" w:rsidP="008D43D5">
      <w:pPr>
        <w:rPr>
          <w:rFonts w:ascii="Cambria" w:hAnsi="Cambria"/>
        </w:rPr>
      </w:pPr>
    </w:p>
    <w:p w:rsidR="008D43D5" w:rsidRPr="003768F8" w:rsidRDefault="008D43D5" w:rsidP="008D43D5">
      <w:pPr>
        <w:rPr>
          <w:rFonts w:ascii="Cambria" w:hAnsi="Cambria"/>
        </w:rPr>
      </w:pPr>
      <w:r w:rsidRPr="003768F8">
        <w:rPr>
          <w:rFonts w:ascii="Cambria" w:hAnsi="Cambria"/>
          <w:b/>
        </w:rPr>
        <w:t>STEP 2</w:t>
      </w:r>
      <w:r w:rsidRPr="003768F8">
        <w:rPr>
          <w:rFonts w:ascii="Cambria" w:hAnsi="Cambria"/>
        </w:rPr>
        <w:t xml:space="preserve"> - After the reports from all examiners have been received, the respective faculty will arrange for the Committee of Examiners’ Meeting and/or viva voce. </w:t>
      </w:r>
    </w:p>
    <w:p w:rsidR="008D43D5" w:rsidRDefault="008D43D5" w:rsidP="008D43D5">
      <w:pPr>
        <w:rPr>
          <w:rFonts w:ascii="Cambria" w:hAnsi="Cambria"/>
        </w:rPr>
      </w:pPr>
    </w:p>
    <w:p w:rsidR="003768F8" w:rsidRDefault="003768F8" w:rsidP="008D43D5">
      <w:pPr>
        <w:rPr>
          <w:rFonts w:ascii="Cambria" w:hAnsi="Cambria"/>
        </w:rPr>
      </w:pPr>
    </w:p>
    <w:p w:rsidR="003768F8" w:rsidRDefault="003768F8" w:rsidP="008D43D5">
      <w:pPr>
        <w:rPr>
          <w:rFonts w:ascii="Cambria" w:hAnsi="Cambria"/>
        </w:rPr>
      </w:pPr>
    </w:p>
    <w:p w:rsidR="003768F8" w:rsidRDefault="003768F8" w:rsidP="008D43D5">
      <w:pPr>
        <w:rPr>
          <w:rFonts w:ascii="Cambria" w:hAnsi="Cambria"/>
        </w:rPr>
      </w:pPr>
    </w:p>
    <w:p w:rsidR="003768F8" w:rsidRDefault="003768F8" w:rsidP="008D43D5">
      <w:pPr>
        <w:rPr>
          <w:rFonts w:ascii="Cambria" w:hAnsi="Cambria"/>
        </w:rPr>
      </w:pPr>
    </w:p>
    <w:p w:rsidR="003768F8" w:rsidRPr="003768F8" w:rsidRDefault="003768F8" w:rsidP="008D43D5">
      <w:pPr>
        <w:rPr>
          <w:rFonts w:ascii="Cambria" w:hAnsi="Cambria"/>
        </w:rPr>
      </w:pPr>
    </w:p>
    <w:p w:rsidR="008D43D5" w:rsidRPr="003768F8" w:rsidRDefault="008D43D5" w:rsidP="008D43D5">
      <w:pPr>
        <w:rPr>
          <w:rFonts w:ascii="Cambria" w:hAnsi="Cambria"/>
        </w:rPr>
      </w:pPr>
      <w:r w:rsidRPr="003768F8">
        <w:rPr>
          <w:rFonts w:ascii="Cambria" w:hAnsi="Cambria"/>
        </w:rPr>
        <w:lastRenderedPageBreak/>
        <w:t>The possible outcomes of thesis/dissertation examination are as follows:</w:t>
      </w:r>
    </w:p>
    <w:p w:rsidR="008D43D5" w:rsidRDefault="00D868FC" w:rsidP="003768F8">
      <w:pPr>
        <w:spacing w:after="0" w:line="240" w:lineRule="auto"/>
        <w:rPr>
          <w:rFonts w:ascii="Cambria" w:hAnsi="Cambria"/>
          <w:b/>
        </w:rPr>
      </w:pPr>
      <w:r w:rsidRPr="003768F8">
        <w:rPr>
          <w:rFonts w:ascii="Cambria" w:hAnsi="Cambria"/>
          <w:b/>
        </w:rPr>
        <w:t>DOCTORAL DEGREE</w:t>
      </w:r>
    </w:p>
    <w:p w:rsidR="00D868FC" w:rsidRPr="003768F8" w:rsidRDefault="00D868FC" w:rsidP="003768F8">
      <w:pPr>
        <w:spacing w:after="0" w:line="240" w:lineRule="auto"/>
        <w:rPr>
          <w:rFonts w:ascii="Cambria" w:hAnsi="Cambria"/>
          <w:b/>
        </w:rPr>
      </w:pPr>
    </w:p>
    <w:p w:rsidR="008D43D5" w:rsidRDefault="008D43D5" w:rsidP="003768F8">
      <w:pPr>
        <w:tabs>
          <w:tab w:val="left" w:pos="720"/>
        </w:tabs>
        <w:spacing w:after="0" w:line="240" w:lineRule="auto"/>
        <w:ind w:left="630" w:hanging="630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(1)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 xml:space="preserve">Awarded the degree and Distinction for thesis, subject to the stipulated rules and conditions. </w:t>
      </w:r>
    </w:p>
    <w:p w:rsidR="003768F8" w:rsidRPr="003768F8" w:rsidRDefault="003768F8" w:rsidP="003768F8">
      <w:pPr>
        <w:tabs>
          <w:tab w:val="left" w:pos="720"/>
        </w:tabs>
        <w:spacing w:after="0" w:line="240" w:lineRule="auto"/>
        <w:ind w:left="630" w:hanging="630"/>
        <w:jc w:val="both"/>
        <w:rPr>
          <w:rFonts w:ascii="Cambria" w:hAnsi="Cambria"/>
        </w:rPr>
      </w:pPr>
    </w:p>
    <w:p w:rsidR="008D43D5" w:rsidRDefault="008D43D5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(2)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Attained sufficient academic merit for the award of the degree without amendments/ corrections to the thesis.</w:t>
      </w:r>
    </w:p>
    <w:p w:rsidR="003768F8" w:rsidRPr="003768F8" w:rsidRDefault="003768F8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</w:p>
    <w:p w:rsidR="008D43D5" w:rsidRDefault="008D43D5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(3)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Attained sufficient academic merit for the award of the degree subject to minor corrections to be made to the thesis within a period of 3 months as required by the Committee of Examiners and subject to confirmation of the corrections by the Supervisor.</w:t>
      </w:r>
    </w:p>
    <w:p w:rsidR="003768F8" w:rsidRPr="003768F8" w:rsidRDefault="003768F8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</w:p>
    <w:p w:rsidR="008D43D5" w:rsidRDefault="008D43D5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(4)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Attained sufficient academic merit for the award of the degree subject to major corrections to be made to the thesis within a period of 6 months as required by the Committee of Examiners and subject to confirmation of the corrections by the Supervisor and Internal Examiner.</w:t>
      </w:r>
    </w:p>
    <w:p w:rsidR="003768F8" w:rsidRPr="003768F8" w:rsidRDefault="003768F8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</w:p>
    <w:p w:rsidR="008D43D5" w:rsidRDefault="008D43D5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  <w:r w:rsidRPr="003768F8">
        <w:rPr>
          <w:rFonts w:ascii="Cambria" w:hAnsi="Cambria"/>
        </w:rPr>
        <w:t>(5)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Required to undertake further work and submit the thesis for Re-examination within a period of 6 to 12 months from the date of Senate.</w:t>
      </w:r>
    </w:p>
    <w:p w:rsidR="003768F8" w:rsidRPr="003768F8" w:rsidRDefault="003768F8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</w:p>
    <w:p w:rsidR="008D43D5" w:rsidRDefault="008D43D5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(6)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Failed to attain sufficient academic merit in the thesis examination for the Doctoral degree and it is recommended to Senate that a Master’s degree be awarded subject to the candidate fulfilling the requirement for the award of the Master’s degree.</w:t>
      </w:r>
    </w:p>
    <w:p w:rsidR="003768F8" w:rsidRPr="003768F8" w:rsidRDefault="003768F8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</w:p>
    <w:p w:rsidR="008D43D5" w:rsidRPr="003768F8" w:rsidRDefault="008D43D5" w:rsidP="003768F8">
      <w:pPr>
        <w:tabs>
          <w:tab w:val="left" w:pos="630"/>
        </w:tabs>
        <w:spacing w:after="0" w:line="240" w:lineRule="auto"/>
        <w:ind w:left="630" w:hanging="630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(7)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Failed to attain academic merit and it is recommended to Senate that the candidate has failed in the thesis examination and is not allowed to submit the thesis for re-examination.</w:t>
      </w:r>
    </w:p>
    <w:p w:rsidR="008D43D5" w:rsidRPr="003768F8" w:rsidRDefault="008D43D5" w:rsidP="008D43D5">
      <w:pPr>
        <w:rPr>
          <w:rFonts w:ascii="Cambria" w:hAnsi="Cambria"/>
        </w:rPr>
      </w:pPr>
    </w:p>
    <w:p w:rsidR="008D43D5" w:rsidRDefault="009453A2" w:rsidP="003768F8">
      <w:pPr>
        <w:spacing w:after="0" w:line="240" w:lineRule="auto"/>
        <w:rPr>
          <w:rFonts w:ascii="Cambria" w:hAnsi="Cambria"/>
          <w:b/>
        </w:rPr>
      </w:pPr>
      <w:r w:rsidRPr="003768F8">
        <w:rPr>
          <w:rFonts w:ascii="Cambria" w:hAnsi="Cambria"/>
          <w:b/>
        </w:rPr>
        <w:t>MASTER’S DEGREE (RESEARCH MODE)</w:t>
      </w:r>
    </w:p>
    <w:p w:rsidR="003768F8" w:rsidRPr="003768F8" w:rsidRDefault="003768F8" w:rsidP="003768F8">
      <w:pPr>
        <w:spacing w:after="0" w:line="240" w:lineRule="auto"/>
        <w:rPr>
          <w:rFonts w:ascii="Cambria" w:hAnsi="Cambria"/>
          <w:b/>
        </w:rPr>
      </w:pPr>
    </w:p>
    <w:p w:rsidR="008D43D5" w:rsidRDefault="008D43D5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(1)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Awarded the Master’s Degree with Distinction – subject to the stipulated rules and conditions.</w:t>
      </w:r>
    </w:p>
    <w:p w:rsidR="003768F8" w:rsidRPr="003768F8" w:rsidRDefault="003768F8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</w:p>
    <w:p w:rsidR="008D43D5" w:rsidRDefault="008D43D5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(2)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Attained sufficient academic merit for the award of the degree without amendments/ corrections to the dissertation.</w:t>
      </w:r>
    </w:p>
    <w:p w:rsidR="003768F8" w:rsidRPr="003768F8" w:rsidRDefault="003768F8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</w:p>
    <w:p w:rsidR="008D43D5" w:rsidRDefault="008D43D5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(3)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Attained sufficient academic merit for the award of the degree subject to minor corrections to be made to the dissertation within a period of 3 months as required by the Committee of Examiners and subject to confirmation of the corrections by the Supervisor.</w:t>
      </w:r>
    </w:p>
    <w:p w:rsidR="003768F8" w:rsidRPr="003768F8" w:rsidRDefault="003768F8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</w:p>
    <w:p w:rsidR="008D43D5" w:rsidRDefault="008D43D5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(4)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Attained sufficient academic merit for the award of the degree subject to major corrections to be made to the dissertation within a period of 6 months as required by the Committee of Examiners and subject to confirmation of the corrections by the Supervisor and Internal Examiner.</w:t>
      </w:r>
    </w:p>
    <w:p w:rsidR="003768F8" w:rsidRPr="003768F8" w:rsidRDefault="003768F8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</w:p>
    <w:p w:rsidR="008D43D5" w:rsidRDefault="008D43D5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  <w:r w:rsidRPr="003768F8">
        <w:rPr>
          <w:rFonts w:ascii="Cambria" w:hAnsi="Cambria"/>
        </w:rPr>
        <w:t>(5)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 xml:space="preserve"> Required to undertake further work and submit the dissertation for Re-examination within a period of 6 to 12 months from the date of Senate.</w:t>
      </w:r>
    </w:p>
    <w:p w:rsidR="003768F8" w:rsidRPr="003768F8" w:rsidRDefault="003768F8" w:rsidP="003768F8">
      <w:pPr>
        <w:spacing w:after="0" w:line="240" w:lineRule="auto"/>
        <w:ind w:left="705" w:hanging="705"/>
        <w:jc w:val="both"/>
        <w:rPr>
          <w:rFonts w:ascii="Cambria" w:hAnsi="Cambria"/>
        </w:rPr>
      </w:pPr>
    </w:p>
    <w:p w:rsidR="00FB2D8E" w:rsidRPr="006E5999" w:rsidRDefault="008D43D5" w:rsidP="006E5999">
      <w:pPr>
        <w:spacing w:after="0" w:line="240" w:lineRule="auto"/>
        <w:ind w:left="705" w:hanging="705"/>
        <w:jc w:val="both"/>
        <w:rPr>
          <w:rFonts w:ascii="Cambria" w:hAnsi="Cambria"/>
        </w:rPr>
      </w:pPr>
      <w:r w:rsidRPr="003768F8">
        <w:rPr>
          <w:rFonts w:ascii="Cambria" w:hAnsi="Cambria"/>
        </w:rPr>
        <w:t xml:space="preserve">(6) </w:t>
      </w:r>
      <w:r w:rsidR="009453A2" w:rsidRPr="003768F8">
        <w:rPr>
          <w:rFonts w:ascii="Cambria" w:hAnsi="Cambria"/>
        </w:rPr>
        <w:tab/>
      </w:r>
      <w:r w:rsidRPr="003768F8">
        <w:rPr>
          <w:rFonts w:ascii="Cambria" w:hAnsi="Cambria"/>
        </w:rPr>
        <w:t>Failed to attain academic merit and it is recommended to Senate that the candidate has failed in the dissertation examination and is not allowed to submit the thesis for re-examination.</w:t>
      </w:r>
    </w:p>
    <w:sectPr w:rsidR="00FB2D8E" w:rsidRPr="006E5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835DA"/>
    <w:multiLevelType w:val="multilevel"/>
    <w:tmpl w:val="6D7E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212842"/>
    <w:multiLevelType w:val="multilevel"/>
    <w:tmpl w:val="663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0257C1"/>
    <w:multiLevelType w:val="multilevel"/>
    <w:tmpl w:val="C17C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F73D2F"/>
    <w:multiLevelType w:val="multilevel"/>
    <w:tmpl w:val="0AFE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3A440A"/>
    <w:multiLevelType w:val="multilevel"/>
    <w:tmpl w:val="D9B4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9F36A8B"/>
    <w:multiLevelType w:val="multilevel"/>
    <w:tmpl w:val="6656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D1D4CAF"/>
    <w:multiLevelType w:val="multilevel"/>
    <w:tmpl w:val="4AE0C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70518B"/>
    <w:multiLevelType w:val="multilevel"/>
    <w:tmpl w:val="EAD8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D5"/>
    <w:rsid w:val="000169AB"/>
    <w:rsid w:val="000D446C"/>
    <w:rsid w:val="003768F8"/>
    <w:rsid w:val="00404C49"/>
    <w:rsid w:val="006E5999"/>
    <w:rsid w:val="008D43D5"/>
    <w:rsid w:val="008D47B6"/>
    <w:rsid w:val="008F1D40"/>
    <w:rsid w:val="009453A2"/>
    <w:rsid w:val="00BC624D"/>
    <w:rsid w:val="00D868FC"/>
    <w:rsid w:val="00F62B93"/>
    <w:rsid w:val="00FB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24FD2"/>
  <w15:chartTrackingRefBased/>
  <w15:docId w15:val="{F2511394-8B71-4699-BF0A-F8DAEB9E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D43D5"/>
    <w:rPr>
      <w:b/>
      <w:bCs/>
    </w:rPr>
  </w:style>
  <w:style w:type="paragraph" w:styleId="ListParagraph">
    <w:name w:val="List Paragraph"/>
    <w:basedOn w:val="Normal"/>
    <w:uiPriority w:val="34"/>
    <w:qFormat/>
    <w:rsid w:val="00376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3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RAHIMAH BINTI ALIAS</dc:creator>
  <cp:keywords/>
  <dc:description/>
  <cp:lastModifiedBy>JUNAINAH BINTI JAMALUDDIN</cp:lastModifiedBy>
  <cp:revision>13</cp:revision>
  <dcterms:created xsi:type="dcterms:W3CDTF">2018-11-26T07:09:00Z</dcterms:created>
  <dcterms:modified xsi:type="dcterms:W3CDTF">2019-11-15T03:55:00Z</dcterms:modified>
</cp:coreProperties>
</file>